
<file path=[Content_Types].xml><?xml version="1.0" encoding="utf-8"?>
<Types xmlns="http://schemas.openxmlformats.org/package/2006/content-types">
  <Default Extension="jfif" ContentType="image/jpeg"/>
  <Default Extension="jpeg" ContentType="image/jpeg"/>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AB79B" w14:textId="153B0D0C" w:rsidR="00F26623" w:rsidRDefault="00CC466F" w:rsidP="00F26623">
      <w:r w:rsidRPr="00CC466F">
        <w:rPr>
          <w:rFonts w:eastAsia="新細明體" w:hint="eastAsia"/>
        </w:rPr>
        <w:t>親近</w:t>
      </w:r>
      <w:r>
        <w:rPr>
          <w:rFonts w:hint="eastAsia"/>
        </w:rPr>
        <w:t>詩</w:t>
      </w:r>
      <w:r w:rsidRPr="00CC466F">
        <w:rPr>
          <w:rFonts w:eastAsia="新細明體" w:hint="eastAsia"/>
        </w:rPr>
        <w:t>新視角：清末發現之千家詩手抄本為例</w:t>
      </w:r>
    </w:p>
    <w:p w14:paraId="613383E6" w14:textId="6CE7F00D" w:rsidR="00F7201D" w:rsidRPr="00F7201D" w:rsidRDefault="000159F9" w:rsidP="00F26623">
      <w:pPr>
        <w:rPr>
          <w:sz w:val="20"/>
        </w:rPr>
      </w:pPr>
      <w:r w:rsidRPr="000159F9">
        <w:rPr>
          <w:rFonts w:eastAsia="DengXian"/>
          <w:lang w:eastAsia="zh-CN"/>
        </w:rPr>
        <w:t xml:space="preserve">               </w:t>
      </w:r>
      <w:r w:rsidRPr="000159F9">
        <w:rPr>
          <w:rFonts w:eastAsia="DengXian" w:hint="eastAsia"/>
          <w:sz w:val="20"/>
          <w:lang w:eastAsia="zh-CN"/>
        </w:rPr>
        <w:t>台湾文藻外语大学历史文化观光产业创新研究中心主任邓文龙</w:t>
      </w:r>
    </w:p>
    <w:p w14:paraId="42B40A95" w14:textId="455AECEF" w:rsidR="00C10291" w:rsidRDefault="000159F9" w:rsidP="000159F9">
      <w:pPr>
        <w:ind w:firstLineChars="200" w:firstLine="480"/>
        <w:jc w:val="both"/>
        <w:rPr>
          <w:lang w:eastAsia="zh-CN"/>
        </w:rPr>
      </w:pPr>
      <w:r w:rsidRPr="000159F9">
        <w:rPr>
          <w:rFonts w:eastAsia="DengXian" w:hint="eastAsia"/>
          <w:lang w:eastAsia="zh-CN"/>
        </w:rPr>
        <w:t>读诗，读的不仅是文字，更是一整个时代的兴衰，读诗，读的不仅是文学，更是无数人的历练、灵魂与情深感悟。在诗的世界优游，也因为诗而得到自由，时距千年，相隔万里，回到诗的本身，利用亲近千家诗新视角重新领略语言文字之美。千家诗是古代的诗歌启蒙书籍，其诗选有</w:t>
      </w:r>
      <w:r w:rsidRPr="000159F9">
        <w:rPr>
          <w:rFonts w:eastAsia="DengXian"/>
          <w:lang w:eastAsia="zh-CN"/>
        </w:rPr>
        <w:t>200</w:t>
      </w:r>
      <w:r w:rsidRPr="000159F9">
        <w:rPr>
          <w:rFonts w:eastAsia="DengXian" w:hint="eastAsia"/>
          <w:lang w:eastAsia="zh-CN"/>
        </w:rPr>
        <w:t>多首，其中一部分侧重描写日常生活，对初学幼童读诗、学诗具有一定的作用。</w:t>
      </w:r>
    </w:p>
    <w:p w14:paraId="739B570F" w14:textId="67FC3D92" w:rsidR="00FE64B9" w:rsidRDefault="000159F9" w:rsidP="000159F9">
      <w:pPr>
        <w:ind w:firstLineChars="200" w:firstLine="480"/>
        <w:jc w:val="both"/>
        <w:rPr>
          <w:lang w:eastAsia="zh-CN"/>
        </w:rPr>
      </w:pPr>
      <w:r w:rsidRPr="000159F9">
        <w:rPr>
          <w:rFonts w:eastAsia="DengXian" w:hint="eastAsia"/>
          <w:lang w:eastAsia="zh-CN"/>
        </w:rPr>
        <w:t>此次报告以在湖南石门地区收集到的清朝千家诗</w:t>
      </w:r>
      <w:r w:rsidR="003905E2">
        <w:rPr>
          <w:rFonts w:hint="eastAsia"/>
        </w:rPr>
        <w:t>抄</w:t>
      </w:r>
      <w:r w:rsidRPr="000159F9">
        <w:rPr>
          <w:rFonts w:eastAsia="DengXian" w:hint="eastAsia"/>
          <w:lang w:eastAsia="zh-CN"/>
        </w:rPr>
        <w:t>本为例，该书为私人所抄录，抄者利用春夏秋冬</w:t>
      </w:r>
      <w:r w:rsidR="003905E2">
        <w:rPr>
          <w:rFonts w:hint="eastAsia"/>
        </w:rPr>
        <w:t>四季</w:t>
      </w:r>
      <w:r w:rsidRPr="000159F9">
        <w:rPr>
          <w:rFonts w:eastAsia="DengXian" w:hint="eastAsia"/>
          <w:lang w:eastAsia="zh-CN"/>
        </w:rPr>
        <w:t>作为分类</w:t>
      </w:r>
      <w:r w:rsidR="003905E2">
        <w:rPr>
          <w:rFonts w:hint="eastAsia"/>
        </w:rPr>
        <w:t>排列</w:t>
      </w:r>
      <w:r w:rsidRPr="000159F9">
        <w:rPr>
          <w:rFonts w:eastAsia="DengXian" w:hint="eastAsia"/>
          <w:lang w:eastAsia="zh-CN"/>
        </w:rPr>
        <w:t>，录了唐朝到明朝</w:t>
      </w:r>
      <w:r w:rsidRPr="000159F9">
        <w:rPr>
          <w:rFonts w:eastAsia="DengXian"/>
          <w:lang w:eastAsia="zh-CN"/>
        </w:rPr>
        <w:t>39</w:t>
      </w:r>
      <w:r w:rsidRPr="000159F9">
        <w:rPr>
          <w:rFonts w:eastAsia="DengXian" w:hint="eastAsia"/>
          <w:lang w:eastAsia="zh-CN"/>
        </w:rPr>
        <w:t>首七言诗，作为蒙学的模板。如同传统的蒙书，抄本只抄录了创作者与诗的内容，在当时学生国学基础较好的年代，作为蒙学教材</w:t>
      </w:r>
      <w:r w:rsidR="003905E2">
        <w:rPr>
          <w:rFonts w:hint="eastAsia"/>
          <w:lang w:eastAsia="zh-CN"/>
        </w:rPr>
        <w:t>，</w:t>
      </w:r>
      <w:r w:rsidRPr="000159F9">
        <w:rPr>
          <w:rFonts w:eastAsia="DengXian" w:hint="eastAsia"/>
          <w:lang w:eastAsia="zh-CN"/>
        </w:rPr>
        <w:t>再透过私塾老师讲解，可以让学习者了解诗的内涵。但在</w:t>
      </w:r>
      <w:r w:rsidRPr="000159F9">
        <w:rPr>
          <w:rFonts w:eastAsia="DengXian"/>
          <w:lang w:eastAsia="zh-CN"/>
        </w:rPr>
        <w:t>21</w:t>
      </w:r>
      <w:r w:rsidRPr="000159F9">
        <w:rPr>
          <w:rFonts w:eastAsia="DengXian" w:hint="eastAsia"/>
          <w:lang w:eastAsia="zh-CN"/>
        </w:rPr>
        <w:t>世纪，这种古抄本千家诗的型态，如果没有采取适当的批注，一般的小学生，甚至国、高中生与一般读者都无法深切的了解诗的作者想要表达的情境。本文以教育者的角度缺入，对此千家诗抄本进行内容的</w:t>
      </w:r>
      <w:r w:rsidR="003905E2">
        <w:rPr>
          <w:rFonts w:hint="eastAsia"/>
          <w:lang w:eastAsia="zh-CN"/>
        </w:rPr>
        <w:t>详细</w:t>
      </w:r>
      <w:r w:rsidRPr="000159F9">
        <w:rPr>
          <w:rFonts w:eastAsia="DengXian" w:hint="eastAsia"/>
          <w:lang w:eastAsia="zh-CN"/>
        </w:rPr>
        <w:t>解读，如增加作者的简历，对诗文中的重要关键是进行详细解读，加上</w:t>
      </w:r>
      <w:r w:rsidR="003905E2">
        <w:rPr>
          <w:rFonts w:hint="eastAsia"/>
          <w:lang w:eastAsia="zh-CN"/>
        </w:rPr>
        <w:t>相关</w:t>
      </w:r>
      <w:r w:rsidRPr="000159F9">
        <w:rPr>
          <w:rFonts w:eastAsia="DengXian" w:hint="eastAsia"/>
          <w:lang w:eastAsia="zh-CN"/>
        </w:rPr>
        <w:t>图片，再透过赏析方式与延伸阅读引领学习者</w:t>
      </w:r>
      <w:r w:rsidR="003905E2">
        <w:rPr>
          <w:rFonts w:hint="eastAsia"/>
          <w:lang w:eastAsia="zh-CN"/>
        </w:rPr>
        <w:t>能</w:t>
      </w:r>
      <w:r w:rsidRPr="000159F9">
        <w:rPr>
          <w:rFonts w:eastAsia="DengXian" w:hint="eastAsia"/>
          <w:lang w:eastAsia="zh-CN"/>
        </w:rPr>
        <w:t>更快速的进入诗人写诗的情境。由于此版本是透过四季的方式排列选诗，故研究者也利用</w:t>
      </w:r>
      <w:r w:rsidR="003905E2">
        <w:rPr>
          <w:rFonts w:hint="eastAsia"/>
          <w:lang w:eastAsia="zh-CN"/>
        </w:rPr>
        <w:t>绘制</w:t>
      </w:r>
      <w:r w:rsidRPr="000159F9">
        <w:rPr>
          <w:rFonts w:eastAsia="DengXian" w:hint="eastAsia"/>
          <w:lang w:eastAsia="zh-CN"/>
        </w:rPr>
        <w:t>插画作为诗的意境陪</w:t>
      </w:r>
      <w:r w:rsidR="003905E2">
        <w:rPr>
          <w:rFonts w:hint="eastAsia"/>
          <w:lang w:eastAsia="zh-CN"/>
        </w:rPr>
        <w:t>衬</w:t>
      </w:r>
      <w:r w:rsidRPr="000159F9">
        <w:rPr>
          <w:rFonts w:eastAsia="DengXian" w:hint="eastAsia"/>
          <w:lang w:eastAsia="zh-CN"/>
        </w:rPr>
        <w:t>，让画与诗能相互辉映！</w:t>
      </w:r>
      <w:r w:rsidR="003905E2">
        <w:rPr>
          <w:rFonts w:hint="eastAsia"/>
          <w:lang w:eastAsia="zh-CN"/>
        </w:rPr>
        <w:t>学习</w:t>
      </w:r>
      <w:r w:rsidRPr="000159F9">
        <w:rPr>
          <w:rFonts w:eastAsia="DengXian" w:hint="eastAsia"/>
          <w:lang w:eastAsia="zh-CN"/>
        </w:rPr>
        <w:t>者可以快速进入诗的世界。</w:t>
      </w:r>
    </w:p>
    <w:p w14:paraId="4F68FD01" w14:textId="0A3B704A" w:rsidR="00CB0E39" w:rsidRPr="00C10291" w:rsidRDefault="000159F9" w:rsidP="006A43CD">
      <w:pPr>
        <w:jc w:val="both"/>
      </w:pPr>
      <w:r w:rsidRPr="000159F9">
        <w:rPr>
          <w:rFonts w:eastAsia="DengXian" w:hint="eastAsia"/>
          <w:lang w:eastAsia="zh-CN"/>
        </w:rPr>
        <w:t>关键词：抄本、千家诗、蒙学、新视角、延伸阅读</w:t>
      </w:r>
    </w:p>
    <w:p w14:paraId="51011531" w14:textId="77777777" w:rsidR="0081118B" w:rsidRDefault="0081118B" w:rsidP="006A43CD">
      <w:pPr>
        <w:jc w:val="both"/>
      </w:pPr>
    </w:p>
    <w:p w14:paraId="29C57B8B" w14:textId="77777777" w:rsidR="0081118B" w:rsidRDefault="0081118B" w:rsidP="006A43CD">
      <w:pPr>
        <w:widowControl/>
        <w:jc w:val="both"/>
      </w:pPr>
      <w:r>
        <w:br w:type="page"/>
      </w:r>
    </w:p>
    <w:p w14:paraId="7591269C" w14:textId="72D14737" w:rsidR="00BA5874" w:rsidRDefault="000159F9" w:rsidP="006B7570">
      <w:pPr>
        <w:pStyle w:val="ab"/>
        <w:numPr>
          <w:ilvl w:val="0"/>
          <w:numId w:val="2"/>
        </w:numPr>
        <w:ind w:leftChars="0"/>
      </w:pPr>
      <w:r w:rsidRPr="000159F9">
        <w:rPr>
          <w:rFonts w:eastAsia="DengXian" w:hint="eastAsia"/>
          <w:lang w:eastAsia="zh-CN"/>
        </w:rPr>
        <w:lastRenderedPageBreak/>
        <w:t>前言</w:t>
      </w:r>
    </w:p>
    <w:p w14:paraId="1F0D3918" w14:textId="0FD47A27" w:rsidR="006B7570" w:rsidRDefault="000159F9" w:rsidP="006B7570">
      <w:pPr>
        <w:pStyle w:val="ab"/>
        <w:ind w:leftChars="0" w:left="0" w:firstLineChars="200" w:firstLine="480"/>
        <w:jc w:val="both"/>
      </w:pPr>
      <w:r w:rsidRPr="000159F9">
        <w:rPr>
          <w:rFonts w:eastAsia="DengXian"/>
          <w:lang w:eastAsia="zh-CN"/>
        </w:rPr>
        <w:t>2019</w:t>
      </w:r>
      <w:r w:rsidRPr="000159F9">
        <w:rPr>
          <w:rFonts w:eastAsia="DengXian" w:hint="eastAsia"/>
          <w:lang w:eastAsia="zh-CN"/>
        </w:rPr>
        <w:t>年湖南石门逸迩阁书院成立，该书院收藏了不少清朝的古籍，受到委托前往整理这批古籍，在整理过程中发现了清道光</w:t>
      </w:r>
      <w:r w:rsidRPr="000159F9">
        <w:rPr>
          <w:rFonts w:eastAsia="DengXian"/>
          <w:lang w:eastAsia="zh-CN"/>
        </w:rPr>
        <w:t>11</w:t>
      </w:r>
      <w:r w:rsidRPr="000159F9">
        <w:rPr>
          <w:rFonts w:eastAsia="DengXian" w:hint="eastAsia"/>
          <w:lang w:eastAsia="zh-CN"/>
        </w:rPr>
        <w:t>年</w:t>
      </w:r>
      <w:r w:rsidRPr="000159F9">
        <w:rPr>
          <w:rFonts w:eastAsia="DengXian"/>
          <w:lang w:eastAsia="zh-CN"/>
        </w:rPr>
        <w:t>(1831)</w:t>
      </w:r>
      <w:r w:rsidRPr="000159F9">
        <w:rPr>
          <w:rFonts w:eastAsia="DengXian" w:hint="eastAsia"/>
          <w:lang w:eastAsia="zh-CN"/>
        </w:rPr>
        <w:t>千家诗的下册抄本，此抄本采取春、夏、秋、冬四季的方式选入唐朝到明朝的七言律诗，</w:t>
      </w:r>
      <w:r w:rsidR="003905E2">
        <w:rPr>
          <w:rFonts w:hint="eastAsia"/>
        </w:rPr>
        <w:t>此抄本</w:t>
      </w:r>
      <w:r w:rsidR="003905E2">
        <w:t>是</w:t>
      </w:r>
      <w:r w:rsidRPr="000159F9">
        <w:rPr>
          <w:rFonts w:eastAsia="DengXian" w:hint="eastAsia"/>
          <w:lang w:eastAsia="zh-CN"/>
        </w:rPr>
        <w:t>一本当时的蒙书，在清朝时期或许浅显易懂，但</w:t>
      </w:r>
      <w:r w:rsidRPr="000159F9">
        <w:rPr>
          <w:rFonts w:eastAsia="DengXian"/>
          <w:lang w:eastAsia="zh-CN"/>
        </w:rPr>
        <w:t>21</w:t>
      </w:r>
      <w:r w:rsidRPr="000159F9">
        <w:rPr>
          <w:rFonts w:eastAsia="DengXian" w:hint="eastAsia"/>
          <w:lang w:eastAsia="zh-CN"/>
        </w:rPr>
        <w:t>世纪的现在</w:t>
      </w:r>
      <w:r w:rsidR="003905E2">
        <w:rPr>
          <w:rFonts w:hint="eastAsia"/>
        </w:rPr>
        <w:t>，</w:t>
      </w:r>
      <w:r w:rsidR="003905E2">
        <w:t>国学处相对较不足，</w:t>
      </w:r>
      <w:r w:rsidRPr="000159F9">
        <w:rPr>
          <w:rFonts w:eastAsia="DengXian" w:hint="eastAsia"/>
          <w:lang w:eastAsia="zh-CN"/>
        </w:rPr>
        <w:t>要阅读此书就</w:t>
      </w:r>
      <w:r w:rsidR="003905E2">
        <w:rPr>
          <w:rFonts w:hint="eastAsia"/>
        </w:rPr>
        <w:t>有</w:t>
      </w:r>
      <w:r w:rsidRPr="000159F9">
        <w:rPr>
          <w:rFonts w:eastAsia="DengXian" w:hint="eastAsia"/>
          <w:lang w:eastAsia="zh-CN"/>
        </w:rPr>
        <w:t>相当大的困难，因此有注释此书的想法，而此次的论文，只针对</w:t>
      </w:r>
      <w:r w:rsidR="00C1523D">
        <w:rPr>
          <w:rFonts w:hint="eastAsia"/>
        </w:rPr>
        <w:t>该抄本</w:t>
      </w:r>
      <w:r w:rsidRPr="000159F9">
        <w:rPr>
          <w:rFonts w:eastAsia="DengXian" w:hint="eastAsia"/>
          <w:lang w:eastAsia="zh-CN"/>
        </w:rPr>
        <w:t>的第一首诗进行解读</w:t>
      </w:r>
      <w:r w:rsidR="00C1523D">
        <w:rPr>
          <w:rFonts w:hint="eastAsia"/>
        </w:rPr>
        <w:t>范本</w:t>
      </w:r>
      <w:r w:rsidRPr="000159F9">
        <w:rPr>
          <w:rFonts w:eastAsia="DengXian" w:hint="eastAsia"/>
          <w:lang w:eastAsia="zh-CN"/>
        </w:rPr>
        <w:t>，却发现诗所牵涉的内容十分的广泛，字里行间引经据典，如果不加以解释梳理，恐无法了解诗意境！</w:t>
      </w:r>
    </w:p>
    <w:tbl>
      <w:tblPr>
        <w:tblStyle w:val="aa"/>
        <w:tblW w:w="0" w:type="auto"/>
        <w:tblLook w:val="04A0" w:firstRow="1" w:lastRow="0" w:firstColumn="1" w:lastColumn="0" w:noHBand="0" w:noVBand="1"/>
      </w:tblPr>
      <w:tblGrid>
        <w:gridCol w:w="8296"/>
      </w:tblGrid>
      <w:tr w:rsidR="00BA5874" w14:paraId="39D41BC0" w14:textId="77777777" w:rsidTr="00BA5874">
        <w:tc>
          <w:tcPr>
            <w:tcW w:w="8296" w:type="dxa"/>
          </w:tcPr>
          <w:p w14:paraId="48CB499E" w14:textId="1EB0155D" w:rsidR="00BA5874" w:rsidRDefault="00BD7A30" w:rsidP="00BD7A30">
            <w:r>
              <w:rPr>
                <w:noProof/>
              </w:rPr>
              <w:drawing>
                <wp:inline distT="0" distB="0" distL="0" distR="0" wp14:anchorId="643063F4" wp14:editId="2F77794F">
                  <wp:extent cx="2272221" cy="2565691"/>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千家诗》下-66页-道光11年_頁面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4171" cy="2579185"/>
                          </a:xfrm>
                          <a:prstGeom prst="rect">
                            <a:avLst/>
                          </a:prstGeom>
                        </pic:spPr>
                      </pic:pic>
                    </a:graphicData>
                  </a:graphic>
                </wp:inline>
              </w:drawing>
            </w:r>
            <w:r w:rsidR="00BA5874">
              <w:rPr>
                <w:noProof/>
              </w:rPr>
              <w:drawing>
                <wp:inline distT="0" distB="0" distL="0" distR="0" wp14:anchorId="3DDCFAC4" wp14:editId="5F3BDC15">
                  <wp:extent cx="2810840" cy="2569845"/>
                  <wp:effectExtent l="0" t="0" r="889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千家詩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894" cy="2582694"/>
                          </a:xfrm>
                          <a:prstGeom prst="rect">
                            <a:avLst/>
                          </a:prstGeom>
                        </pic:spPr>
                      </pic:pic>
                    </a:graphicData>
                  </a:graphic>
                </wp:inline>
              </w:drawing>
            </w:r>
          </w:p>
        </w:tc>
      </w:tr>
      <w:tr w:rsidR="00BA5874" w14:paraId="0AB2303B" w14:textId="77777777" w:rsidTr="00BA5874">
        <w:tc>
          <w:tcPr>
            <w:tcW w:w="8296" w:type="dxa"/>
          </w:tcPr>
          <w:p w14:paraId="4E862124" w14:textId="64ABB8EE" w:rsidR="00BA5874" w:rsidRPr="00BD7A30" w:rsidRDefault="000159F9" w:rsidP="001C742C">
            <w:pPr>
              <w:rPr>
                <w:noProof/>
              </w:rPr>
            </w:pPr>
            <w:r w:rsidRPr="000159F9">
              <w:rPr>
                <w:rFonts w:eastAsia="DengXian" w:hint="eastAsia"/>
                <w:noProof/>
                <w:lang w:eastAsia="zh-CN"/>
              </w:rPr>
              <w:t>书院发现道光</w:t>
            </w:r>
            <w:r w:rsidRPr="000159F9">
              <w:rPr>
                <w:rFonts w:eastAsia="DengXian"/>
                <w:noProof/>
                <w:lang w:eastAsia="zh-CN"/>
              </w:rPr>
              <w:t>11</w:t>
            </w:r>
            <w:r w:rsidRPr="000159F9">
              <w:rPr>
                <w:rFonts w:eastAsia="DengXian" w:hint="eastAsia"/>
                <w:noProof/>
                <w:lang w:eastAsia="zh-CN"/>
              </w:rPr>
              <w:t>年</w:t>
            </w:r>
            <w:r w:rsidR="00C1523D" w:rsidRPr="00C1523D">
              <w:rPr>
                <w:rFonts w:eastAsia="DengXian"/>
                <w:noProof/>
                <w:lang w:eastAsia="zh-CN"/>
              </w:rPr>
              <w:t>(1831)</w:t>
            </w:r>
            <w:r w:rsidRPr="000159F9">
              <w:rPr>
                <w:rFonts w:eastAsia="DengXian" w:hint="eastAsia"/>
                <w:noProof/>
                <w:lang w:eastAsia="zh-CN"/>
              </w:rPr>
              <w:t>纯青子手抄《千家诗下》</w:t>
            </w:r>
            <w:r w:rsidR="00BD7A30">
              <w:rPr>
                <w:rFonts w:asciiTheme="minorEastAsia" w:hAnsiTheme="minorEastAsia" w:hint="eastAsia"/>
                <w:noProof/>
              </w:rPr>
              <w:t>頁</w:t>
            </w:r>
            <w:r w:rsidR="00BD7A30">
              <w:rPr>
                <w:rFonts w:hint="eastAsia"/>
                <w:noProof/>
              </w:rPr>
              <w:t>1</w:t>
            </w:r>
            <w:r w:rsidR="00BD7A30">
              <w:rPr>
                <w:noProof/>
              </w:rPr>
              <w:t>-2</w:t>
            </w:r>
          </w:p>
        </w:tc>
      </w:tr>
    </w:tbl>
    <w:p w14:paraId="2BEA0451" w14:textId="77777777" w:rsidR="00BA5874" w:rsidRDefault="00BA5874" w:rsidP="00F26623"/>
    <w:p w14:paraId="3B127FF3" w14:textId="257E6F8B" w:rsidR="00804FB0" w:rsidRDefault="000159F9" w:rsidP="001C742C">
      <w:pPr>
        <w:ind w:firstLineChars="200" w:firstLine="480"/>
        <w:jc w:val="both"/>
        <w:rPr>
          <w:lang w:eastAsia="zh-CN"/>
        </w:rPr>
      </w:pPr>
      <w:r w:rsidRPr="000159F9">
        <w:rPr>
          <w:rFonts w:eastAsia="DengXian" w:hint="eastAsia"/>
          <w:lang w:eastAsia="zh-CN"/>
        </w:rPr>
        <w:t>千家诗是古代的诗歌启蒙书籍，其诗选有</w:t>
      </w:r>
      <w:r w:rsidRPr="000159F9">
        <w:rPr>
          <w:rFonts w:eastAsia="DengXian"/>
          <w:lang w:eastAsia="zh-CN"/>
        </w:rPr>
        <w:t>200</w:t>
      </w:r>
      <w:r w:rsidRPr="000159F9">
        <w:rPr>
          <w:rFonts w:eastAsia="DengXian" w:hint="eastAsia"/>
          <w:lang w:eastAsia="zh-CN"/>
        </w:rPr>
        <w:t>多首，其中一部分侧重描写日常生活，对初学幼童读诗、学诗具有一定的作用。最初版本《千家诗》原名《分门纂类唐宋时贤千家诗选》，是南宋刘克庄</w:t>
      </w:r>
      <w:r w:rsidRPr="000159F9">
        <w:rPr>
          <w:rFonts w:eastAsia="DengXian"/>
          <w:lang w:eastAsia="zh-CN"/>
        </w:rPr>
        <w:t>(1187</w:t>
      </w:r>
      <w:r w:rsidRPr="000159F9">
        <w:rPr>
          <w:rFonts w:eastAsia="DengXian" w:hint="eastAsia"/>
          <w:lang w:eastAsia="zh-CN"/>
        </w:rPr>
        <w:t>～</w:t>
      </w:r>
      <w:r w:rsidRPr="000159F9">
        <w:rPr>
          <w:rFonts w:eastAsia="DengXian"/>
          <w:lang w:eastAsia="zh-CN"/>
        </w:rPr>
        <w:t>1269)</w:t>
      </w:r>
      <w:r w:rsidR="000E18F3">
        <w:rPr>
          <w:rStyle w:val="a9"/>
        </w:rPr>
        <w:footnoteReference w:id="1"/>
      </w:r>
      <w:r w:rsidRPr="000159F9">
        <w:rPr>
          <w:rFonts w:eastAsia="DengXian" w:hint="eastAsia"/>
          <w:lang w:eastAsia="zh-CN"/>
        </w:rPr>
        <w:t>编辑的儿童启蒙书</w:t>
      </w:r>
      <w:r w:rsidR="00F00E3E">
        <w:rPr>
          <w:rStyle w:val="a9"/>
        </w:rPr>
        <w:footnoteReference w:id="2"/>
      </w:r>
      <w:r w:rsidRPr="000159F9">
        <w:rPr>
          <w:rFonts w:eastAsia="DengXian" w:hint="eastAsia"/>
          <w:lang w:eastAsia="zh-CN"/>
        </w:rPr>
        <w:t>。该诗选是宋代末年出版的分类体唐宋诗歌总集，该书共有</w:t>
      </w:r>
      <w:r w:rsidRPr="000159F9">
        <w:rPr>
          <w:rFonts w:eastAsia="DengXian"/>
          <w:lang w:eastAsia="zh-CN"/>
        </w:rPr>
        <w:t>22</w:t>
      </w:r>
      <w:r w:rsidRPr="000159F9">
        <w:rPr>
          <w:rFonts w:eastAsia="DengXian" w:hint="eastAsia"/>
          <w:lang w:eastAsia="zh-CN"/>
        </w:rPr>
        <w:t>卷有</w:t>
      </w:r>
      <w:r w:rsidRPr="000159F9">
        <w:rPr>
          <w:rFonts w:eastAsia="DengXian"/>
          <w:lang w:eastAsia="zh-CN"/>
        </w:rPr>
        <w:t>1200</w:t>
      </w:r>
      <w:r w:rsidRPr="000159F9">
        <w:rPr>
          <w:rFonts w:eastAsia="DengXian" w:hint="eastAsia"/>
          <w:lang w:eastAsia="zh-CN"/>
        </w:rPr>
        <w:t>多首诗，选诗的目的如同刘克庄在《唐人五七言绝句选序》说：“余家童子初入塾，始选五七言绝句各百首口授之。切情诣理之作，匹士寒女不弃也，否则巨人作家不录也，惟李杜当别论。”所以学童刚入私塾所雪的教材，故所选诗必须通俗易懂、又便于儿童背诵。亦可供阅读揣摩、查检参考，也可作为作诗指南，还可以供童蒙诵习。由于此诗选保存了相当数量的佚诗及唐宋诗歌异文，也具有较高的文献价值，成为后世编纂诗选、诗集的文献来源，家喻户晓的童蒙读本《千家诗》及《全唐诗》、《全宋诗》等，均曾取资于此书。</w:t>
      </w:r>
    </w:p>
    <w:p w14:paraId="380C6BE1" w14:textId="3ADDB2F7" w:rsidR="0056052D" w:rsidRDefault="000159F9" w:rsidP="001C742C">
      <w:pPr>
        <w:ind w:firstLineChars="200" w:firstLine="480"/>
        <w:jc w:val="both"/>
        <w:rPr>
          <w:b/>
          <w:color w:val="FF0000"/>
          <w:lang w:eastAsia="zh-CN"/>
        </w:rPr>
      </w:pPr>
      <w:r w:rsidRPr="000159F9">
        <w:rPr>
          <w:rFonts w:eastAsia="DengXian" w:hint="eastAsia"/>
          <w:lang w:eastAsia="zh-CN"/>
        </w:rPr>
        <w:t>之后南宋谢枋得</w:t>
      </w:r>
      <w:r w:rsidRPr="000159F9">
        <w:rPr>
          <w:rFonts w:eastAsia="DengXian"/>
          <w:lang w:eastAsia="zh-CN"/>
        </w:rPr>
        <w:t>(1226</w:t>
      </w:r>
      <w:r w:rsidRPr="000159F9">
        <w:rPr>
          <w:rFonts w:eastAsia="DengXian" w:hint="eastAsia"/>
          <w:lang w:eastAsia="zh-CN"/>
        </w:rPr>
        <w:t>－</w:t>
      </w:r>
      <w:r w:rsidRPr="000159F9">
        <w:rPr>
          <w:rFonts w:eastAsia="DengXian"/>
          <w:lang w:eastAsia="zh-CN"/>
        </w:rPr>
        <w:t>1289)</w:t>
      </w:r>
      <w:r w:rsidR="00446B2E">
        <w:rPr>
          <w:rStyle w:val="a9"/>
        </w:rPr>
        <w:footnoteReference w:id="3"/>
      </w:r>
      <w:r w:rsidRPr="000159F9">
        <w:rPr>
          <w:rFonts w:eastAsia="DengXian"/>
          <w:lang w:eastAsia="zh-CN"/>
        </w:rPr>
        <w:t xml:space="preserve"> </w:t>
      </w:r>
      <w:r w:rsidRPr="000159F9">
        <w:rPr>
          <w:rFonts w:eastAsia="DengXian" w:hint="eastAsia"/>
          <w:lang w:eastAsia="zh-CN"/>
        </w:rPr>
        <w:t>选七言绝句与七言律诗辑为《复位千家诗》，</w:t>
      </w:r>
      <w:r w:rsidRPr="000159F9">
        <w:rPr>
          <w:rFonts w:eastAsia="DengXian" w:hint="eastAsia"/>
          <w:lang w:eastAsia="zh-CN"/>
        </w:rPr>
        <w:lastRenderedPageBreak/>
        <w:t>约</w:t>
      </w:r>
      <w:r w:rsidRPr="000159F9">
        <w:rPr>
          <w:rFonts w:eastAsia="DengXian"/>
          <w:lang w:eastAsia="zh-CN"/>
        </w:rPr>
        <w:t>123</w:t>
      </w:r>
      <w:r w:rsidRPr="000159F9">
        <w:rPr>
          <w:rFonts w:eastAsia="DengXian" w:hint="eastAsia"/>
          <w:lang w:eastAsia="zh-CN"/>
        </w:rPr>
        <w:t>首，</w:t>
      </w:r>
      <w:r w:rsidR="00B96752" w:rsidRPr="000159F9">
        <w:rPr>
          <w:rFonts w:eastAsia="DengXian" w:hint="eastAsia"/>
          <w:lang w:eastAsia="zh-CN"/>
        </w:rPr>
        <w:t>明代宣徳年间</w:t>
      </w:r>
      <w:r w:rsidR="00B96752" w:rsidRPr="00C1523D">
        <w:rPr>
          <w:rFonts w:eastAsia="DengXian" w:hint="eastAsia"/>
          <w:lang w:eastAsia="zh-CN"/>
        </w:rPr>
        <w:t>（</w:t>
      </w:r>
      <w:r w:rsidR="00B96752" w:rsidRPr="00C1523D">
        <w:rPr>
          <w:rFonts w:eastAsia="DengXian" w:hint="eastAsia"/>
          <w:lang w:eastAsia="zh-CN"/>
        </w:rPr>
        <w:t>1426-1435</w:t>
      </w:r>
      <w:r w:rsidR="00B96752" w:rsidRPr="00C1523D">
        <w:rPr>
          <w:rFonts w:eastAsia="DengXian" w:hint="eastAsia"/>
          <w:lang w:eastAsia="zh-CN"/>
        </w:rPr>
        <w:t>）</w:t>
      </w:r>
      <w:r w:rsidR="00B96752" w:rsidRPr="000159F9">
        <w:rPr>
          <w:rFonts w:eastAsia="DengXian" w:hint="eastAsia"/>
          <w:lang w:eastAsia="zh-CN"/>
        </w:rPr>
        <w:t>创始内书堂甚至以《千家诗》作为宗室皇族孩童启蒙教材</w:t>
      </w:r>
      <w:r w:rsidR="00B96752">
        <w:rPr>
          <w:rStyle w:val="a9"/>
        </w:rPr>
        <w:footnoteReference w:id="4"/>
      </w:r>
      <w:r w:rsidR="00B96752" w:rsidRPr="000159F9">
        <w:rPr>
          <w:rFonts w:eastAsia="DengXian" w:hint="eastAsia"/>
          <w:lang w:eastAsia="zh-CN"/>
        </w:rPr>
        <w:t>。</w:t>
      </w:r>
      <w:r w:rsidRPr="000159F9">
        <w:rPr>
          <w:rFonts w:eastAsia="DengXian" w:hint="eastAsia"/>
          <w:lang w:eastAsia="zh-CN"/>
        </w:rPr>
        <w:t>到了清代王相（</w:t>
      </w:r>
      <w:r w:rsidRPr="000159F9">
        <w:rPr>
          <w:rFonts w:eastAsia="DengXian"/>
          <w:lang w:eastAsia="zh-CN"/>
        </w:rPr>
        <w:t>1488-1524</w:t>
      </w:r>
      <w:r w:rsidRPr="000159F9">
        <w:rPr>
          <w:rFonts w:eastAsia="DengXian" w:hint="eastAsia"/>
          <w:lang w:eastAsia="zh-CN"/>
        </w:rPr>
        <w:t>）又辑为《五言千家诗》，收五言绝句和五言律诗各</w:t>
      </w:r>
      <w:r w:rsidRPr="000159F9">
        <w:rPr>
          <w:rFonts w:eastAsia="DengXian"/>
          <w:lang w:eastAsia="zh-CN"/>
        </w:rPr>
        <w:t>40</w:t>
      </w:r>
      <w:r w:rsidRPr="000159F9">
        <w:rPr>
          <w:rFonts w:eastAsia="DengXian" w:hint="eastAsia"/>
          <w:lang w:eastAsia="zh-CN"/>
        </w:rPr>
        <w:t>多首，共</w:t>
      </w:r>
      <w:r w:rsidRPr="000159F9">
        <w:rPr>
          <w:rFonts w:eastAsia="DengXian"/>
          <w:lang w:eastAsia="zh-CN"/>
        </w:rPr>
        <w:t>84</w:t>
      </w:r>
      <w:r w:rsidRPr="000159F9">
        <w:rPr>
          <w:rFonts w:eastAsia="DengXian" w:hint="eastAsia"/>
          <w:lang w:eastAsia="zh-CN"/>
        </w:rPr>
        <w:t>首，</w:t>
      </w:r>
      <w:r w:rsidR="00C1523D">
        <w:rPr>
          <w:rFonts w:hint="eastAsia"/>
          <w:lang w:eastAsia="zh-CN"/>
        </w:rPr>
        <w:t>该</w:t>
      </w:r>
      <w:r w:rsidRPr="000159F9">
        <w:rPr>
          <w:rFonts w:eastAsia="DengXian" w:hint="eastAsia"/>
          <w:lang w:eastAsia="zh-CN"/>
        </w:rPr>
        <w:t>版以孟浩然（</w:t>
      </w:r>
      <w:r w:rsidRPr="000159F9">
        <w:rPr>
          <w:rFonts w:eastAsia="DengXian"/>
          <w:lang w:eastAsia="zh-CN"/>
        </w:rPr>
        <w:t>689</w:t>
      </w:r>
      <w:r w:rsidRPr="000159F9">
        <w:rPr>
          <w:rFonts w:eastAsia="DengXian" w:hint="eastAsia"/>
          <w:lang w:eastAsia="zh-CN"/>
        </w:rPr>
        <w:t>－</w:t>
      </w:r>
      <w:r w:rsidRPr="000159F9">
        <w:rPr>
          <w:rFonts w:eastAsia="DengXian"/>
          <w:lang w:eastAsia="zh-CN"/>
        </w:rPr>
        <w:t>740</w:t>
      </w:r>
      <w:r w:rsidRPr="000159F9">
        <w:rPr>
          <w:rFonts w:eastAsia="DengXian" w:hint="eastAsia"/>
          <w:lang w:eastAsia="zh-CN"/>
        </w:rPr>
        <w:t>）的“春晓”开始</w:t>
      </w:r>
      <w:r w:rsidR="00EC0A7C">
        <w:rPr>
          <w:rStyle w:val="a9"/>
        </w:rPr>
        <w:footnoteReference w:id="5"/>
      </w:r>
      <w:r w:rsidRPr="000159F9">
        <w:rPr>
          <w:rFonts w:eastAsia="DengXian" w:hint="eastAsia"/>
          <w:lang w:eastAsia="zh-CN"/>
        </w:rPr>
        <w:t>。千家诗所收集的多数是唐宋诗人的名篇，明清两朝的《千家诗》选诗已按五言绝句、七言绝句、五言律诗、七言律诗、五言古诗、七言古诗分类编排，与《三字经》、《百家姓》、《千字文》并列为民间最受欢迎的蒙书，有“三百千千”之称</w:t>
      </w:r>
      <w:r w:rsidR="00EC0A7C">
        <w:rPr>
          <w:rStyle w:val="a9"/>
        </w:rPr>
        <w:footnoteReference w:id="6"/>
      </w:r>
      <w:r w:rsidRPr="000159F9">
        <w:rPr>
          <w:rFonts w:eastAsia="DengXian" w:hint="eastAsia"/>
          <w:lang w:eastAsia="zh-CN"/>
        </w:rPr>
        <w:t>。到了清康熙</w:t>
      </w:r>
      <w:r w:rsidRPr="000159F9">
        <w:rPr>
          <w:rFonts w:eastAsia="DengXian"/>
          <w:lang w:eastAsia="zh-CN"/>
        </w:rPr>
        <w:t>45</w:t>
      </w:r>
      <w:r w:rsidRPr="000159F9">
        <w:rPr>
          <w:rFonts w:eastAsia="DengXian" w:hint="eastAsia"/>
          <w:lang w:eastAsia="zh-CN"/>
        </w:rPr>
        <w:t>年（</w:t>
      </w:r>
      <w:r w:rsidRPr="000159F9">
        <w:rPr>
          <w:rFonts w:eastAsia="DengXian"/>
          <w:lang w:eastAsia="zh-CN"/>
        </w:rPr>
        <w:t>1706</w:t>
      </w:r>
      <w:r w:rsidRPr="000159F9">
        <w:rPr>
          <w:rFonts w:eastAsia="DengXian" w:hint="eastAsia"/>
          <w:lang w:eastAsia="zh-CN"/>
        </w:rPr>
        <w:t>），曹寅（</w:t>
      </w:r>
      <w:r w:rsidRPr="000159F9">
        <w:rPr>
          <w:rFonts w:eastAsia="DengXian"/>
          <w:lang w:eastAsia="zh-CN"/>
        </w:rPr>
        <w:t>1658</w:t>
      </w:r>
      <w:r w:rsidRPr="000159F9">
        <w:rPr>
          <w:rFonts w:eastAsia="DengXian" w:hint="eastAsia"/>
          <w:lang w:eastAsia="zh-CN"/>
        </w:rPr>
        <w:t>－</w:t>
      </w:r>
      <w:r w:rsidRPr="000159F9">
        <w:rPr>
          <w:rFonts w:eastAsia="DengXian"/>
          <w:lang w:eastAsia="zh-CN"/>
        </w:rPr>
        <w:t>1712</w:t>
      </w:r>
      <w:r w:rsidRPr="000159F9">
        <w:rPr>
          <w:rFonts w:eastAsia="DengXian" w:hint="eastAsia"/>
          <w:lang w:eastAsia="zh-CN"/>
        </w:rPr>
        <w:t>）出版《楝亭十二种》</w:t>
      </w:r>
      <w:r w:rsidR="001C742C">
        <w:rPr>
          <w:rStyle w:val="a9"/>
        </w:rPr>
        <w:footnoteReference w:id="7"/>
      </w:r>
      <w:r w:rsidRPr="000159F9">
        <w:rPr>
          <w:rFonts w:eastAsia="DengXian" w:hint="eastAsia"/>
          <w:lang w:eastAsia="zh-CN"/>
        </w:rPr>
        <w:t>，收有《分门纂类唐宋时贤千家诗选》</w:t>
      </w:r>
      <w:r w:rsidR="006C6408">
        <w:rPr>
          <w:rFonts w:eastAsia="DengXian"/>
          <w:lang w:eastAsia="zh-CN"/>
        </w:rPr>
        <w:t>2</w:t>
      </w:r>
      <w:r w:rsidRPr="000159F9">
        <w:rPr>
          <w:rFonts w:eastAsia="DengXian"/>
          <w:lang w:eastAsia="zh-CN"/>
        </w:rPr>
        <w:t>2</w:t>
      </w:r>
      <w:r w:rsidRPr="000159F9">
        <w:rPr>
          <w:rFonts w:eastAsia="DengXian" w:hint="eastAsia"/>
          <w:lang w:eastAsia="zh-CN"/>
        </w:rPr>
        <w:t>卷，题为“后村先生编集”（下图），</w:t>
      </w:r>
      <w:r w:rsidRPr="000159F9">
        <w:rPr>
          <w:rFonts w:eastAsia="DengXian" w:hint="eastAsia"/>
          <w:b/>
          <w:color w:val="FF0000"/>
          <w:lang w:eastAsia="zh-CN"/>
        </w:rPr>
        <w:t>分〈时令〉、〈节候〉、〈气候〉、〈昼夜〉、〈百花〉、〈竹木〉、〈天文〉、〈地理〉、〈宫室〉、〈器用〉、〈音乐〉、〈禽兽〉、〈昆虫〉、〈人品〉等</w:t>
      </w:r>
      <w:r w:rsidRPr="000159F9">
        <w:rPr>
          <w:rFonts w:eastAsia="DengXian"/>
          <w:b/>
          <w:color w:val="FF0000"/>
          <w:lang w:eastAsia="zh-CN"/>
        </w:rPr>
        <w:t>14</w:t>
      </w:r>
      <w:r w:rsidRPr="000159F9">
        <w:rPr>
          <w:rFonts w:eastAsia="DengXian" w:hint="eastAsia"/>
          <w:b/>
          <w:color w:val="FF0000"/>
          <w:lang w:eastAsia="zh-CN"/>
        </w:rPr>
        <w:t>类。全书所选多为通俗浅白之宋诗，是为书塾儿童启蒙之用。</w:t>
      </w:r>
    </w:p>
    <w:tbl>
      <w:tblPr>
        <w:tblStyle w:val="aa"/>
        <w:tblW w:w="8359" w:type="dxa"/>
        <w:tblLayout w:type="fixed"/>
        <w:tblLook w:val="04A0" w:firstRow="1" w:lastRow="0" w:firstColumn="1" w:lastColumn="0" w:noHBand="0" w:noVBand="1"/>
      </w:tblPr>
      <w:tblGrid>
        <w:gridCol w:w="3539"/>
        <w:gridCol w:w="4820"/>
      </w:tblGrid>
      <w:tr w:rsidR="00804FB0" w14:paraId="3E108649" w14:textId="77777777" w:rsidTr="00786323">
        <w:tc>
          <w:tcPr>
            <w:tcW w:w="3539" w:type="dxa"/>
          </w:tcPr>
          <w:p w14:paraId="7EC4CC12" w14:textId="3B69DF8D" w:rsidR="0056052D" w:rsidRPr="0045527A" w:rsidRDefault="0056052D" w:rsidP="00F26623">
            <w:pPr>
              <w:rPr>
                <w:b/>
                <w:color w:val="000000" w:themeColor="text1"/>
                <w:lang w:eastAsia="zh-CN"/>
              </w:rPr>
            </w:pPr>
          </w:p>
          <w:p w14:paraId="7D8CBD3E" w14:textId="56FB5B5C" w:rsidR="002F28D4" w:rsidRPr="0045527A" w:rsidRDefault="00FD0F06" w:rsidP="00B96752">
            <w:pPr>
              <w:jc w:val="center"/>
              <w:rPr>
                <w:b/>
                <w:color w:val="000000" w:themeColor="text1"/>
              </w:rPr>
            </w:pPr>
            <w:r>
              <w:rPr>
                <w:b/>
                <w:noProof/>
                <w:color w:val="000000" w:themeColor="text1"/>
              </w:rPr>
              <w:drawing>
                <wp:inline distT="0" distB="0" distL="0" distR="0" wp14:anchorId="16B10425" wp14:editId="1B364D3B">
                  <wp:extent cx="3212004" cy="2434590"/>
                  <wp:effectExtent l="0" t="0" r="762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464" cy="2444034"/>
                          </a:xfrm>
                          <a:prstGeom prst="rect">
                            <a:avLst/>
                          </a:prstGeom>
                          <a:noFill/>
                        </pic:spPr>
                      </pic:pic>
                    </a:graphicData>
                  </a:graphic>
                </wp:inline>
              </w:drawing>
            </w:r>
            <w:proofErr w:type="gramStart"/>
            <w:r w:rsidR="0045527A" w:rsidRPr="0045527A">
              <w:rPr>
                <w:rFonts w:hint="eastAsia"/>
                <w:b/>
                <w:color w:val="000000" w:themeColor="text1"/>
              </w:rPr>
              <w:t>楝</w:t>
            </w:r>
            <w:proofErr w:type="gramEnd"/>
            <w:r w:rsidR="0045527A" w:rsidRPr="0045527A">
              <w:rPr>
                <w:rFonts w:hint="eastAsia"/>
                <w:b/>
                <w:color w:val="000000" w:themeColor="text1"/>
              </w:rPr>
              <w:t>亭十二</w:t>
            </w:r>
            <w:proofErr w:type="gramStart"/>
            <w:r w:rsidR="0045527A" w:rsidRPr="0045527A">
              <w:rPr>
                <w:rFonts w:hint="eastAsia"/>
                <w:b/>
                <w:color w:val="000000" w:themeColor="text1"/>
              </w:rPr>
              <w:t>种</w:t>
            </w:r>
            <w:proofErr w:type="gramEnd"/>
            <w:r w:rsidR="00570669">
              <w:rPr>
                <w:rFonts w:hint="eastAsia"/>
                <w:b/>
                <w:color w:val="000000" w:themeColor="text1"/>
              </w:rPr>
              <w:t>目录</w:t>
            </w:r>
            <w:r>
              <w:rPr>
                <w:rFonts w:hint="eastAsia"/>
                <w:b/>
                <w:color w:val="000000" w:themeColor="text1"/>
              </w:rPr>
              <w:t>后村千家诗</w:t>
            </w:r>
          </w:p>
        </w:tc>
        <w:tc>
          <w:tcPr>
            <w:tcW w:w="4820" w:type="dxa"/>
          </w:tcPr>
          <w:p w14:paraId="4C51BF7B" w14:textId="77777777" w:rsidR="00BD7A30" w:rsidRDefault="00804FB0" w:rsidP="00BD7A30">
            <w:pPr>
              <w:rPr>
                <w:b/>
                <w:color w:val="FF0000"/>
              </w:rPr>
            </w:pPr>
            <w:r>
              <w:rPr>
                <w:b/>
                <w:noProof/>
                <w:color w:val="FF0000"/>
              </w:rPr>
              <w:drawing>
                <wp:inline distT="0" distB="0" distL="0" distR="0" wp14:anchorId="4817BF9E" wp14:editId="18AB7C63">
                  <wp:extent cx="1824158" cy="2436495"/>
                  <wp:effectExtent l="0" t="0" r="508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頁面_003.jpg"/>
                          <pic:cNvPicPr/>
                        </pic:nvPicPr>
                        <pic:blipFill rotWithShape="1">
                          <a:blip r:embed="rId11" cstate="print">
                            <a:extLst>
                              <a:ext uri="{28A0092B-C50C-407E-A947-70E740481C1C}">
                                <a14:useLocalDpi xmlns:a14="http://schemas.microsoft.com/office/drawing/2010/main" val="0"/>
                              </a:ext>
                            </a:extLst>
                          </a:blip>
                          <a:srcRect t="18188" r="9064" b="5578"/>
                          <a:stretch/>
                        </pic:blipFill>
                        <pic:spPr bwMode="auto">
                          <a:xfrm>
                            <a:off x="0" y="0"/>
                            <a:ext cx="1839416" cy="2456874"/>
                          </a:xfrm>
                          <a:prstGeom prst="rect">
                            <a:avLst/>
                          </a:prstGeom>
                          <a:ln>
                            <a:noFill/>
                          </a:ln>
                          <a:extLst>
                            <a:ext uri="{53640926-AAD7-44D8-BBD7-CCE9431645EC}">
                              <a14:shadowObscured xmlns:a14="http://schemas.microsoft.com/office/drawing/2010/main"/>
                            </a:ext>
                          </a:extLst>
                        </pic:spPr>
                      </pic:pic>
                    </a:graphicData>
                  </a:graphic>
                </wp:inline>
              </w:drawing>
            </w:r>
          </w:p>
          <w:p w14:paraId="1B44EBA3" w14:textId="2C4E57A2" w:rsidR="0056052D" w:rsidRDefault="00BD7A30" w:rsidP="00BD7A30">
            <w:pPr>
              <w:rPr>
                <w:b/>
                <w:color w:val="FF0000"/>
              </w:rPr>
            </w:pPr>
            <w:r w:rsidRPr="00BD7A30">
              <w:rPr>
                <w:rFonts w:hint="eastAsia"/>
                <w:b/>
                <w:color w:val="000000" w:themeColor="text1"/>
              </w:rPr>
              <w:t>后村先生编集</w:t>
            </w:r>
            <w:r w:rsidR="00B96752" w:rsidRPr="00B96752">
              <w:rPr>
                <w:rFonts w:hint="eastAsia"/>
                <w:b/>
                <w:color w:val="000000" w:themeColor="text1"/>
              </w:rPr>
              <w:t>分门纂类唐宋时贤千家诗选</w:t>
            </w:r>
            <w:r w:rsidRPr="00BD7A30">
              <w:rPr>
                <w:rFonts w:hint="eastAsia"/>
                <w:b/>
                <w:color w:val="000000" w:themeColor="text1"/>
              </w:rPr>
              <w:t>目录</w:t>
            </w:r>
          </w:p>
        </w:tc>
      </w:tr>
      <w:tr w:rsidR="00804FB0" w14:paraId="1D6093E7" w14:textId="77777777" w:rsidTr="00786323">
        <w:tc>
          <w:tcPr>
            <w:tcW w:w="3539" w:type="dxa"/>
          </w:tcPr>
          <w:p w14:paraId="1AFC6F98" w14:textId="2A99FD6E" w:rsidR="0056052D" w:rsidRPr="00EC0A7C" w:rsidRDefault="00804FB0" w:rsidP="00F26623">
            <w:pPr>
              <w:rPr>
                <w:b/>
                <w:color w:val="000000" w:themeColor="text1"/>
              </w:rPr>
            </w:pPr>
            <w:r>
              <w:rPr>
                <w:b/>
                <w:noProof/>
                <w:color w:val="FF0000"/>
              </w:rPr>
              <w:lastRenderedPageBreak/>
              <w:drawing>
                <wp:inline distT="0" distB="0" distL="0" distR="0" wp14:anchorId="72A0776F" wp14:editId="1112D48A">
                  <wp:extent cx="1913953" cy="2710308"/>
                  <wp:effectExtent l="0" t="0" r="0" b="0"/>
                  <wp:docPr id="1" name="圖片 1" descr="一張含有 文字, 傢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傢俱 的圖片&#10;&#10;自動產生的描述"/>
                          <pic:cNvPicPr/>
                        </pic:nvPicPr>
                        <pic:blipFill rotWithShape="1">
                          <a:blip r:embed="rId12" cstate="print">
                            <a:extLst>
                              <a:ext uri="{28A0092B-C50C-407E-A947-70E740481C1C}">
                                <a14:useLocalDpi xmlns:a14="http://schemas.microsoft.com/office/drawing/2010/main" val="0"/>
                              </a:ext>
                            </a:extLst>
                          </a:blip>
                          <a:srcRect t="16226" r="2992" b="7287"/>
                          <a:stretch/>
                        </pic:blipFill>
                        <pic:spPr bwMode="auto">
                          <a:xfrm>
                            <a:off x="0" y="0"/>
                            <a:ext cx="1927269" cy="2729164"/>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14:paraId="6151E239" w14:textId="70D858BF" w:rsidR="0056052D" w:rsidRDefault="002C3AD6" w:rsidP="00F26623">
            <w:pPr>
              <w:rPr>
                <w:b/>
                <w:color w:val="FF0000"/>
              </w:rPr>
            </w:pPr>
            <w:r>
              <w:rPr>
                <w:b/>
                <w:noProof/>
                <w:color w:val="FF0000"/>
              </w:rPr>
              <w:drawing>
                <wp:inline distT="0" distB="0" distL="0" distR="0" wp14:anchorId="36D17BCB" wp14:editId="1D86DD82">
                  <wp:extent cx="2979593" cy="2141693"/>
                  <wp:effectExtent l="0" t="0" r="0" b="0"/>
                  <wp:docPr id="2" name="圖片 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的圖片&#10;&#10;自動產生的描述"/>
                          <pic:cNvPicPr/>
                        </pic:nvPicPr>
                        <pic:blipFill rotWithShape="1">
                          <a:blip r:embed="rId13" cstate="print">
                            <a:extLst>
                              <a:ext uri="{28A0092B-C50C-407E-A947-70E740481C1C}">
                                <a14:useLocalDpi xmlns:a14="http://schemas.microsoft.com/office/drawing/2010/main" val="0"/>
                              </a:ext>
                            </a:extLst>
                          </a:blip>
                          <a:srcRect t="16970" r="766" b="7882"/>
                          <a:stretch/>
                        </pic:blipFill>
                        <pic:spPr bwMode="auto">
                          <a:xfrm>
                            <a:off x="0" y="0"/>
                            <a:ext cx="3002437" cy="2158113"/>
                          </a:xfrm>
                          <a:prstGeom prst="rect">
                            <a:avLst/>
                          </a:prstGeom>
                          <a:ln>
                            <a:noFill/>
                          </a:ln>
                          <a:extLst>
                            <a:ext uri="{53640926-AAD7-44D8-BBD7-CCE9431645EC}">
                              <a14:shadowObscured xmlns:a14="http://schemas.microsoft.com/office/drawing/2010/main"/>
                            </a:ext>
                          </a:extLst>
                        </pic:spPr>
                      </pic:pic>
                    </a:graphicData>
                  </a:graphic>
                </wp:inline>
              </w:drawing>
            </w:r>
          </w:p>
        </w:tc>
      </w:tr>
      <w:tr w:rsidR="00804FB0" w14:paraId="3CC4B231" w14:textId="77777777" w:rsidTr="00786323">
        <w:tc>
          <w:tcPr>
            <w:tcW w:w="3539" w:type="dxa"/>
          </w:tcPr>
          <w:p w14:paraId="3F05D5E7" w14:textId="325F1105" w:rsidR="00804FB0" w:rsidRDefault="002B6940" w:rsidP="00F26623">
            <w:pPr>
              <w:rPr>
                <w:b/>
                <w:color w:val="000000" w:themeColor="text1"/>
              </w:rPr>
            </w:pPr>
            <w:r w:rsidRPr="000159F9">
              <w:rPr>
                <w:rFonts w:eastAsia="DengXian" w:hint="eastAsia"/>
                <w:b/>
                <w:color w:val="000000" w:themeColor="text1"/>
                <w:lang w:eastAsia="zh-CN"/>
              </w:rPr>
              <w:t>时令门</w:t>
            </w:r>
            <w:r w:rsidRPr="002B6940">
              <w:rPr>
                <w:rFonts w:eastAsia="DengXian" w:hint="eastAsia"/>
                <w:b/>
                <w:color w:val="000000" w:themeColor="text1"/>
                <w:lang w:eastAsia="zh-CN"/>
              </w:rPr>
              <w:t>春分：</w:t>
            </w:r>
            <w:r w:rsidRPr="005D2331">
              <w:rPr>
                <w:rFonts w:eastAsia="DengXian" w:hint="eastAsia"/>
                <w:b/>
                <w:color w:val="000000" w:themeColor="text1"/>
                <w:lang w:eastAsia="zh-CN"/>
              </w:rPr>
              <w:t>探春、春阴、春游、春暮、伤春、春愁、春恨、送春</w:t>
            </w:r>
          </w:p>
        </w:tc>
        <w:tc>
          <w:tcPr>
            <w:tcW w:w="4820" w:type="dxa"/>
          </w:tcPr>
          <w:p w14:paraId="5DEBDE86" w14:textId="1E1AB682" w:rsidR="00804FB0" w:rsidRDefault="004038BB" w:rsidP="00F26623">
            <w:pPr>
              <w:rPr>
                <w:b/>
                <w:noProof/>
                <w:color w:val="FF0000"/>
              </w:rPr>
            </w:pPr>
            <w:r>
              <w:rPr>
                <w:rFonts w:hint="eastAsia"/>
                <w:b/>
                <w:noProof/>
                <w:color w:val="FF0000"/>
              </w:rPr>
              <w:t>宫室门</w:t>
            </w:r>
          </w:p>
        </w:tc>
      </w:tr>
    </w:tbl>
    <w:p w14:paraId="0E799A96" w14:textId="7824EE15" w:rsidR="008D1F3C" w:rsidRDefault="008D1F3C" w:rsidP="00F26623">
      <w:pPr>
        <w:rPr>
          <w:b/>
          <w:color w:val="FF0000"/>
        </w:rPr>
      </w:pPr>
    </w:p>
    <w:p w14:paraId="3BCE9B4F" w14:textId="77777777" w:rsidR="008D1F3C" w:rsidRDefault="008D1F3C">
      <w:pPr>
        <w:widowControl/>
        <w:rPr>
          <w:b/>
          <w:color w:val="FF0000"/>
        </w:rPr>
      </w:pPr>
      <w:r>
        <w:rPr>
          <w:b/>
          <w:color w:val="FF0000"/>
        </w:rPr>
        <w:br w:type="page"/>
      </w:r>
    </w:p>
    <w:p w14:paraId="55552AED" w14:textId="291DE368" w:rsidR="00736FC9" w:rsidRPr="006C6408" w:rsidRDefault="00736FC9" w:rsidP="005D2331">
      <w:pPr>
        <w:jc w:val="both"/>
        <w:rPr>
          <w:rFonts w:ascii="標楷體" w:hAnsi="標楷體"/>
          <w:color w:val="000000" w:themeColor="text1"/>
          <w:szCs w:val="24"/>
        </w:rPr>
      </w:pPr>
      <w:r w:rsidRPr="006C6408">
        <w:rPr>
          <w:rFonts w:ascii="標楷體" w:hAnsi="標楷體" w:hint="eastAsia"/>
          <w:color w:val="000000" w:themeColor="text1"/>
          <w:szCs w:val="24"/>
        </w:rPr>
        <w:lastRenderedPageBreak/>
        <w:t>贰、读诗新视角</w:t>
      </w:r>
    </w:p>
    <w:p w14:paraId="3C0E9794" w14:textId="72698661" w:rsidR="00020E57" w:rsidRPr="006C6408" w:rsidRDefault="000159F9" w:rsidP="00786323">
      <w:pPr>
        <w:ind w:firstLineChars="150" w:firstLine="360"/>
        <w:rPr>
          <w:rFonts w:ascii="標楷體" w:eastAsia="標楷體" w:hAnsi="標楷體"/>
          <w:color w:val="000000" w:themeColor="text1"/>
          <w:szCs w:val="24"/>
          <w:lang w:eastAsia="zh-CN"/>
        </w:rPr>
      </w:pPr>
      <w:r w:rsidRPr="006C6408">
        <w:rPr>
          <w:rFonts w:ascii="標楷體" w:eastAsia="DengXian" w:hAnsi="標楷體" w:hint="eastAsia"/>
          <w:color w:val="000000" w:themeColor="text1"/>
          <w:szCs w:val="24"/>
          <w:lang w:eastAsia="zh-CN"/>
        </w:rPr>
        <w:t>读诗，读的不仅是文字，更是一整个时代的兴衰，读诗，读的不仅是文学，更是无数</w:t>
      </w:r>
      <w:r w:rsidR="005D2331" w:rsidRPr="006C6408">
        <w:rPr>
          <w:rFonts w:ascii="標楷體" w:hAnsi="標楷體" w:hint="eastAsia"/>
          <w:color w:val="000000" w:themeColor="text1"/>
          <w:szCs w:val="24"/>
        </w:rPr>
        <w:t>前</w:t>
      </w:r>
      <w:r w:rsidRPr="006C6408">
        <w:rPr>
          <w:rFonts w:ascii="標楷體" w:eastAsia="DengXian" w:hAnsi="標楷體" w:hint="eastAsia"/>
          <w:color w:val="000000" w:themeColor="text1"/>
          <w:szCs w:val="24"/>
          <w:lang w:eastAsia="zh-CN"/>
        </w:rPr>
        <w:t>人的生命历练、灵魂与情深感悟。在诗</w:t>
      </w:r>
      <w:r w:rsidR="005D2331" w:rsidRPr="006C6408">
        <w:rPr>
          <w:rFonts w:ascii="標楷體" w:hAnsi="標楷體" w:hint="eastAsia"/>
          <w:color w:val="000000" w:themeColor="text1"/>
          <w:szCs w:val="24"/>
          <w:lang w:eastAsia="zh-CN"/>
        </w:rPr>
        <w:t>的世界</w:t>
      </w:r>
      <w:r w:rsidRPr="006C6408">
        <w:rPr>
          <w:rFonts w:ascii="標楷體" w:eastAsia="DengXian" w:hAnsi="標楷體" w:hint="eastAsia"/>
          <w:color w:val="000000" w:themeColor="text1"/>
          <w:szCs w:val="24"/>
          <w:lang w:eastAsia="zh-CN"/>
        </w:rPr>
        <w:t>里优游，也因为</w:t>
      </w:r>
      <w:r w:rsidR="005D2331" w:rsidRPr="006C6408">
        <w:rPr>
          <w:rFonts w:ascii="標楷體" w:hAnsi="標楷體" w:hint="eastAsia"/>
          <w:color w:val="000000" w:themeColor="text1"/>
          <w:szCs w:val="24"/>
          <w:lang w:eastAsia="zh-CN"/>
        </w:rPr>
        <w:t>读</w:t>
      </w:r>
      <w:r w:rsidRPr="006C6408">
        <w:rPr>
          <w:rFonts w:ascii="標楷體" w:eastAsia="DengXian" w:hAnsi="標楷體" w:hint="eastAsia"/>
          <w:color w:val="000000" w:themeColor="text1"/>
          <w:szCs w:val="24"/>
          <w:lang w:eastAsia="zh-CN"/>
        </w:rPr>
        <w:t>诗而得到自由，时距千年，相隔万里，回到诗的本身，重新领略语言文字之美。</w:t>
      </w:r>
    </w:p>
    <w:p w14:paraId="7AE4D634" w14:textId="26BD9256" w:rsidR="00020E57" w:rsidRPr="006C6408" w:rsidRDefault="005D2331" w:rsidP="00786323">
      <w:pPr>
        <w:rPr>
          <w:rFonts w:ascii="標楷體" w:eastAsia="標楷體" w:hAnsi="標楷體"/>
          <w:color w:val="000000" w:themeColor="text1"/>
          <w:szCs w:val="24"/>
          <w:lang w:eastAsia="zh-CN"/>
        </w:rPr>
      </w:pPr>
      <w:r w:rsidRPr="006C6408">
        <w:rPr>
          <w:rFonts w:ascii="標楷體" w:hAnsi="標楷體" w:hint="eastAsia"/>
          <w:color w:val="000000" w:themeColor="text1"/>
          <w:szCs w:val="24"/>
        </w:rPr>
        <w:t>本文希望</w:t>
      </w:r>
      <w:r w:rsidR="000159F9" w:rsidRPr="006C6408">
        <w:rPr>
          <w:rFonts w:ascii="標楷體" w:eastAsia="DengXian" w:hAnsi="標楷體" w:hint="eastAsia"/>
          <w:color w:val="000000" w:themeColor="text1"/>
          <w:szCs w:val="24"/>
          <w:lang w:eastAsia="zh-CN"/>
        </w:rPr>
        <w:t>透过丰富引证、详尽注疏、精简扼要注释、旁征博引集合各家诗话点评，领略</w:t>
      </w:r>
      <w:r w:rsidRPr="006C6408">
        <w:rPr>
          <w:rFonts w:ascii="標楷體" w:hAnsi="標楷體" w:hint="eastAsia"/>
          <w:color w:val="000000" w:themeColor="text1"/>
          <w:szCs w:val="24"/>
        </w:rPr>
        <w:t>千家诗</w:t>
      </w:r>
      <w:r w:rsidR="000159F9" w:rsidRPr="006C6408">
        <w:rPr>
          <w:rFonts w:ascii="標楷體" w:eastAsia="DengXian" w:hAnsi="標楷體" w:hint="eastAsia"/>
          <w:color w:val="000000" w:themeColor="text1"/>
          <w:szCs w:val="24"/>
          <w:lang w:eastAsia="zh-CN"/>
        </w:rPr>
        <w:t>诗中有画、诗如人生的风韵。更能依循的文句解释，理解用词遣字典故的深入与妙处，玩味文字之美。</w:t>
      </w:r>
    </w:p>
    <w:p w14:paraId="0773F205" w14:textId="7AAD04A9" w:rsidR="00C953D5" w:rsidRPr="006C6408" w:rsidRDefault="000159F9" w:rsidP="00C953D5">
      <w:pPr>
        <w:rPr>
          <w:rFonts w:ascii="標楷體" w:eastAsia="標楷體" w:hAnsi="標楷體"/>
          <w:color w:val="000000" w:themeColor="text1"/>
          <w:szCs w:val="24"/>
        </w:rPr>
      </w:pPr>
      <w:r w:rsidRPr="006C6408">
        <w:rPr>
          <w:rFonts w:ascii="標楷體" w:eastAsia="DengXian" w:hAnsi="標楷體" w:hint="eastAsia"/>
          <w:color w:val="000000" w:themeColor="text1"/>
          <w:szCs w:val="24"/>
          <w:lang w:eastAsia="zh-CN"/>
        </w:rPr>
        <w:t>适中内容有引述自尚书、周礼、礼记庄子《唐六典》等相关古籍，也有天文历法相关的内容，故采用旁征博引的方式来切入第一首诗当作注释的样本。</w:t>
      </w:r>
    </w:p>
    <w:p w14:paraId="117AEFFC" w14:textId="0988672F" w:rsidR="00814DEC" w:rsidRPr="006C6408" w:rsidRDefault="00C953D5" w:rsidP="00814DEC">
      <w:pPr>
        <w:rPr>
          <w:rFonts w:ascii="標楷體" w:eastAsia="標楷體" w:hAnsi="標楷體"/>
          <w:color w:val="000000" w:themeColor="text1"/>
          <w:szCs w:val="24"/>
          <w:lang w:eastAsia="zh-CN"/>
        </w:rPr>
      </w:pPr>
      <w:r w:rsidRPr="006C6408">
        <w:rPr>
          <w:rFonts w:ascii="標楷體" w:eastAsia="標楷體" w:hAnsi="標楷體"/>
          <w:color w:val="000000" w:themeColor="text1"/>
          <w:szCs w:val="24"/>
        </w:rPr>
        <w:t> </w:t>
      </w:r>
      <w:r w:rsidR="00736FC9" w:rsidRPr="006C6408">
        <w:rPr>
          <w:rFonts w:ascii="標楷體" w:eastAsia="標楷體" w:hAnsi="標楷體"/>
          <w:color w:val="000000" w:themeColor="text1"/>
          <w:szCs w:val="24"/>
        </w:rPr>
        <w:t xml:space="preserve">  </w:t>
      </w:r>
      <w:r w:rsidR="000159F9" w:rsidRPr="006C6408">
        <w:rPr>
          <w:rFonts w:ascii="標楷體" w:eastAsia="DengXian" w:hAnsi="標楷體" w:hint="eastAsia"/>
          <w:color w:val="000000" w:themeColor="text1"/>
          <w:szCs w:val="24"/>
          <w:lang w:eastAsia="zh-CN"/>
        </w:rPr>
        <w:t>此外也透过延伸阅读的方式加上</w:t>
      </w:r>
      <w:r w:rsidR="00132C37" w:rsidRPr="006C6408">
        <w:rPr>
          <w:rFonts w:ascii="標楷體" w:hAnsi="標楷體" w:hint="eastAsia"/>
          <w:color w:val="000000" w:themeColor="text1"/>
          <w:szCs w:val="24"/>
        </w:rPr>
        <w:t>为此诗</w:t>
      </w:r>
      <w:r w:rsidR="000159F9" w:rsidRPr="006C6408">
        <w:rPr>
          <w:rFonts w:ascii="標楷體" w:eastAsia="DengXian" w:hAnsi="標楷體" w:hint="eastAsia"/>
          <w:color w:val="000000" w:themeColor="text1"/>
          <w:szCs w:val="24"/>
          <w:lang w:eastAsia="zh-CN"/>
        </w:rPr>
        <w:t>是说相关的书籍，让阅读者能够以博雅的方式了解此千家诗。</w:t>
      </w:r>
      <w:r w:rsidR="002B6940" w:rsidRPr="006C6408">
        <w:rPr>
          <w:rFonts w:ascii="標楷體" w:hAnsi="標楷體" w:hint="eastAsia"/>
          <w:color w:val="000000" w:themeColor="text1"/>
          <w:szCs w:val="24"/>
          <w:lang w:eastAsia="zh-CN"/>
        </w:rPr>
        <w:t>以下为</w:t>
      </w:r>
      <w:r w:rsidR="000159F9" w:rsidRPr="006C6408">
        <w:rPr>
          <w:rFonts w:ascii="標楷體" w:eastAsia="DengXian" w:hAnsi="標楷體" w:hint="eastAsia"/>
          <w:color w:val="000000" w:themeColor="text1"/>
          <w:szCs w:val="24"/>
          <w:lang w:eastAsia="zh-CN"/>
        </w:rPr>
        <w:t>范例一、杜甫早朝大明宫</w:t>
      </w:r>
      <w:r w:rsidR="00E5163E" w:rsidRPr="006C6408">
        <w:rPr>
          <w:rStyle w:val="a9"/>
          <w:rFonts w:ascii="標楷體" w:eastAsia="標楷體" w:hAnsi="標楷體"/>
          <w:color w:val="000000" w:themeColor="text1"/>
          <w:szCs w:val="24"/>
        </w:rPr>
        <w:footnoteReference w:id="8"/>
      </w:r>
    </w:p>
    <w:p w14:paraId="45C68835" w14:textId="77777777" w:rsidR="00814DEC" w:rsidRPr="00736FC9" w:rsidRDefault="00814DEC" w:rsidP="00814DEC">
      <w:pPr>
        <w:rPr>
          <w:rFonts w:ascii="標楷體" w:eastAsia="標楷體" w:hAnsi="標楷體"/>
          <w:szCs w:val="24"/>
          <w:lang w:eastAsia="zh-CN"/>
        </w:rPr>
      </w:pPr>
    </w:p>
    <w:p w14:paraId="29E65662" w14:textId="4ED463DC" w:rsidR="00CE79B7" w:rsidRPr="000206EA" w:rsidRDefault="000159F9" w:rsidP="00CE79B7">
      <w:pPr>
        <w:rPr>
          <w:rFonts w:ascii="標楷體" w:eastAsia="標楷體" w:hAnsi="標楷體"/>
          <w:szCs w:val="24"/>
        </w:rPr>
      </w:pPr>
      <w:r w:rsidRPr="000159F9">
        <w:rPr>
          <w:rFonts w:ascii="標楷體" w:eastAsia="DengXian" w:hAnsi="標楷體" w:hint="eastAsia"/>
          <w:szCs w:val="24"/>
          <w:lang w:eastAsia="zh-CN"/>
        </w:rPr>
        <w:t>一、原诗</w:t>
      </w:r>
    </w:p>
    <w:tbl>
      <w:tblPr>
        <w:tblStyle w:val="aa"/>
        <w:tblW w:w="0" w:type="auto"/>
        <w:tblLook w:val="04A0" w:firstRow="1" w:lastRow="0" w:firstColumn="1" w:lastColumn="0" w:noHBand="0" w:noVBand="1"/>
      </w:tblPr>
      <w:tblGrid>
        <w:gridCol w:w="4148"/>
        <w:gridCol w:w="4148"/>
      </w:tblGrid>
      <w:tr w:rsidR="00482813" w14:paraId="463B8E6D" w14:textId="77777777" w:rsidTr="00482813">
        <w:tc>
          <w:tcPr>
            <w:tcW w:w="4148" w:type="dxa"/>
          </w:tcPr>
          <w:p w14:paraId="53A95E75" w14:textId="77777777" w:rsidR="00482813" w:rsidRPr="000206EA" w:rsidRDefault="00482813" w:rsidP="00482813">
            <w:pPr>
              <w:jc w:val="center"/>
              <w:rPr>
                <w:rFonts w:ascii="標楷體" w:eastAsia="標楷體" w:hAnsi="標楷體"/>
                <w:szCs w:val="24"/>
              </w:rPr>
            </w:pPr>
            <w:r w:rsidRPr="000159F9">
              <w:rPr>
                <w:rFonts w:ascii="標楷體" w:eastAsia="DengXian" w:hAnsi="標楷體" w:hint="eastAsia"/>
                <w:szCs w:val="24"/>
                <w:lang w:eastAsia="zh-CN"/>
              </w:rPr>
              <w:t>五夜漏声催晓箭，九重春色醉仙桃。</w:t>
            </w:r>
          </w:p>
          <w:p w14:paraId="239998FB" w14:textId="77777777" w:rsidR="00482813" w:rsidRPr="000206EA" w:rsidRDefault="00482813" w:rsidP="00482813">
            <w:pPr>
              <w:jc w:val="center"/>
              <w:rPr>
                <w:rFonts w:ascii="標楷體" w:eastAsia="標楷體" w:hAnsi="標楷體"/>
                <w:szCs w:val="24"/>
              </w:rPr>
            </w:pPr>
            <w:r w:rsidRPr="000159F9">
              <w:rPr>
                <w:rFonts w:ascii="標楷體" w:eastAsia="DengXian" w:hAnsi="標楷體" w:hint="eastAsia"/>
                <w:szCs w:val="24"/>
                <w:lang w:eastAsia="zh-CN"/>
              </w:rPr>
              <w:t>旌旗日暖龙蛇动，宫殿风微燕雀高。</w:t>
            </w:r>
          </w:p>
          <w:p w14:paraId="568E8CEE" w14:textId="77777777" w:rsidR="00482813" w:rsidRPr="000206EA" w:rsidRDefault="00482813" w:rsidP="00482813">
            <w:pPr>
              <w:jc w:val="center"/>
              <w:rPr>
                <w:rFonts w:ascii="標楷體" w:eastAsia="標楷體" w:hAnsi="標楷體"/>
                <w:szCs w:val="24"/>
              </w:rPr>
            </w:pPr>
            <w:r w:rsidRPr="000159F9">
              <w:rPr>
                <w:rFonts w:ascii="標楷體" w:eastAsia="DengXian" w:hAnsi="標楷體" w:hint="eastAsia"/>
                <w:szCs w:val="24"/>
                <w:lang w:eastAsia="zh-CN"/>
              </w:rPr>
              <w:t>朝罢香烟携满袖，诗成珠玉在挥毫。</w:t>
            </w:r>
          </w:p>
          <w:p w14:paraId="35C165B2" w14:textId="77777777" w:rsidR="00482813" w:rsidRPr="000206EA" w:rsidRDefault="00482813" w:rsidP="00482813">
            <w:pPr>
              <w:jc w:val="center"/>
              <w:rPr>
                <w:rFonts w:ascii="標楷體" w:eastAsia="標楷體" w:hAnsi="標楷體"/>
                <w:szCs w:val="24"/>
              </w:rPr>
            </w:pPr>
            <w:r w:rsidRPr="000159F9">
              <w:rPr>
                <w:rFonts w:ascii="標楷體" w:eastAsia="DengXian" w:hAnsi="標楷體" w:hint="eastAsia"/>
                <w:szCs w:val="24"/>
                <w:lang w:eastAsia="zh-CN"/>
              </w:rPr>
              <w:t>欲知世掌丝纶美，池上于今有凤毛。</w:t>
            </w:r>
          </w:p>
          <w:p w14:paraId="680B4182" w14:textId="77777777" w:rsidR="00482813" w:rsidRDefault="00482813" w:rsidP="00CE79B7">
            <w:pPr>
              <w:jc w:val="center"/>
              <w:rPr>
                <w:rFonts w:ascii="標楷體" w:eastAsia="DengXian" w:hAnsi="標楷體"/>
                <w:szCs w:val="24"/>
                <w:lang w:eastAsia="zh-CN"/>
              </w:rPr>
            </w:pPr>
          </w:p>
        </w:tc>
        <w:tc>
          <w:tcPr>
            <w:tcW w:w="4148" w:type="dxa"/>
          </w:tcPr>
          <w:p w14:paraId="12DD1356" w14:textId="1316E749" w:rsidR="00482813" w:rsidRDefault="00B93AA8" w:rsidP="00CE79B7">
            <w:pPr>
              <w:jc w:val="center"/>
              <w:rPr>
                <w:rFonts w:ascii="標楷體" w:eastAsia="DengXian" w:hAnsi="標楷體"/>
                <w:szCs w:val="24"/>
                <w:lang w:eastAsia="zh-CN"/>
              </w:rPr>
            </w:pPr>
            <w:r>
              <w:rPr>
                <w:rFonts w:ascii="標楷體" w:eastAsia="DengXian" w:hAnsi="標楷體"/>
                <w:noProof/>
                <w:szCs w:val="24"/>
              </w:rPr>
              <w:drawing>
                <wp:inline distT="0" distB="0" distL="0" distR="0" wp14:anchorId="70B39D87" wp14:editId="1EEB6E8C">
                  <wp:extent cx="2233095" cy="162602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春.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240120" cy="1631139"/>
                          </a:xfrm>
                          <a:prstGeom prst="rect">
                            <a:avLst/>
                          </a:prstGeom>
                        </pic:spPr>
                      </pic:pic>
                    </a:graphicData>
                  </a:graphic>
                </wp:inline>
              </w:drawing>
            </w:r>
          </w:p>
        </w:tc>
      </w:tr>
      <w:tr w:rsidR="00DC73C0" w14:paraId="71D8B79A" w14:textId="77777777" w:rsidTr="00482813">
        <w:tc>
          <w:tcPr>
            <w:tcW w:w="4148" w:type="dxa"/>
          </w:tcPr>
          <w:p w14:paraId="44A12F4A" w14:textId="05EC5101" w:rsidR="00DC73C0" w:rsidRPr="000159F9" w:rsidRDefault="00DC73C0" w:rsidP="00482813">
            <w:pPr>
              <w:jc w:val="center"/>
              <w:rPr>
                <w:rFonts w:ascii="標楷體" w:eastAsia="DengXian" w:hAnsi="標楷體"/>
                <w:szCs w:val="24"/>
                <w:lang w:eastAsia="zh-CN"/>
              </w:rPr>
            </w:pPr>
            <w:r w:rsidRPr="00DC73C0">
              <w:rPr>
                <w:rFonts w:ascii="標楷體" w:eastAsia="DengXian" w:hAnsi="標楷體" w:hint="eastAsia"/>
                <w:szCs w:val="24"/>
                <w:lang w:eastAsia="zh-CN"/>
              </w:rPr>
              <w:t>杜甫早朝大明宫</w:t>
            </w:r>
          </w:p>
        </w:tc>
        <w:tc>
          <w:tcPr>
            <w:tcW w:w="4148" w:type="dxa"/>
          </w:tcPr>
          <w:p w14:paraId="769FF722" w14:textId="51977F18" w:rsidR="00DC73C0" w:rsidRPr="00132C37" w:rsidRDefault="00132C37" w:rsidP="00132C37">
            <w:pPr>
              <w:jc w:val="center"/>
              <w:rPr>
                <w:rFonts w:ascii="標楷體" w:hAnsi="標楷體"/>
                <w:noProof/>
                <w:szCs w:val="24"/>
              </w:rPr>
            </w:pPr>
            <w:r>
              <w:rPr>
                <w:rFonts w:ascii="標楷體" w:hAnsi="標楷體" w:hint="eastAsia"/>
                <w:noProof/>
                <w:szCs w:val="24"/>
              </w:rPr>
              <w:t>袁</w:t>
            </w:r>
            <w:r w:rsidR="00002496" w:rsidRPr="00002496">
              <w:rPr>
                <w:rFonts w:ascii="標楷體" w:hAnsi="標楷體" w:hint="eastAsia"/>
                <w:noProof/>
                <w:szCs w:val="24"/>
              </w:rPr>
              <w:t>展</w:t>
            </w:r>
            <w:r>
              <w:rPr>
                <w:rFonts w:ascii="標楷體" w:hAnsi="標楷體" w:hint="eastAsia"/>
                <w:noProof/>
                <w:szCs w:val="24"/>
              </w:rPr>
              <w:t>蓉</w:t>
            </w:r>
            <w:r w:rsidR="003B5C81">
              <w:rPr>
                <w:rFonts w:ascii="標楷體" w:hAnsi="標楷體" w:hint="eastAsia"/>
                <w:noProof/>
                <w:szCs w:val="24"/>
              </w:rPr>
              <w:t>绘制</w:t>
            </w:r>
          </w:p>
        </w:tc>
      </w:tr>
    </w:tbl>
    <w:p w14:paraId="74CF2ABF" w14:textId="77777777" w:rsidR="00482813" w:rsidRDefault="00482813" w:rsidP="00CE79B7">
      <w:pPr>
        <w:jc w:val="center"/>
        <w:rPr>
          <w:rFonts w:ascii="標楷體" w:eastAsia="DengXian" w:hAnsi="標楷體"/>
          <w:szCs w:val="24"/>
          <w:lang w:eastAsia="zh-CN"/>
        </w:rPr>
      </w:pPr>
    </w:p>
    <w:p w14:paraId="6C642FB8" w14:textId="7F8B0383" w:rsidR="00814DEC" w:rsidRPr="000206EA" w:rsidRDefault="000159F9" w:rsidP="00814DEC">
      <w:pPr>
        <w:rPr>
          <w:rFonts w:ascii="標楷體" w:eastAsia="標楷體" w:hAnsi="標楷體"/>
          <w:szCs w:val="24"/>
        </w:rPr>
      </w:pPr>
      <w:r w:rsidRPr="000159F9">
        <w:rPr>
          <w:rFonts w:ascii="標楷體" w:eastAsia="DengXian" w:hAnsi="標楷體" w:hint="eastAsia"/>
          <w:szCs w:val="24"/>
          <w:lang w:eastAsia="zh-CN"/>
        </w:rPr>
        <w:t>二、作者</w:t>
      </w:r>
    </w:p>
    <w:p w14:paraId="5A879735" w14:textId="0CAF0191" w:rsidR="00814DEC" w:rsidRPr="000206EA" w:rsidRDefault="000159F9" w:rsidP="00814DEC">
      <w:pPr>
        <w:ind w:firstLineChars="150" w:firstLine="360"/>
        <w:jc w:val="both"/>
        <w:rPr>
          <w:rFonts w:ascii="標楷體" w:eastAsia="標楷體" w:hAnsi="標楷體"/>
          <w:szCs w:val="24"/>
          <w:lang w:eastAsia="zh-CN"/>
        </w:rPr>
      </w:pPr>
      <w:r w:rsidRPr="000159F9">
        <w:rPr>
          <w:rFonts w:ascii="標楷體" w:eastAsia="DengXian" w:hAnsi="標楷體" w:hint="eastAsia"/>
          <w:szCs w:val="24"/>
          <w:lang w:eastAsia="zh-CN"/>
        </w:rPr>
        <w:t>杜甫（</w:t>
      </w:r>
      <w:r w:rsidRPr="000159F9">
        <w:rPr>
          <w:rFonts w:ascii="標楷體" w:eastAsia="DengXian" w:hAnsi="標楷體"/>
          <w:szCs w:val="24"/>
          <w:lang w:eastAsia="zh-CN"/>
        </w:rPr>
        <w:t>712</w:t>
      </w:r>
      <w:r w:rsidRPr="000159F9">
        <w:rPr>
          <w:rFonts w:ascii="標楷體" w:eastAsia="DengXian" w:hAnsi="標楷體" w:hint="eastAsia"/>
          <w:szCs w:val="24"/>
          <w:lang w:eastAsia="zh-CN"/>
        </w:rPr>
        <w:t>－</w:t>
      </w:r>
      <w:r w:rsidRPr="000159F9">
        <w:rPr>
          <w:rFonts w:ascii="標楷體" w:eastAsia="DengXian" w:hAnsi="標楷體"/>
          <w:szCs w:val="24"/>
          <w:lang w:eastAsia="zh-CN"/>
        </w:rPr>
        <w:t>770</w:t>
      </w:r>
      <w:r w:rsidRPr="000159F9">
        <w:rPr>
          <w:rFonts w:ascii="標楷體" w:eastAsia="DengXian" w:hAnsi="標楷體" w:hint="eastAsia"/>
          <w:szCs w:val="24"/>
          <w:lang w:eastAsia="zh-CN"/>
        </w:rPr>
        <w:t>），字子美，自号少陵野老，世称“杜工部”、“杜少陵”等，河南府巩县人（今河南省巩义市），是唐代伟大的现实主义诗人，也被世人尊为“诗圣”，其诗被称为“诗史”。与李白合称“李杜”，他忧国忧民，人格高尚，留下了</w:t>
      </w:r>
      <w:r w:rsidRPr="000159F9">
        <w:rPr>
          <w:rFonts w:ascii="標楷體" w:eastAsia="DengXian" w:hAnsi="標楷體"/>
          <w:szCs w:val="24"/>
          <w:lang w:eastAsia="zh-CN"/>
        </w:rPr>
        <w:t>1400</w:t>
      </w:r>
      <w:r w:rsidRPr="000159F9">
        <w:rPr>
          <w:rFonts w:ascii="標楷體" w:eastAsia="DengXian" w:hAnsi="標楷體" w:hint="eastAsia"/>
          <w:szCs w:val="24"/>
          <w:lang w:eastAsia="zh-CN"/>
        </w:rPr>
        <w:t>余首诗，诗艺精湛，在中国古典诗歌中备受推崇，影响深远。由于杜甫于</w:t>
      </w:r>
      <w:r w:rsidRPr="000159F9">
        <w:rPr>
          <w:rFonts w:ascii="標楷體" w:eastAsia="DengXian" w:hAnsi="標楷體"/>
          <w:szCs w:val="24"/>
          <w:lang w:eastAsia="zh-CN"/>
        </w:rPr>
        <w:t>759-766</w:t>
      </w:r>
      <w:r w:rsidRPr="000159F9">
        <w:rPr>
          <w:rFonts w:ascii="標楷體" w:eastAsia="DengXian" w:hAnsi="標楷體" w:hint="eastAsia"/>
          <w:szCs w:val="24"/>
          <w:lang w:eastAsia="zh-CN"/>
        </w:rPr>
        <w:t>年间曾寓居成都，后世建有杜甫草堂纪念他</w:t>
      </w:r>
      <w:r w:rsidR="00814DEC">
        <w:rPr>
          <w:rStyle w:val="a9"/>
          <w:rFonts w:ascii="標楷體" w:eastAsia="標楷體" w:hAnsi="標楷體"/>
          <w:szCs w:val="24"/>
        </w:rPr>
        <w:footnoteReference w:id="9"/>
      </w:r>
      <w:r w:rsidRPr="000159F9">
        <w:rPr>
          <w:rFonts w:ascii="標楷體" w:eastAsia="DengXian" w:hAnsi="標楷體" w:hint="eastAsia"/>
          <w:szCs w:val="24"/>
          <w:lang w:eastAsia="zh-CN"/>
        </w:rPr>
        <w:t>。</w:t>
      </w:r>
    </w:p>
    <w:p w14:paraId="72D642EC" w14:textId="055C56DD" w:rsidR="00814DEC" w:rsidRPr="000206EA" w:rsidRDefault="000159F9" w:rsidP="00814DEC">
      <w:pPr>
        <w:rPr>
          <w:rFonts w:ascii="標楷體" w:eastAsia="標楷體" w:hAnsi="標楷體"/>
          <w:szCs w:val="24"/>
        </w:rPr>
      </w:pPr>
      <w:r w:rsidRPr="000159F9">
        <w:rPr>
          <w:rFonts w:ascii="標楷體" w:eastAsia="DengXian" w:hAnsi="標楷體" w:hint="eastAsia"/>
          <w:szCs w:val="24"/>
          <w:lang w:eastAsia="zh-CN"/>
        </w:rPr>
        <w:t>三、译文</w:t>
      </w:r>
    </w:p>
    <w:p w14:paraId="2887FF2C" w14:textId="7454893B" w:rsidR="00597CFF" w:rsidRDefault="000159F9" w:rsidP="002B6940">
      <w:pPr>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五更时分，漏壶滴水声催促着拂晓的来临。皇宫院内春色烂漫，桃花红艳醉</w:t>
      </w:r>
      <w:r w:rsidRPr="000159F9">
        <w:rPr>
          <w:rFonts w:ascii="標楷體" w:eastAsia="DengXian" w:hAnsi="標楷體" w:hint="eastAsia"/>
          <w:szCs w:val="24"/>
          <w:lang w:eastAsia="zh-CN"/>
        </w:rPr>
        <w:lastRenderedPageBreak/>
        <w:t>人。</w:t>
      </w:r>
      <w:r w:rsidR="00002496">
        <w:rPr>
          <w:rFonts w:ascii="標楷體" w:hAnsi="標楷體" w:hint="eastAsia"/>
          <w:szCs w:val="24"/>
          <w:lang w:eastAsia="zh-CN"/>
        </w:rPr>
        <w:t>在日软风和</w:t>
      </w:r>
      <w:r w:rsidRPr="000159F9">
        <w:rPr>
          <w:rFonts w:ascii="標楷體" w:eastAsia="DengXian" w:hAnsi="標楷體" w:hint="eastAsia"/>
          <w:szCs w:val="24"/>
          <w:lang w:eastAsia="zh-CN"/>
        </w:rPr>
        <w:t>下旌旗如龙蛇舞动，微风中燕雀高飞于宫殿之上。大臣们退朝后衣襟都带着熏香味，挥笔便写出</w:t>
      </w:r>
      <w:r w:rsidR="004038BB">
        <w:rPr>
          <w:rFonts w:ascii="標楷體" w:hAnsi="標楷體" w:hint="eastAsia"/>
          <w:szCs w:val="24"/>
          <w:lang w:eastAsia="zh-CN"/>
        </w:rPr>
        <w:t>珠玉般</w:t>
      </w:r>
      <w:r w:rsidRPr="000159F9">
        <w:rPr>
          <w:rFonts w:ascii="標楷體" w:eastAsia="DengXian" w:hAnsi="標楷體" w:hint="eastAsia"/>
          <w:szCs w:val="24"/>
          <w:lang w:eastAsia="zh-CN"/>
        </w:rPr>
        <w:t>华美的诗章。贾氏父子世代执掌帝王诏书，实为殊荣；如此有才的也就他们一家了。</w:t>
      </w:r>
    </w:p>
    <w:p w14:paraId="5683040F" w14:textId="153F3C55" w:rsidR="00597CFF" w:rsidRPr="00597CFF" w:rsidRDefault="000159F9" w:rsidP="00597CFF">
      <w:pPr>
        <w:rPr>
          <w:rFonts w:ascii="標楷體" w:eastAsia="標楷體" w:hAnsi="標楷體"/>
          <w:szCs w:val="24"/>
        </w:rPr>
      </w:pPr>
      <w:r w:rsidRPr="000159F9">
        <w:rPr>
          <w:rFonts w:ascii="標楷體" w:eastAsia="DengXian" w:hAnsi="標楷體" w:hint="eastAsia"/>
          <w:szCs w:val="24"/>
          <w:lang w:eastAsia="zh-CN"/>
        </w:rPr>
        <w:t>四、注释</w:t>
      </w:r>
    </w:p>
    <w:p w14:paraId="3614B277" w14:textId="545969DF" w:rsidR="00597CFF" w:rsidRDefault="000159F9" w:rsidP="000159F9">
      <w:pPr>
        <w:jc w:val="both"/>
        <w:rPr>
          <w:rFonts w:ascii="標楷體" w:eastAsia="標楷體" w:hAnsi="標楷體"/>
          <w:szCs w:val="24"/>
          <w:lang w:eastAsia="zh-CN"/>
        </w:rPr>
      </w:pPr>
      <w:r w:rsidRPr="000159F9">
        <w:rPr>
          <w:rFonts w:ascii="標楷體" w:eastAsia="DengXian" w:hAnsi="標楷體" w:hint="eastAsia"/>
          <w:szCs w:val="24"/>
          <w:lang w:eastAsia="zh-CN"/>
        </w:rPr>
        <w:t>五夜：指夜晚的五更天。「更」是中国古代的计时单位，</w:t>
      </w:r>
      <w:r>
        <w:rPr>
          <w:rFonts w:ascii="標楷體" w:hAnsi="標楷體" w:hint="eastAsia"/>
          <w:szCs w:val="24"/>
          <w:lang w:eastAsia="zh-CN"/>
        </w:rPr>
        <w:t>从</w:t>
      </w:r>
      <w:r w:rsidRPr="000159F9">
        <w:rPr>
          <w:rFonts w:ascii="標楷體" w:eastAsia="DengXian" w:hAnsi="標楷體" w:hint="eastAsia"/>
          <w:szCs w:val="24"/>
          <w:lang w:eastAsia="zh-CN"/>
        </w:rPr>
        <w:t>晚上</w:t>
      </w:r>
      <w:r w:rsidRPr="000159F9">
        <w:rPr>
          <w:rFonts w:ascii="標楷體" w:eastAsia="DengXian" w:hAnsi="標楷體"/>
          <w:szCs w:val="24"/>
          <w:lang w:eastAsia="zh-CN"/>
        </w:rPr>
        <w:t>7</w:t>
      </w:r>
      <w:r w:rsidRPr="000159F9">
        <w:rPr>
          <w:rFonts w:ascii="標楷體" w:eastAsia="DengXian" w:hAnsi="標楷體" w:hint="eastAsia"/>
          <w:szCs w:val="24"/>
          <w:lang w:eastAsia="zh-CN"/>
        </w:rPr>
        <w:t>点到第二天早上</w:t>
      </w:r>
      <w:r w:rsidRPr="000159F9">
        <w:rPr>
          <w:rFonts w:ascii="標楷體" w:eastAsia="DengXian" w:hAnsi="標楷體"/>
          <w:szCs w:val="24"/>
          <w:lang w:eastAsia="zh-CN"/>
        </w:rPr>
        <w:t>5</w:t>
      </w:r>
      <w:r w:rsidRPr="000159F9">
        <w:rPr>
          <w:rFonts w:ascii="標楷體" w:eastAsia="DengXian" w:hAnsi="標楷體" w:hint="eastAsia"/>
          <w:szCs w:val="24"/>
          <w:lang w:eastAsia="zh-CN"/>
        </w:rPr>
        <w:t>点平均分为五更（</w:t>
      </w:r>
      <w:r w:rsidRPr="000159F9">
        <w:rPr>
          <w:rFonts w:ascii="標楷體" w:eastAsia="DengXian" w:hAnsi="標楷體"/>
          <w:szCs w:val="24"/>
          <w:lang w:eastAsia="zh-CN"/>
        </w:rPr>
        <w:t>10</w:t>
      </w:r>
      <w:r w:rsidRPr="000159F9">
        <w:rPr>
          <w:rFonts w:ascii="標楷體" w:eastAsia="DengXian" w:hAnsi="標楷體" w:hint="eastAsia"/>
          <w:szCs w:val="24"/>
          <w:lang w:eastAsia="zh-CN"/>
        </w:rPr>
        <w:t>个小时）</w:t>
      </w:r>
      <w:r>
        <w:rPr>
          <w:rFonts w:ascii="標楷體" w:hAnsi="標楷體" w:hint="eastAsia"/>
          <w:szCs w:val="24"/>
          <w:lang w:eastAsia="zh-CN"/>
        </w:rPr>
        <w:t>，</w:t>
      </w:r>
      <w:r w:rsidRPr="000159F9">
        <w:rPr>
          <w:rFonts w:ascii="標楷體" w:eastAsia="DengXian" w:hAnsi="標楷體" w:hint="eastAsia"/>
          <w:szCs w:val="24"/>
          <w:lang w:eastAsia="zh-CN"/>
        </w:rPr>
        <w:t>五更指寅时，即第二天三点到第二天五点。</w:t>
      </w:r>
    </w:p>
    <w:p w14:paraId="0F3A94D1" w14:textId="0CFABCCA" w:rsidR="00597CFF" w:rsidRDefault="000159F9" w:rsidP="00597CFF">
      <w:pPr>
        <w:rPr>
          <w:rFonts w:ascii="標楷體" w:eastAsia="標楷體" w:hAnsi="標楷體"/>
          <w:szCs w:val="24"/>
          <w:lang w:eastAsia="zh-CN"/>
        </w:rPr>
      </w:pPr>
      <w:r w:rsidRPr="000159F9">
        <w:rPr>
          <w:rFonts w:ascii="標楷體" w:eastAsia="DengXian" w:hAnsi="標楷體" w:hint="eastAsia"/>
          <w:szCs w:val="24"/>
          <w:lang w:eastAsia="zh-CN"/>
        </w:rPr>
        <w:t>漏声：漏壶滴水的声音。漏壶也叫漏刻，是古代利用滴水、沙漏多少来计量时间的一种仪器</w:t>
      </w:r>
      <w:r w:rsidR="00486CAD">
        <w:rPr>
          <w:rFonts w:ascii="標楷體" w:hAnsi="標楷體" w:hint="eastAsia"/>
          <w:szCs w:val="24"/>
          <w:lang w:eastAsia="zh-CN"/>
        </w:rPr>
        <w:t>（下图）</w:t>
      </w:r>
      <w:r w:rsidRPr="000159F9">
        <w:rPr>
          <w:rFonts w:ascii="標楷體" w:eastAsia="DengXian" w:hAnsi="標楷體" w:hint="eastAsia"/>
          <w:szCs w:val="24"/>
          <w:lang w:eastAsia="zh-CN"/>
        </w:rPr>
        <w:t>。</w:t>
      </w:r>
    </w:p>
    <w:p w14:paraId="4FBD45D2" w14:textId="43D80C97" w:rsidR="00597CFF" w:rsidRDefault="000159F9" w:rsidP="00DF78C9">
      <w:pPr>
        <w:jc w:val="both"/>
        <w:rPr>
          <w:rFonts w:ascii="標楷體" w:eastAsia="標楷體" w:hAnsi="標楷體"/>
          <w:szCs w:val="24"/>
          <w:lang w:eastAsia="zh-CN"/>
        </w:rPr>
      </w:pPr>
      <w:r w:rsidRPr="000159F9">
        <w:rPr>
          <w:rFonts w:ascii="標楷體" w:eastAsia="DengXian" w:hAnsi="標楷體" w:hint="eastAsia"/>
          <w:szCs w:val="24"/>
          <w:lang w:eastAsia="zh-CN"/>
        </w:rPr>
        <w:t>箭：漏箭。泄水型漏壶</w:t>
      </w:r>
      <w:r w:rsidRPr="000159F9">
        <w:rPr>
          <w:rFonts w:ascii="標楷體" w:eastAsia="DengXian" w:hAnsi="標楷體"/>
          <w:szCs w:val="24"/>
          <w:lang w:eastAsia="zh-CN"/>
        </w:rPr>
        <w:t>(</w:t>
      </w:r>
      <w:r w:rsidRPr="000159F9">
        <w:rPr>
          <w:rFonts w:ascii="標楷體" w:eastAsia="DengXian" w:hAnsi="標楷體" w:hint="eastAsia"/>
          <w:szCs w:val="24"/>
          <w:lang w:eastAsia="zh-CN"/>
        </w:rPr>
        <w:t>沉箭漏</w:t>
      </w:r>
      <w:r w:rsidRPr="000159F9">
        <w:rPr>
          <w:rFonts w:ascii="標楷體" w:eastAsia="DengXian" w:hAnsi="標楷體"/>
          <w:szCs w:val="24"/>
          <w:lang w:eastAsia="zh-CN"/>
        </w:rPr>
        <w:t>)</w:t>
      </w:r>
      <w:r w:rsidRPr="000159F9">
        <w:rPr>
          <w:rFonts w:ascii="標楷體" w:eastAsia="DengXian" w:hAnsi="標楷體" w:hint="eastAsia"/>
          <w:szCs w:val="24"/>
          <w:lang w:eastAsia="zh-CN"/>
        </w:rPr>
        <w:t>是在漏壶中插入一根标竿</w:t>
      </w:r>
      <w:r w:rsidRPr="000159F9">
        <w:rPr>
          <w:rFonts w:ascii="標楷體" w:eastAsia="DengXian" w:hAnsi="標楷體"/>
          <w:szCs w:val="24"/>
          <w:lang w:eastAsia="zh-CN"/>
        </w:rPr>
        <w:t>(</w:t>
      </w:r>
      <w:r w:rsidRPr="000159F9">
        <w:rPr>
          <w:rFonts w:ascii="標楷體" w:eastAsia="DengXian" w:hAnsi="標楷體" w:hint="eastAsia"/>
          <w:szCs w:val="24"/>
          <w:lang w:eastAsia="zh-CN"/>
        </w:rPr>
        <w:t>称为箭</w:t>
      </w:r>
      <w:r w:rsidRPr="000159F9">
        <w:rPr>
          <w:rFonts w:ascii="標楷體" w:eastAsia="DengXian" w:hAnsi="標楷體"/>
          <w:szCs w:val="24"/>
          <w:lang w:eastAsia="zh-CN"/>
        </w:rPr>
        <w:t>)</w:t>
      </w:r>
      <w:r w:rsidRPr="000159F9">
        <w:rPr>
          <w:rFonts w:ascii="標楷體" w:eastAsia="DengXian" w:hAnsi="標楷體" w:hint="eastAsia"/>
          <w:szCs w:val="24"/>
          <w:lang w:eastAsia="zh-CN"/>
        </w:rPr>
        <w:t>，箭下用一只箭舟托着﹐浮在水面上。水流出或流入壶中时﹐箭下沉或上升﹐藉以指示时刻。</w:t>
      </w:r>
    </w:p>
    <w:tbl>
      <w:tblPr>
        <w:tblStyle w:val="aa"/>
        <w:tblW w:w="0" w:type="auto"/>
        <w:tblLook w:val="04A0" w:firstRow="1" w:lastRow="0" w:firstColumn="1" w:lastColumn="0" w:noHBand="0" w:noVBand="1"/>
      </w:tblPr>
      <w:tblGrid>
        <w:gridCol w:w="4148"/>
        <w:gridCol w:w="4148"/>
      </w:tblGrid>
      <w:tr w:rsidR="00A9032A" w14:paraId="63D27B25" w14:textId="77777777" w:rsidTr="00A9032A">
        <w:tc>
          <w:tcPr>
            <w:tcW w:w="4148" w:type="dxa"/>
          </w:tcPr>
          <w:p w14:paraId="3DCACB53" w14:textId="54B6A8D1" w:rsidR="00A9032A" w:rsidRDefault="00482813" w:rsidP="00DF78C9">
            <w:pPr>
              <w:jc w:val="both"/>
              <w:rPr>
                <w:rFonts w:ascii="標楷體" w:eastAsia="標楷體" w:hAnsi="標楷體"/>
                <w:szCs w:val="24"/>
              </w:rPr>
            </w:pPr>
            <w:r>
              <w:rPr>
                <w:rFonts w:ascii="標楷體" w:eastAsia="標楷體" w:hAnsi="標楷體"/>
                <w:noProof/>
                <w:szCs w:val="24"/>
              </w:rPr>
              <w:drawing>
                <wp:inline distT="0" distB="0" distL="0" distR="0" wp14:anchorId="7E773722" wp14:editId="245923BF">
                  <wp:extent cx="1905423" cy="221144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丞相府漏壺(簡體).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110" cy="2218048"/>
                          </a:xfrm>
                          <a:prstGeom prst="rect">
                            <a:avLst/>
                          </a:prstGeom>
                        </pic:spPr>
                      </pic:pic>
                    </a:graphicData>
                  </a:graphic>
                </wp:inline>
              </w:drawing>
            </w:r>
          </w:p>
        </w:tc>
        <w:tc>
          <w:tcPr>
            <w:tcW w:w="4148" w:type="dxa"/>
          </w:tcPr>
          <w:p w14:paraId="27E6FF07" w14:textId="7244DAE7" w:rsidR="00A9032A" w:rsidRDefault="00804FB0" w:rsidP="00DF78C9">
            <w:pPr>
              <w:jc w:val="both"/>
              <w:rPr>
                <w:rFonts w:ascii="標楷體" w:eastAsia="標楷體" w:hAnsi="標楷體"/>
                <w:szCs w:val="24"/>
              </w:rPr>
            </w:pPr>
            <w:r w:rsidRPr="00804FB0">
              <w:rPr>
                <w:rFonts w:ascii="標楷體" w:eastAsia="標楷體" w:hAnsi="標楷體"/>
                <w:noProof/>
                <w:szCs w:val="24"/>
              </w:rPr>
              <mc:AlternateContent>
                <mc:Choice Requires="wps">
                  <w:drawing>
                    <wp:anchor distT="45720" distB="45720" distL="114300" distR="114300" simplePos="0" relativeHeight="251661312" behindDoc="0" locked="0" layoutInCell="1" allowOverlap="1" wp14:anchorId="568ECAE0" wp14:editId="65334075">
                      <wp:simplePos x="0" y="0"/>
                      <wp:positionH relativeFrom="column">
                        <wp:posOffset>1817370</wp:posOffset>
                      </wp:positionH>
                      <wp:positionV relativeFrom="paragraph">
                        <wp:posOffset>294005</wp:posOffset>
                      </wp:positionV>
                      <wp:extent cx="654685" cy="351790"/>
                      <wp:effectExtent l="0" t="0" r="12065" b="1016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51790"/>
                              </a:xfrm>
                              <a:prstGeom prst="rect">
                                <a:avLst/>
                              </a:prstGeom>
                              <a:solidFill>
                                <a:srgbClr val="FFFFFF"/>
                              </a:solidFill>
                              <a:ln w="9525">
                                <a:solidFill>
                                  <a:srgbClr val="000000"/>
                                </a:solidFill>
                                <a:miter lim="800000"/>
                                <a:headEnd/>
                                <a:tailEnd/>
                              </a:ln>
                            </wps:spPr>
                            <wps:txbx>
                              <w:txbxContent>
                                <w:p w14:paraId="36E23A0A" w14:textId="784E67E4" w:rsidR="000159F9" w:rsidRDefault="00482813">
                                  <w:r w:rsidRPr="00482813">
                                    <w:rPr>
                                      <w:rFonts w:eastAsia="DengXian" w:hint="eastAsia"/>
                                      <w:lang w:eastAsia="zh-CN"/>
                                    </w:rPr>
                                    <w:t>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ECAE0" id="_x0000_t202" coordsize="21600,21600" o:spt="202" path="m,l,21600r21600,l21600,xe">
                      <v:stroke joinstyle="miter"/>
                      <v:path gradientshapeok="t" o:connecttype="rect"/>
                    </v:shapetype>
                    <v:shape id="文字方塊 2" o:spid="_x0000_s1026" type="#_x0000_t202" style="position:absolute;left:0;text-align:left;margin-left:143.1pt;margin-top:23.15pt;width:51.55pt;height:27.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">
                      <v:textbox>
                        <w:txbxContent>
                          <w:p w14:paraId="36E23A0A" w14:textId="784E67E4" w:rsidR="000159F9" w:rsidRDefault="00482813">
                            <w:r w:rsidRPr="00482813">
                              <w:rPr>
                                <w:rFonts w:eastAsia="DengXian" w:hint="eastAsia"/>
                                <w:lang w:eastAsia="zh-CN"/>
                              </w:rPr>
                              <w:t>箭</w:t>
                            </w:r>
                          </w:p>
                        </w:txbxContent>
                      </v:textbox>
                      <w10:wrap type="square"/>
                    </v:shape>
                  </w:pict>
                </mc:Fallback>
              </mc:AlternateContent>
            </w:r>
            <w:r>
              <w:rPr>
                <w:rFonts w:ascii="標楷體" w:eastAsia="標楷體" w:hAnsi="標楷體" w:hint="eastAsia"/>
                <w:noProof/>
                <w:szCs w:val="24"/>
              </w:rPr>
              <mc:AlternateContent>
                <mc:Choice Requires="wps">
                  <w:drawing>
                    <wp:anchor distT="0" distB="0" distL="114300" distR="114300" simplePos="0" relativeHeight="251659264" behindDoc="0" locked="0" layoutInCell="1" allowOverlap="1" wp14:anchorId="027C11D1" wp14:editId="7B223B57">
                      <wp:simplePos x="0" y="0"/>
                      <wp:positionH relativeFrom="column">
                        <wp:posOffset>873125</wp:posOffset>
                      </wp:positionH>
                      <wp:positionV relativeFrom="paragraph">
                        <wp:posOffset>487045</wp:posOffset>
                      </wp:positionV>
                      <wp:extent cx="729465" cy="45719"/>
                      <wp:effectExtent l="38100" t="133350" r="0" b="145415"/>
                      <wp:wrapNone/>
                      <wp:docPr id="13" name="直線單箭頭接點 13"/>
                      <wp:cNvGraphicFramePr/>
                      <a:graphic xmlns:a="http://schemas.openxmlformats.org/drawingml/2006/main">
                        <a:graphicData uri="http://schemas.microsoft.com/office/word/2010/wordprocessingShape">
                          <wps:wsp>
                            <wps:cNvCnPr/>
                            <wps:spPr>
                              <a:xfrm flipH="1">
                                <a:off x="0" y="0"/>
                                <a:ext cx="729465" cy="45719"/>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B91C1E" id="_x0000_t32" coordsize="21600,21600" o:spt="32" o:oned="t" path="m,l21600,21600e" filled="f">
                      <v:path arrowok="t" fillok="f" o:connecttype="none"/>
                      <o:lock v:ext="edit" shapetype="t"/>
                    </v:shapetype>
                    <v:shape id="直線單箭頭接點 13" o:spid="_x0000_s1026" type="#_x0000_t32" style="position:absolute;margin-left:68.75pt;margin-top:38.35pt;width:57.4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" strokecolor="white [3212]" strokeweight="6pt">
                      <v:stroke endarrow="block" joinstyle="miter"/>
                    </v:shape>
                  </w:pict>
                </mc:Fallback>
              </mc:AlternateContent>
            </w:r>
            <w:r w:rsidR="00A9032A">
              <w:rPr>
                <w:rFonts w:ascii="標楷體" w:eastAsia="標楷體" w:hAnsi="標楷體" w:hint="eastAsia"/>
                <w:noProof/>
                <w:szCs w:val="24"/>
              </w:rPr>
              <w:drawing>
                <wp:inline distT="0" distB="0" distL="0" distR="0" wp14:anchorId="55284D96" wp14:editId="01521B2B">
                  <wp:extent cx="1603511" cy="214077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西汉铜漏.jfif"/>
                          <pic:cNvPicPr/>
                        </pic:nvPicPr>
                        <pic:blipFill>
                          <a:blip r:embed="rId16">
                            <a:extLst>
                              <a:ext uri="{28A0092B-C50C-407E-A947-70E740481C1C}">
                                <a14:useLocalDpi xmlns:a14="http://schemas.microsoft.com/office/drawing/2010/main" val="0"/>
                              </a:ext>
                            </a:extLst>
                          </a:blip>
                          <a:stretch>
                            <a:fillRect/>
                          </a:stretch>
                        </pic:blipFill>
                        <pic:spPr>
                          <a:xfrm>
                            <a:off x="0" y="0"/>
                            <a:ext cx="1607687" cy="2146345"/>
                          </a:xfrm>
                          <a:prstGeom prst="rect">
                            <a:avLst/>
                          </a:prstGeom>
                        </pic:spPr>
                      </pic:pic>
                    </a:graphicData>
                  </a:graphic>
                </wp:inline>
              </w:drawing>
            </w:r>
          </w:p>
        </w:tc>
      </w:tr>
      <w:tr w:rsidR="00804FB0" w14:paraId="34F16652" w14:textId="77777777" w:rsidTr="00A9032A">
        <w:tc>
          <w:tcPr>
            <w:tcW w:w="4148" w:type="dxa"/>
          </w:tcPr>
          <w:p w14:paraId="7A815765" w14:textId="00DAAC9A" w:rsidR="00804FB0" w:rsidRPr="00482813" w:rsidRDefault="000159F9" w:rsidP="00486CAD">
            <w:pPr>
              <w:jc w:val="both"/>
              <w:rPr>
                <w:rFonts w:ascii="標楷體" w:hAnsi="標楷體"/>
                <w:noProof/>
                <w:szCs w:val="24"/>
              </w:rPr>
            </w:pPr>
            <w:r w:rsidRPr="000159F9">
              <w:rPr>
                <w:rFonts w:ascii="標楷體" w:eastAsia="DengXian" w:hAnsi="標楷體" w:hint="eastAsia"/>
                <w:noProof/>
                <w:szCs w:val="24"/>
                <w:lang w:eastAsia="zh-CN"/>
              </w:rPr>
              <w:t>漏壶</w:t>
            </w:r>
            <w:r w:rsidR="00D60304">
              <w:rPr>
                <w:rFonts w:ascii="標楷體" w:hAnsi="標楷體" w:hint="eastAsia"/>
                <w:noProof/>
                <w:szCs w:val="24"/>
              </w:rPr>
              <w:t>（</w:t>
            </w:r>
            <w:r w:rsidR="00482813">
              <w:rPr>
                <w:rFonts w:ascii="標楷體" w:hAnsi="標楷體" w:hint="eastAsia"/>
                <w:noProof/>
                <w:szCs w:val="24"/>
              </w:rPr>
              <w:t>陈吟</w:t>
            </w:r>
            <w:r w:rsidR="00486CAD">
              <w:rPr>
                <w:rFonts w:ascii="標楷體" w:hAnsi="標楷體" w:hint="eastAsia"/>
                <w:noProof/>
                <w:szCs w:val="24"/>
              </w:rPr>
              <w:t>静</w:t>
            </w:r>
            <w:r w:rsidR="00482813">
              <w:rPr>
                <w:rFonts w:ascii="標楷體" w:hAnsi="標楷體" w:hint="eastAsia"/>
                <w:noProof/>
                <w:szCs w:val="24"/>
              </w:rPr>
              <w:t>重绘</w:t>
            </w:r>
            <w:r w:rsidR="00D60304">
              <w:rPr>
                <w:rFonts w:ascii="標楷體" w:hAnsi="標楷體" w:hint="eastAsia"/>
                <w:noProof/>
                <w:szCs w:val="24"/>
              </w:rPr>
              <w:t>）</w:t>
            </w:r>
          </w:p>
        </w:tc>
        <w:tc>
          <w:tcPr>
            <w:tcW w:w="4148" w:type="dxa"/>
          </w:tcPr>
          <w:p w14:paraId="4F02AE9C" w14:textId="59080F30" w:rsidR="00804FB0" w:rsidRDefault="000159F9" w:rsidP="00DF78C9">
            <w:pPr>
              <w:jc w:val="both"/>
              <w:rPr>
                <w:rFonts w:ascii="標楷體" w:eastAsia="標楷體" w:hAnsi="標楷體"/>
                <w:noProof/>
                <w:szCs w:val="24"/>
              </w:rPr>
            </w:pPr>
            <w:r w:rsidRPr="000159F9">
              <w:rPr>
                <w:rFonts w:ascii="標楷體" w:eastAsia="DengXian" w:hAnsi="標楷體" w:hint="eastAsia"/>
                <w:noProof/>
                <w:szCs w:val="24"/>
                <w:lang w:eastAsia="zh-CN"/>
              </w:rPr>
              <w:t>泄水型漏壶</w:t>
            </w:r>
          </w:p>
        </w:tc>
      </w:tr>
    </w:tbl>
    <w:p w14:paraId="7A28EDAE" w14:textId="4D280724" w:rsidR="00235DC9" w:rsidRDefault="000159F9" w:rsidP="00235DC9">
      <w:pPr>
        <w:rPr>
          <w:rFonts w:ascii="標楷體" w:eastAsia="標楷體" w:hAnsi="標楷體"/>
          <w:szCs w:val="24"/>
          <w:lang w:eastAsia="zh-CN"/>
        </w:rPr>
      </w:pPr>
      <w:r w:rsidRPr="000159F9">
        <w:rPr>
          <w:rFonts w:ascii="標楷體" w:eastAsia="DengXian" w:hAnsi="標楷體" w:hint="eastAsia"/>
          <w:szCs w:val="24"/>
          <w:lang w:eastAsia="zh-CN"/>
        </w:rPr>
        <w:t>九重：古人认为天有九野、九重。此处借指帝宫。</w:t>
      </w:r>
    </w:p>
    <w:p w14:paraId="1B7E1261" w14:textId="52F6B919" w:rsidR="00F456B9" w:rsidRDefault="000159F9" w:rsidP="00597CFF">
      <w:pPr>
        <w:rPr>
          <w:rFonts w:ascii="標楷體" w:eastAsia="DengXian" w:hAnsi="標楷體"/>
          <w:szCs w:val="24"/>
          <w:lang w:eastAsia="zh-CN"/>
        </w:rPr>
      </w:pPr>
      <w:r w:rsidRPr="000159F9">
        <w:rPr>
          <w:rFonts w:ascii="標楷體" w:eastAsia="DengXian" w:hAnsi="標楷體" w:hint="eastAsia"/>
          <w:szCs w:val="24"/>
          <w:lang w:eastAsia="zh-CN"/>
        </w:rPr>
        <w:t>旌旗：旗帜的总称</w:t>
      </w:r>
      <w:r w:rsidR="00486CAD">
        <w:rPr>
          <w:rFonts w:ascii="標楷體" w:hAnsi="標楷體" w:hint="eastAsia"/>
          <w:szCs w:val="24"/>
          <w:lang w:eastAsia="zh-CN"/>
        </w:rPr>
        <w:t>（下图）</w:t>
      </w:r>
      <w:r w:rsidRPr="000159F9">
        <w:rPr>
          <w:rFonts w:ascii="標楷體" w:eastAsia="DengXian" w:hAnsi="標楷體" w:hint="eastAsia"/>
          <w:szCs w:val="24"/>
          <w:lang w:eastAsia="zh-CN"/>
        </w:rPr>
        <w:t>。语出《周礼•春官•司常》中记载：「凡军事，建旌旗。」</w:t>
      </w:r>
      <w:r w:rsidRPr="000159F9">
        <w:rPr>
          <w:rFonts w:ascii="標楷體" w:eastAsia="DengXian" w:hAnsi="標楷體"/>
          <w:szCs w:val="24"/>
          <w:lang w:eastAsia="zh-CN"/>
        </w:rPr>
        <w:t xml:space="preserve"> </w:t>
      </w:r>
      <w:r w:rsidRPr="000159F9">
        <w:rPr>
          <w:rFonts w:ascii="標楷體" w:eastAsia="DengXian" w:hAnsi="標楷體" w:hint="eastAsia"/>
          <w:szCs w:val="24"/>
          <w:lang w:eastAsia="zh-CN"/>
        </w:rPr>
        <w:t>旌旗的样式类似与牙旗，不过在很多场合，旌旗的地位是要高于牙旗，因此装饰会更加繁复。并且旌旗纛旓上不设金吾，而是插上羽毛。不过所绘制的图案大体类型与牙旗差别不大。</w:t>
      </w:r>
    </w:p>
    <w:p w14:paraId="17AB0C4A" w14:textId="678384E0" w:rsidR="000159F9" w:rsidRDefault="000159F9" w:rsidP="00597CFF">
      <w:pPr>
        <w:rPr>
          <w:rFonts w:ascii="標楷體" w:eastAsia="標楷體" w:hAnsi="標楷體"/>
          <w:szCs w:val="24"/>
        </w:rPr>
      </w:pPr>
      <w:r w:rsidRPr="000159F9">
        <w:rPr>
          <w:rFonts w:ascii="標楷體" w:eastAsia="標楷體" w:hAnsi="標楷體" w:hint="eastAsia"/>
          <w:szCs w:val="24"/>
        </w:rPr>
        <w:t>龙蛇：指旗帜上绣有龙蛇图案。</w:t>
      </w:r>
    </w:p>
    <w:tbl>
      <w:tblPr>
        <w:tblStyle w:val="aa"/>
        <w:tblW w:w="0" w:type="auto"/>
        <w:tblLook w:val="04A0" w:firstRow="1" w:lastRow="0" w:firstColumn="1" w:lastColumn="0" w:noHBand="0" w:noVBand="1"/>
      </w:tblPr>
      <w:tblGrid>
        <w:gridCol w:w="8296"/>
      </w:tblGrid>
      <w:tr w:rsidR="00A9032A" w14:paraId="67814B30" w14:textId="77777777" w:rsidTr="00A9032A">
        <w:tc>
          <w:tcPr>
            <w:tcW w:w="8296" w:type="dxa"/>
          </w:tcPr>
          <w:p w14:paraId="76E5C346" w14:textId="1F6C10B9" w:rsidR="00A9032A" w:rsidRDefault="00C04B8F" w:rsidP="00C04B8F">
            <w:pPr>
              <w:jc w:val="center"/>
              <w:rPr>
                <w:rFonts w:ascii="標楷體" w:eastAsia="標楷體" w:hAnsi="標楷體"/>
                <w:szCs w:val="24"/>
              </w:rPr>
            </w:pPr>
            <w:r>
              <w:rPr>
                <w:rFonts w:ascii="標楷體" w:eastAsia="標楷體" w:hAnsi="標楷體"/>
                <w:noProof/>
                <w:szCs w:val="24"/>
              </w:rPr>
              <w:drawing>
                <wp:inline distT="0" distB="0" distL="0" distR="0" wp14:anchorId="0FCA5962" wp14:editId="7C4AC166">
                  <wp:extent cx="2560686" cy="2205567"/>
                  <wp:effectExtent l="0" t="0" r="0"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旌旗.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893" cy="2215219"/>
                          </a:xfrm>
                          <a:prstGeom prst="rect">
                            <a:avLst/>
                          </a:prstGeom>
                        </pic:spPr>
                      </pic:pic>
                    </a:graphicData>
                  </a:graphic>
                </wp:inline>
              </w:drawing>
            </w:r>
          </w:p>
        </w:tc>
      </w:tr>
      <w:tr w:rsidR="000159F9" w14:paraId="0680AA5B" w14:textId="77777777" w:rsidTr="00A9032A">
        <w:tc>
          <w:tcPr>
            <w:tcW w:w="8296" w:type="dxa"/>
          </w:tcPr>
          <w:p w14:paraId="73650BC0" w14:textId="4202E6B7" w:rsidR="000159F9" w:rsidRPr="002B6940" w:rsidRDefault="000159F9" w:rsidP="00C04B8F">
            <w:pPr>
              <w:jc w:val="center"/>
              <w:rPr>
                <w:rFonts w:asciiTheme="minorEastAsia" w:hAnsiTheme="minorEastAsia"/>
                <w:noProof/>
                <w:szCs w:val="24"/>
              </w:rPr>
            </w:pPr>
            <w:r w:rsidRPr="002B6940">
              <w:rPr>
                <w:rFonts w:asciiTheme="minorEastAsia" w:hAnsiTheme="minorEastAsia" w:hint="eastAsia"/>
                <w:noProof/>
                <w:szCs w:val="24"/>
              </w:rPr>
              <w:t>旌旗有龙的</w:t>
            </w:r>
            <w:r w:rsidR="00D60304" w:rsidRPr="002B6940">
              <w:rPr>
                <w:rFonts w:asciiTheme="minorEastAsia" w:hAnsiTheme="minorEastAsia" w:hint="eastAsia"/>
                <w:noProof/>
                <w:szCs w:val="24"/>
              </w:rPr>
              <w:t>图案</w:t>
            </w:r>
          </w:p>
        </w:tc>
      </w:tr>
    </w:tbl>
    <w:p w14:paraId="63711440" w14:textId="097EEEEF" w:rsidR="00843695" w:rsidRDefault="000159F9" w:rsidP="00597CFF">
      <w:pPr>
        <w:rPr>
          <w:rFonts w:ascii="標楷體" w:eastAsia="標楷體" w:hAnsi="標楷體"/>
          <w:szCs w:val="24"/>
        </w:rPr>
      </w:pPr>
      <w:r w:rsidRPr="000159F9">
        <w:rPr>
          <w:rFonts w:ascii="標楷體" w:eastAsia="DengXian" w:hAnsi="標楷體" w:hint="eastAsia"/>
          <w:szCs w:val="24"/>
          <w:lang w:eastAsia="zh-CN"/>
        </w:rPr>
        <w:lastRenderedPageBreak/>
        <w:t>龙蛇：指旗帜上绣有龙蛇图案。</w:t>
      </w:r>
    </w:p>
    <w:p w14:paraId="63F75739" w14:textId="14345F8D" w:rsidR="00597CFF" w:rsidRPr="00597CFF" w:rsidRDefault="000159F9" w:rsidP="00597CFF">
      <w:pPr>
        <w:rPr>
          <w:rFonts w:ascii="標楷體" w:eastAsia="標楷體" w:hAnsi="標楷體"/>
          <w:szCs w:val="24"/>
        </w:rPr>
      </w:pPr>
      <w:r w:rsidRPr="000159F9">
        <w:rPr>
          <w:rFonts w:ascii="標楷體" w:eastAsia="DengXian" w:hAnsi="標楷體" w:hint="eastAsia"/>
          <w:szCs w:val="24"/>
          <w:lang w:eastAsia="zh-CN"/>
        </w:rPr>
        <w:t>动：舞动。</w:t>
      </w:r>
    </w:p>
    <w:p w14:paraId="22DA14D4" w14:textId="65D568EA" w:rsidR="00597CFF" w:rsidRPr="00597CFF" w:rsidRDefault="000159F9" w:rsidP="00597CFF">
      <w:pPr>
        <w:rPr>
          <w:rFonts w:ascii="標楷體" w:eastAsia="標楷體" w:hAnsi="標楷體"/>
          <w:szCs w:val="24"/>
        </w:rPr>
      </w:pPr>
      <w:r w:rsidRPr="000159F9">
        <w:rPr>
          <w:rFonts w:ascii="標楷體" w:eastAsia="DengXian" w:hAnsi="標楷體" w:hint="eastAsia"/>
          <w:szCs w:val="24"/>
          <w:lang w:eastAsia="zh-CN"/>
        </w:rPr>
        <w:t>风微：微风轻拂。</w:t>
      </w:r>
    </w:p>
    <w:p w14:paraId="235DCACE" w14:textId="06404868" w:rsidR="00597CFF" w:rsidRPr="00597CFF" w:rsidRDefault="000159F9" w:rsidP="00597CFF">
      <w:pPr>
        <w:rPr>
          <w:rFonts w:ascii="標楷體" w:eastAsia="標楷體" w:hAnsi="標楷體"/>
          <w:szCs w:val="24"/>
        </w:rPr>
      </w:pPr>
      <w:r w:rsidRPr="000159F9">
        <w:rPr>
          <w:rFonts w:ascii="標楷體" w:eastAsia="DengXian" w:hAnsi="標楷體" w:hint="eastAsia"/>
          <w:szCs w:val="24"/>
          <w:lang w:eastAsia="zh-CN"/>
        </w:rPr>
        <w:t>香烟：焚香所生的烟雾。</w:t>
      </w:r>
    </w:p>
    <w:p w14:paraId="603A06BE" w14:textId="3F165E7C" w:rsidR="00597CFF" w:rsidRPr="00597CFF" w:rsidRDefault="000159F9" w:rsidP="00597CFF">
      <w:pPr>
        <w:rPr>
          <w:rFonts w:ascii="標楷體" w:eastAsia="標楷體" w:hAnsi="標楷體"/>
          <w:szCs w:val="24"/>
          <w:lang w:eastAsia="zh-CN"/>
        </w:rPr>
      </w:pPr>
      <w:r w:rsidRPr="000159F9">
        <w:rPr>
          <w:rFonts w:ascii="標楷體" w:eastAsia="DengXian" w:hAnsi="標楷體" w:hint="eastAsia"/>
          <w:szCs w:val="24"/>
          <w:lang w:eastAsia="zh-CN"/>
        </w:rPr>
        <w:t>珠玉：《庄子．让王》：「事之以珠玉而不受。」珠玉，常比喻优美珍贵之物。</w:t>
      </w:r>
    </w:p>
    <w:p w14:paraId="2D2192EC" w14:textId="7FB3382F" w:rsidR="00597CFF" w:rsidRPr="00597CFF" w:rsidRDefault="000159F9" w:rsidP="00597CFF">
      <w:pPr>
        <w:rPr>
          <w:rFonts w:ascii="標楷體" w:eastAsia="標楷體" w:hAnsi="標楷體"/>
          <w:szCs w:val="24"/>
          <w:lang w:eastAsia="zh-CN"/>
        </w:rPr>
      </w:pPr>
      <w:r w:rsidRPr="000159F9">
        <w:rPr>
          <w:rFonts w:ascii="標楷體" w:eastAsia="DengXian" w:hAnsi="標楷體" w:hint="eastAsia"/>
          <w:szCs w:val="24"/>
          <w:lang w:eastAsia="zh-CN"/>
        </w:rPr>
        <w:t>世掌丝纶：《礼记·缁衣》：「王言如丝，其出如纶。」后中书省代皇帝草拟诏旨，称为掌丝纶。指父子或祖孙相继在中书省任职。</w:t>
      </w:r>
    </w:p>
    <w:p w14:paraId="50342640" w14:textId="77777777" w:rsidR="00486CAD" w:rsidRDefault="000159F9" w:rsidP="00597CFF">
      <w:pPr>
        <w:rPr>
          <w:rFonts w:ascii="標楷體" w:eastAsia="DengXian" w:hAnsi="標楷體"/>
          <w:szCs w:val="24"/>
          <w:lang w:eastAsia="zh-CN"/>
        </w:rPr>
      </w:pPr>
      <w:r w:rsidRPr="000159F9">
        <w:rPr>
          <w:rFonts w:ascii="標楷體" w:eastAsia="DengXian" w:hAnsi="標楷體" w:hint="eastAsia"/>
          <w:szCs w:val="24"/>
          <w:lang w:eastAsia="zh-CN"/>
        </w:rPr>
        <w:t>池：指凤凰池。</w:t>
      </w:r>
    </w:p>
    <w:p w14:paraId="5BDD9009" w14:textId="60E04097" w:rsidR="00814DEC" w:rsidRPr="000206EA" w:rsidRDefault="000159F9" w:rsidP="00597CFF">
      <w:pPr>
        <w:rPr>
          <w:rFonts w:ascii="標楷體" w:eastAsia="標楷體" w:hAnsi="標楷體" w:cs="標楷體"/>
          <w:szCs w:val="24"/>
        </w:rPr>
      </w:pPr>
      <w:r w:rsidRPr="000159F9">
        <w:rPr>
          <w:rFonts w:ascii="標楷體" w:eastAsia="DengXian" w:hAnsi="標楷體" w:hint="eastAsia"/>
          <w:szCs w:val="24"/>
          <w:lang w:eastAsia="zh-CN"/>
        </w:rPr>
        <w:t>有凤毛：</w:t>
      </w:r>
      <w:r w:rsidR="00327F49" w:rsidRPr="00327F49">
        <w:rPr>
          <w:rFonts w:ascii="標楷體" w:eastAsia="DengXian" w:hAnsi="標楷體" w:hint="eastAsia"/>
          <w:szCs w:val="24"/>
          <w:lang w:eastAsia="zh-CN"/>
        </w:rPr>
        <w:t>语出</w:t>
      </w:r>
      <w:r w:rsidR="00327F49" w:rsidRPr="00486CAD">
        <w:rPr>
          <w:rFonts w:ascii="標楷體" w:eastAsia="DengXian" w:hAnsi="標楷體" w:hint="eastAsia"/>
          <w:szCs w:val="24"/>
          <w:lang w:eastAsia="zh-CN"/>
        </w:rPr>
        <w:t>南朝宋刘义庆（</w:t>
      </w:r>
      <w:r w:rsidR="00327F49" w:rsidRPr="00486CAD">
        <w:rPr>
          <w:rFonts w:ascii="標楷體" w:eastAsia="DengXian" w:hAnsi="標楷體"/>
          <w:szCs w:val="24"/>
          <w:lang w:eastAsia="zh-CN"/>
        </w:rPr>
        <w:t>403</w:t>
      </w:r>
      <w:r w:rsidR="00327F49" w:rsidRPr="00486CAD">
        <w:rPr>
          <w:rFonts w:ascii="標楷體" w:eastAsia="DengXian" w:hAnsi="標楷體" w:hint="eastAsia"/>
          <w:szCs w:val="24"/>
          <w:lang w:eastAsia="zh-CN"/>
        </w:rPr>
        <w:t>－</w:t>
      </w:r>
      <w:r w:rsidR="00327F49" w:rsidRPr="00486CAD">
        <w:rPr>
          <w:rFonts w:ascii="標楷體" w:eastAsia="DengXian" w:hAnsi="標楷體"/>
          <w:szCs w:val="24"/>
          <w:lang w:eastAsia="zh-CN"/>
        </w:rPr>
        <w:t>444</w:t>
      </w:r>
      <w:r w:rsidR="00327F49" w:rsidRPr="00486CAD">
        <w:rPr>
          <w:rFonts w:ascii="標楷體" w:eastAsia="DengXian" w:hAnsi="標楷體" w:hint="eastAsia"/>
          <w:szCs w:val="24"/>
          <w:lang w:eastAsia="zh-CN"/>
        </w:rPr>
        <w:t>）《世说新语．容止》</w:t>
      </w:r>
      <w:r w:rsidR="00327F49" w:rsidRPr="000159F9">
        <w:rPr>
          <w:rFonts w:ascii="標楷體" w:eastAsia="DengXian" w:hAnsi="標楷體" w:hint="eastAsia"/>
          <w:szCs w:val="24"/>
          <w:lang w:eastAsia="zh-CN"/>
        </w:rPr>
        <w:t>形容得到了父亲优良的遗传。</w:t>
      </w:r>
    </w:p>
    <w:tbl>
      <w:tblPr>
        <w:tblStyle w:val="aa"/>
        <w:tblW w:w="0" w:type="auto"/>
        <w:tblLook w:val="04A0" w:firstRow="1" w:lastRow="0" w:firstColumn="1" w:lastColumn="0" w:noHBand="0" w:noVBand="1"/>
      </w:tblPr>
      <w:tblGrid>
        <w:gridCol w:w="8296"/>
      </w:tblGrid>
      <w:tr w:rsidR="000444AC" w14:paraId="4B89C46A" w14:textId="77777777" w:rsidTr="00A447CE">
        <w:tc>
          <w:tcPr>
            <w:tcW w:w="8296" w:type="dxa"/>
          </w:tcPr>
          <w:p w14:paraId="7FCF374F" w14:textId="691A7195" w:rsidR="000444AC" w:rsidRDefault="000444AC" w:rsidP="000444AC">
            <w:pPr>
              <w:jc w:val="center"/>
              <w:rPr>
                <w:rFonts w:ascii="標楷體" w:eastAsia="標楷體" w:hAnsi="標楷體"/>
                <w:szCs w:val="24"/>
              </w:rPr>
            </w:pPr>
            <w:r>
              <w:rPr>
                <w:rFonts w:ascii="標楷體" w:eastAsia="標楷體" w:hAnsi="標楷體"/>
                <w:noProof/>
                <w:szCs w:val="24"/>
              </w:rPr>
              <w:drawing>
                <wp:inline distT="0" distB="0" distL="0" distR="0" wp14:anchorId="0488A004" wp14:editId="63F1D7FA">
                  <wp:extent cx="5125720" cy="41783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大明宮 (簡體字版).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7994" cy="4237215"/>
                          </a:xfrm>
                          <a:prstGeom prst="rect">
                            <a:avLst/>
                          </a:prstGeom>
                        </pic:spPr>
                      </pic:pic>
                    </a:graphicData>
                  </a:graphic>
                </wp:inline>
              </w:drawing>
            </w:r>
          </w:p>
        </w:tc>
      </w:tr>
      <w:tr w:rsidR="000444AC" w14:paraId="6DDDD2A7" w14:textId="77777777" w:rsidTr="00720DD8">
        <w:tc>
          <w:tcPr>
            <w:tcW w:w="8296" w:type="dxa"/>
          </w:tcPr>
          <w:p w14:paraId="79DB51CB" w14:textId="04981EA2" w:rsidR="000444AC" w:rsidRDefault="000444AC" w:rsidP="000444AC">
            <w:pPr>
              <w:jc w:val="center"/>
              <w:rPr>
                <w:rFonts w:ascii="標楷體" w:eastAsia="標楷體" w:hAnsi="標楷體"/>
                <w:szCs w:val="24"/>
              </w:rPr>
            </w:pPr>
            <w:r>
              <w:rPr>
                <w:rFonts w:ascii="標楷體" w:eastAsia="標楷體" w:hAnsi="標楷體" w:hint="eastAsia"/>
                <w:szCs w:val="24"/>
              </w:rPr>
              <w:t>大明宫位置图(陈吟静修</w:t>
            </w:r>
            <w:r>
              <w:rPr>
                <w:rFonts w:ascii="標楷體" w:eastAsia="標楷體" w:hAnsi="標楷體"/>
                <w:szCs w:val="24"/>
              </w:rPr>
              <w:t>)</w:t>
            </w:r>
          </w:p>
        </w:tc>
      </w:tr>
      <w:tr w:rsidR="000444AC" w14:paraId="06AF1277" w14:textId="77777777" w:rsidTr="004006FB">
        <w:tc>
          <w:tcPr>
            <w:tcW w:w="8296" w:type="dxa"/>
          </w:tcPr>
          <w:p w14:paraId="1602DB98" w14:textId="3EFDFEF4" w:rsidR="000444AC" w:rsidRPr="000159F9" w:rsidRDefault="000444AC" w:rsidP="001813EA">
            <w:pPr>
              <w:rPr>
                <w:rFonts w:ascii="標楷體" w:eastAsia="DengXian" w:hAnsi="標楷體"/>
                <w:szCs w:val="24"/>
                <w:lang w:eastAsia="zh-CN"/>
              </w:rPr>
            </w:pPr>
            <w:r>
              <w:rPr>
                <w:rFonts w:ascii="標楷體" w:eastAsia="標楷體" w:hAnsi="標楷體"/>
                <w:noProof/>
                <w:szCs w:val="24"/>
              </w:rPr>
              <w:lastRenderedPageBreak/>
              <w:drawing>
                <wp:inline distT="0" distB="0" distL="0" distR="0" wp14:anchorId="312AB4E7" wp14:editId="6D7BE48D">
                  <wp:extent cx="5088054" cy="5863166"/>
                  <wp:effectExtent l="0" t="0" r="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大明宮布局圖.jpg"/>
                          <pic:cNvPicPr/>
                        </pic:nvPicPr>
                        <pic:blipFill rotWithShape="1">
                          <a:blip r:embed="rId19" cstate="print">
                            <a:extLst>
                              <a:ext uri="{28A0092B-C50C-407E-A947-70E740481C1C}">
                                <a14:useLocalDpi xmlns:a14="http://schemas.microsoft.com/office/drawing/2010/main" val="0"/>
                              </a:ext>
                            </a:extLst>
                          </a:blip>
                          <a:srcRect b="3587"/>
                          <a:stretch/>
                        </pic:blipFill>
                        <pic:spPr bwMode="auto">
                          <a:xfrm>
                            <a:off x="0" y="0"/>
                            <a:ext cx="5164141" cy="5950845"/>
                          </a:xfrm>
                          <a:prstGeom prst="rect">
                            <a:avLst/>
                          </a:prstGeom>
                          <a:ln>
                            <a:noFill/>
                          </a:ln>
                          <a:extLst>
                            <a:ext uri="{53640926-AAD7-44D8-BBD7-CCE9431645EC}">
                              <a14:shadowObscured xmlns:a14="http://schemas.microsoft.com/office/drawing/2010/main"/>
                            </a:ext>
                          </a:extLst>
                        </pic:spPr>
                      </pic:pic>
                    </a:graphicData>
                  </a:graphic>
                </wp:inline>
              </w:drawing>
            </w:r>
          </w:p>
        </w:tc>
      </w:tr>
      <w:tr w:rsidR="000444AC" w14:paraId="268E6CDE" w14:textId="77777777" w:rsidTr="00B965AF">
        <w:tc>
          <w:tcPr>
            <w:tcW w:w="8296" w:type="dxa"/>
          </w:tcPr>
          <w:p w14:paraId="4B01FE87" w14:textId="6138D3A0" w:rsidR="000444AC" w:rsidRPr="000159F9" w:rsidRDefault="000444AC" w:rsidP="000444AC">
            <w:pPr>
              <w:jc w:val="center"/>
              <w:rPr>
                <w:rFonts w:ascii="標楷體" w:eastAsia="DengXian" w:hAnsi="標楷體"/>
                <w:szCs w:val="24"/>
                <w:lang w:eastAsia="zh-CN"/>
              </w:rPr>
            </w:pPr>
            <w:r w:rsidRPr="000159F9">
              <w:rPr>
                <w:rFonts w:ascii="標楷體" w:eastAsia="DengXian" w:hAnsi="標楷體" w:hint="eastAsia"/>
                <w:szCs w:val="24"/>
                <w:lang w:eastAsia="zh-CN"/>
              </w:rPr>
              <w:t>《大明宫》</w:t>
            </w:r>
            <w:r>
              <w:rPr>
                <w:rFonts w:ascii="標楷體" w:eastAsia="標楷體" w:hAnsi="標楷體" w:hint="eastAsia"/>
                <w:szCs w:val="24"/>
              </w:rPr>
              <w:t>配置图</w:t>
            </w:r>
          </w:p>
        </w:tc>
      </w:tr>
    </w:tbl>
    <w:p w14:paraId="5DEB8488" w14:textId="77777777" w:rsidR="00814DEC" w:rsidRPr="000206EA" w:rsidRDefault="00814DEC" w:rsidP="00814DEC">
      <w:pPr>
        <w:rPr>
          <w:rFonts w:ascii="標楷體" w:eastAsia="標楷體" w:hAnsi="標楷體"/>
          <w:szCs w:val="24"/>
        </w:rPr>
      </w:pPr>
    </w:p>
    <w:p w14:paraId="2F483863" w14:textId="0697E56F" w:rsidR="00814DEC" w:rsidRPr="000206EA" w:rsidRDefault="000159F9" w:rsidP="00814DEC">
      <w:pPr>
        <w:rPr>
          <w:rFonts w:ascii="標楷體" w:eastAsia="標楷體" w:hAnsi="標楷體"/>
          <w:szCs w:val="24"/>
        </w:rPr>
      </w:pPr>
      <w:r w:rsidRPr="000159F9">
        <w:rPr>
          <w:rFonts w:ascii="標楷體" w:eastAsia="DengXian" w:hAnsi="標楷體" w:hint="eastAsia"/>
          <w:szCs w:val="24"/>
          <w:lang w:eastAsia="zh-CN"/>
        </w:rPr>
        <w:t>五、创作背景</w:t>
      </w:r>
    </w:p>
    <w:p w14:paraId="00A805C9" w14:textId="08D65D62" w:rsidR="00814DEC" w:rsidRPr="000206EA" w:rsidRDefault="000159F9" w:rsidP="000159F9">
      <w:pPr>
        <w:jc w:val="both"/>
        <w:rPr>
          <w:rFonts w:ascii="標楷體" w:eastAsia="標楷體" w:hAnsi="標楷體"/>
          <w:szCs w:val="24"/>
          <w:lang w:eastAsia="zh-CN"/>
        </w:rPr>
      </w:pPr>
      <w:r w:rsidRPr="000159F9">
        <w:rPr>
          <w:rFonts w:ascii="標楷體" w:eastAsia="DengXian" w:hAnsi="標楷體"/>
          <w:szCs w:val="24"/>
          <w:lang w:eastAsia="zh-CN"/>
        </w:rPr>
        <w:t xml:space="preserve">   </w:t>
      </w:r>
      <w:r w:rsidR="00B76C78">
        <w:rPr>
          <w:rFonts w:ascii="標楷體" w:eastAsia="DengXian" w:hAnsi="標楷體"/>
          <w:szCs w:val="24"/>
          <w:lang w:eastAsia="zh-CN"/>
        </w:rPr>
        <w:t xml:space="preserve"> </w:t>
      </w:r>
      <w:r w:rsidRPr="000159F9">
        <w:rPr>
          <w:rFonts w:ascii="標楷體" w:eastAsia="DengXian" w:hAnsi="標楷體" w:hint="eastAsia"/>
          <w:szCs w:val="24"/>
          <w:lang w:eastAsia="zh-CN"/>
        </w:rPr>
        <w:t>此诗作于唐肃宗干元元年（</w:t>
      </w:r>
      <w:r w:rsidRPr="000159F9">
        <w:rPr>
          <w:rFonts w:ascii="標楷體" w:eastAsia="DengXian" w:hAnsi="標楷體"/>
          <w:szCs w:val="24"/>
          <w:lang w:eastAsia="zh-CN"/>
        </w:rPr>
        <w:t>758</w:t>
      </w:r>
      <w:r w:rsidRPr="000159F9">
        <w:rPr>
          <w:rFonts w:ascii="標楷體" w:eastAsia="DengXian" w:hAnsi="標楷體" w:hint="eastAsia"/>
          <w:szCs w:val="24"/>
          <w:lang w:eastAsia="zh-CN"/>
        </w:rPr>
        <w:t>）春天，当时杜甫担任门下省左拾遗</w:t>
      </w:r>
      <w:r w:rsidR="007A6479">
        <w:rPr>
          <w:rStyle w:val="a9"/>
          <w:rFonts w:ascii="標楷體" w:eastAsia="標楷體" w:hAnsi="標楷體"/>
          <w:szCs w:val="24"/>
        </w:rPr>
        <w:footnoteReference w:id="10"/>
      </w:r>
      <w:r w:rsidRPr="000159F9">
        <w:rPr>
          <w:rFonts w:ascii="標楷體" w:eastAsia="DengXian" w:hAnsi="標楷體" w:hint="eastAsia"/>
          <w:szCs w:val="24"/>
          <w:lang w:eastAsia="zh-CN"/>
        </w:rPr>
        <w:t>，与贾至（</w:t>
      </w:r>
      <w:r w:rsidRPr="000159F9">
        <w:rPr>
          <w:rFonts w:ascii="標楷體" w:eastAsia="DengXian" w:hAnsi="標楷體"/>
          <w:szCs w:val="24"/>
          <w:lang w:eastAsia="zh-CN"/>
        </w:rPr>
        <w:t>718</w:t>
      </w:r>
      <w:r w:rsidRPr="000159F9">
        <w:rPr>
          <w:rFonts w:ascii="標楷體" w:eastAsia="DengXian" w:hAnsi="標楷體" w:hint="eastAsia"/>
          <w:szCs w:val="24"/>
          <w:lang w:eastAsia="zh-CN"/>
        </w:rPr>
        <w:t>—</w:t>
      </w:r>
      <w:r w:rsidRPr="000159F9">
        <w:rPr>
          <w:rFonts w:ascii="標楷體" w:eastAsia="DengXian" w:hAnsi="標楷體"/>
          <w:szCs w:val="24"/>
          <w:lang w:eastAsia="zh-CN"/>
        </w:rPr>
        <w:t>772</w:t>
      </w:r>
      <w:r w:rsidRPr="000159F9">
        <w:rPr>
          <w:rFonts w:ascii="標楷體" w:eastAsia="DengXian" w:hAnsi="標楷體" w:hint="eastAsia"/>
          <w:szCs w:val="24"/>
          <w:lang w:eastAsia="zh-CN"/>
        </w:rPr>
        <w:t>）、王维、岑参为同僚。贾至当时担任中书舍人</w:t>
      </w:r>
      <w:r w:rsidR="00E5163E">
        <w:rPr>
          <w:rStyle w:val="a9"/>
          <w:rFonts w:ascii="標楷體" w:eastAsia="標楷體" w:hAnsi="標楷體"/>
          <w:szCs w:val="24"/>
        </w:rPr>
        <w:footnoteReference w:id="11"/>
      </w:r>
      <w:r w:rsidRPr="000159F9">
        <w:rPr>
          <w:rFonts w:ascii="標楷體" w:eastAsia="DengXian" w:hAnsi="標楷體" w:hint="eastAsia"/>
          <w:szCs w:val="24"/>
          <w:lang w:eastAsia="zh-CN"/>
        </w:rPr>
        <w:t>，他先作了一首《早</w:t>
      </w:r>
      <w:r w:rsidRPr="000159F9">
        <w:rPr>
          <w:rFonts w:ascii="標楷體" w:eastAsia="DengXian" w:hAnsi="標楷體" w:hint="eastAsia"/>
          <w:szCs w:val="24"/>
          <w:lang w:eastAsia="zh-CN"/>
        </w:rPr>
        <w:lastRenderedPageBreak/>
        <w:t>朝大明宫呈两省僚友》</w:t>
      </w:r>
      <w:r w:rsidR="00814DEC" w:rsidRPr="000206EA">
        <w:rPr>
          <w:rStyle w:val="a9"/>
          <w:rFonts w:ascii="標楷體" w:eastAsia="標楷體" w:hAnsi="標楷體"/>
          <w:szCs w:val="24"/>
        </w:rPr>
        <w:footnoteReference w:id="12"/>
      </w:r>
      <w:r w:rsidRPr="000159F9">
        <w:rPr>
          <w:rFonts w:ascii="標楷體" w:eastAsia="DengXian" w:hAnsi="標楷體" w:hint="eastAsia"/>
          <w:szCs w:val="24"/>
          <w:lang w:eastAsia="zh-CN"/>
        </w:rPr>
        <w:t>，之后杜甫和王维</w:t>
      </w:r>
      <w:r w:rsidR="00814DEC" w:rsidRPr="000206EA">
        <w:rPr>
          <w:rStyle w:val="a9"/>
          <w:rFonts w:ascii="標楷體" w:eastAsia="標楷體" w:hAnsi="標楷體"/>
          <w:szCs w:val="24"/>
        </w:rPr>
        <w:footnoteReference w:id="13"/>
      </w:r>
      <w:r w:rsidRPr="000159F9">
        <w:rPr>
          <w:rFonts w:ascii="標楷體" w:eastAsia="DengXian" w:hAnsi="標楷體" w:hint="eastAsia"/>
          <w:szCs w:val="24"/>
          <w:lang w:eastAsia="zh-CN"/>
        </w:rPr>
        <w:t>、岑参</w:t>
      </w:r>
      <w:r w:rsidR="00814DEC" w:rsidRPr="000206EA">
        <w:rPr>
          <w:rStyle w:val="a9"/>
          <w:rFonts w:ascii="標楷體" w:eastAsia="標楷體" w:hAnsi="標楷體"/>
          <w:szCs w:val="24"/>
        </w:rPr>
        <w:footnoteReference w:id="14"/>
      </w:r>
      <w:r w:rsidRPr="000159F9">
        <w:rPr>
          <w:rFonts w:ascii="標楷體" w:eastAsia="DengXian" w:hAnsi="標楷體" w:hint="eastAsia"/>
          <w:szCs w:val="24"/>
          <w:lang w:eastAsia="zh-CN"/>
        </w:rPr>
        <w:t>都作了和诗</w:t>
      </w:r>
      <w:r w:rsidR="00E5163E">
        <w:rPr>
          <w:rStyle w:val="a9"/>
          <w:rFonts w:ascii="標楷體" w:eastAsia="標楷體" w:hAnsi="標楷體"/>
          <w:szCs w:val="24"/>
        </w:rPr>
        <w:footnoteReference w:id="15"/>
      </w:r>
      <w:r w:rsidRPr="000159F9">
        <w:rPr>
          <w:rFonts w:ascii="標楷體" w:eastAsia="DengXian" w:hAnsi="標楷體" w:hint="eastAsia"/>
          <w:szCs w:val="24"/>
          <w:lang w:eastAsia="zh-CN"/>
        </w:rPr>
        <w:t>，杜甫之和诗即为</w:t>
      </w:r>
      <w:r w:rsidR="004A1A29">
        <w:rPr>
          <w:rFonts w:ascii="標楷體" w:hAnsi="標楷體" w:hint="eastAsia"/>
          <w:szCs w:val="24"/>
          <w:lang w:eastAsia="zh-CN"/>
        </w:rPr>
        <w:t>本文的</w:t>
      </w:r>
      <w:r w:rsidRPr="000159F9">
        <w:rPr>
          <w:rFonts w:ascii="標楷體" w:eastAsia="DengXian" w:hAnsi="標楷體" w:hint="eastAsia"/>
          <w:szCs w:val="24"/>
          <w:lang w:eastAsia="zh-CN"/>
        </w:rPr>
        <w:t>诗。</w:t>
      </w:r>
    </w:p>
    <w:p w14:paraId="4427A521" w14:textId="1B88845B" w:rsidR="00814DEC" w:rsidRPr="000206EA" w:rsidRDefault="000159F9" w:rsidP="00814DEC">
      <w:pPr>
        <w:rPr>
          <w:rFonts w:ascii="標楷體" w:eastAsia="標楷體" w:hAnsi="標楷體"/>
          <w:szCs w:val="24"/>
        </w:rPr>
      </w:pPr>
      <w:r w:rsidRPr="000159F9">
        <w:rPr>
          <w:rFonts w:ascii="標楷體" w:eastAsia="DengXian" w:hAnsi="標楷體" w:hint="eastAsia"/>
          <w:szCs w:val="24"/>
          <w:lang w:eastAsia="zh-CN"/>
        </w:rPr>
        <w:t>六、鉴赏</w:t>
      </w:r>
    </w:p>
    <w:p w14:paraId="3FF6B183" w14:textId="0A4E57D0" w:rsidR="00814DEC" w:rsidRPr="000206EA" w:rsidRDefault="000159F9" w:rsidP="00597CFF">
      <w:pPr>
        <w:jc w:val="both"/>
        <w:rPr>
          <w:rFonts w:ascii="標楷體" w:eastAsia="標楷體" w:hAnsi="標楷體"/>
          <w:szCs w:val="24"/>
          <w:lang w:eastAsia="zh-CN"/>
        </w:rPr>
      </w:pPr>
      <w:r w:rsidRPr="000159F9">
        <w:rPr>
          <w:rFonts w:ascii="標楷體" w:eastAsia="DengXian" w:hAnsi="標楷體"/>
          <w:szCs w:val="24"/>
          <w:lang w:eastAsia="zh-CN"/>
        </w:rPr>
        <w:t xml:space="preserve">   </w:t>
      </w:r>
      <w:r w:rsidRPr="000159F9">
        <w:rPr>
          <w:rFonts w:ascii="標楷體" w:eastAsia="DengXian" w:hAnsi="標楷體" w:hint="eastAsia"/>
          <w:szCs w:val="24"/>
          <w:lang w:eastAsia="zh-CN"/>
        </w:rPr>
        <w:t>如同上文贾至</w:t>
      </w:r>
      <w:r w:rsidR="004A1A29">
        <w:rPr>
          <w:rFonts w:ascii="標楷體" w:hAnsi="標楷體" w:hint="eastAsia"/>
          <w:szCs w:val="24"/>
        </w:rPr>
        <w:t>的</w:t>
      </w:r>
      <w:r w:rsidRPr="000159F9">
        <w:rPr>
          <w:rFonts w:ascii="標楷體" w:eastAsia="DengXian" w:hAnsi="標楷體" w:hint="eastAsia"/>
          <w:szCs w:val="24"/>
          <w:lang w:eastAsia="zh-CN"/>
        </w:rPr>
        <w:t>《</w:t>
      </w:r>
      <w:r w:rsidR="00023D92" w:rsidRPr="00023D92">
        <w:rPr>
          <w:rFonts w:ascii="標楷體" w:eastAsia="DengXian" w:hAnsi="標楷體" w:hint="eastAsia"/>
          <w:szCs w:val="24"/>
          <w:lang w:eastAsia="zh-CN"/>
        </w:rPr>
        <w:t>早朝大明宫呈两省僚友</w:t>
      </w:r>
      <w:r w:rsidRPr="000159F9">
        <w:rPr>
          <w:rFonts w:ascii="標楷體" w:eastAsia="DengXian" w:hAnsi="標楷體" w:hint="eastAsia"/>
          <w:szCs w:val="24"/>
          <w:lang w:eastAsia="zh-CN"/>
        </w:rPr>
        <w:t>》，当时颇引人注目，杜甫、岑参、王维都曾作诗相和。本文是</w:t>
      </w:r>
      <w:r w:rsidR="004A1A29">
        <w:rPr>
          <w:rFonts w:ascii="標楷體" w:hAnsi="標楷體" w:hint="eastAsia"/>
          <w:szCs w:val="24"/>
          <w:lang w:eastAsia="zh-CN"/>
        </w:rPr>
        <w:t>杜甫</w:t>
      </w:r>
      <w:r w:rsidRPr="000159F9">
        <w:rPr>
          <w:rFonts w:ascii="標楷體" w:eastAsia="DengXian" w:hAnsi="標楷體" w:hint="eastAsia"/>
          <w:szCs w:val="24"/>
          <w:lang w:eastAsia="zh-CN"/>
        </w:rPr>
        <w:t>的和作，利用细节描写和场景渲染，写出了大明宫早朝时庄严华贵的气氛，别具艺术特色。</w:t>
      </w:r>
    </w:p>
    <w:p w14:paraId="59D5FCAE" w14:textId="50514390" w:rsidR="0037763A" w:rsidRPr="0037763A" w:rsidRDefault="000159F9" w:rsidP="00E8486B">
      <w:pPr>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首联先写漏声催促着天刚破晓，像箭一般的飞快，后用“仙桃”代表宫内春景，点出景色醉人。这一联主要突出“早朝”。</w:t>
      </w:r>
    </w:p>
    <w:p w14:paraId="5E94B7BD" w14:textId="62AF698C" w:rsidR="0037763A" w:rsidRPr="0037763A" w:rsidRDefault="000159F9" w:rsidP="00E8486B">
      <w:pPr>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颔联则分别写朝见时的仪仗和宫殿中的自然景观及气氛。春日和煦，旌旗上的龙蛇似乎也随着春天的到来而获得生气，旌旗猎猎，龙蛇也好像在腾跃。大明宫里，和风轻吹，燕雀轻快而高兴地在天上飞着。“日暖”，也含有赞美“圣恩”惠及万民，连龙蛇、燕雀亦广沽皇泽之意。此联主要突出“大明宫”。前二联主要写的是“早朝大明宫”的原题。因为是和诗，接着就不免要转到原诗的作者身上来了。颈联写退朝后，重点突出写贾至的儒雅风流和备受君主恩宠。</w:t>
      </w:r>
    </w:p>
    <w:p w14:paraId="31163626" w14:textId="14F62802" w:rsidR="0037763A" w:rsidRPr="0037763A" w:rsidRDefault="000159F9" w:rsidP="00AF0FB5">
      <w:pPr>
        <w:jc w:val="both"/>
        <w:rPr>
          <w:rFonts w:ascii="標楷體" w:eastAsia="標楷體" w:hAnsi="標楷體"/>
          <w:szCs w:val="24"/>
          <w:lang w:eastAsia="zh-CN"/>
        </w:rPr>
      </w:pPr>
      <w:r w:rsidRPr="000159F9">
        <w:rPr>
          <w:rFonts w:ascii="標楷體" w:eastAsia="DengXian" w:hAnsi="標楷體" w:hint="eastAsia"/>
          <w:szCs w:val="24"/>
          <w:lang w:eastAsia="zh-CN"/>
        </w:rPr>
        <w:t>尾联用了两个典故。</w:t>
      </w:r>
      <w:r w:rsidR="00327F49">
        <w:rPr>
          <w:rFonts w:ascii="標楷體" w:hAnsi="標楷體" w:hint="eastAsia"/>
          <w:szCs w:val="24"/>
        </w:rPr>
        <w:t>首先是</w:t>
      </w:r>
      <w:r w:rsidRPr="000159F9">
        <w:rPr>
          <w:rFonts w:ascii="標楷體" w:eastAsia="DengXian" w:hAnsi="標楷體" w:hint="eastAsia"/>
          <w:szCs w:val="24"/>
          <w:lang w:eastAsia="zh-CN"/>
        </w:rPr>
        <w:t>丝纶美。因为贾家父子历任两朝的中书舍人，后有一日贾至供职的肃宗对贾至说，“昔先天诰命，乃父为之，今兹命册，又尔为之，两朝盛典出卿家父子，可谓继美矣······”主要意思是赞扬贾至继承了父亲的才华，并能做出像父亲一样的政绩，实在是朝廷里的一段佳话。“池上于今有凤毛”的凤毛并非简单的凤毛麟角的凤毛，也不时简单说贾至的才华出众，在一班大臣里很少见。而是</w:t>
      </w:r>
      <w:r w:rsidR="005B4D3C">
        <w:rPr>
          <w:rFonts w:ascii="標楷體" w:hAnsi="標楷體" w:hint="eastAsia"/>
          <w:szCs w:val="24"/>
          <w:lang w:eastAsia="zh-CN"/>
        </w:rPr>
        <w:t>引用</w:t>
      </w:r>
      <w:r w:rsidR="00327F49">
        <w:rPr>
          <w:rFonts w:ascii="標楷體" w:hAnsi="標楷體" w:hint="eastAsia"/>
          <w:szCs w:val="24"/>
          <w:lang w:eastAsia="zh-CN"/>
        </w:rPr>
        <w:t>另</w:t>
      </w:r>
      <w:r w:rsidRPr="000159F9">
        <w:rPr>
          <w:rFonts w:ascii="標楷體" w:eastAsia="DengXian" w:hAnsi="標楷體" w:hint="eastAsia"/>
          <w:szCs w:val="24"/>
          <w:lang w:eastAsia="zh-CN"/>
        </w:rPr>
        <w:t>一个典故：南朝时有谢凤（</w:t>
      </w:r>
      <w:r w:rsidRPr="000159F9">
        <w:rPr>
          <w:rFonts w:ascii="標楷體" w:eastAsia="DengXian" w:hAnsi="標楷體"/>
          <w:szCs w:val="24"/>
          <w:lang w:eastAsia="zh-CN"/>
        </w:rPr>
        <w:t>403</w:t>
      </w:r>
      <w:r w:rsidRPr="000159F9">
        <w:rPr>
          <w:rFonts w:ascii="標楷體" w:eastAsia="DengXian" w:hAnsi="標楷體" w:hint="eastAsia"/>
          <w:szCs w:val="24"/>
          <w:lang w:eastAsia="zh-CN"/>
        </w:rPr>
        <w:t>～</w:t>
      </w:r>
      <w:r w:rsidRPr="000159F9">
        <w:rPr>
          <w:rFonts w:ascii="標楷體" w:eastAsia="DengXian" w:hAnsi="標楷體"/>
          <w:szCs w:val="24"/>
          <w:lang w:eastAsia="zh-CN"/>
        </w:rPr>
        <w:t>453</w:t>
      </w:r>
      <w:r w:rsidRPr="000159F9">
        <w:rPr>
          <w:rFonts w:ascii="標楷體" w:eastAsia="DengXian" w:hAnsi="標楷體" w:hint="eastAsia"/>
          <w:szCs w:val="24"/>
          <w:lang w:eastAsia="zh-CN"/>
        </w:rPr>
        <w:t>）</w:t>
      </w:r>
      <w:r w:rsidR="00CD0117">
        <w:rPr>
          <w:rStyle w:val="a9"/>
          <w:rFonts w:ascii="標楷體" w:eastAsia="標楷體" w:hAnsi="標楷體"/>
          <w:szCs w:val="24"/>
        </w:rPr>
        <w:footnoteReference w:id="16"/>
      </w:r>
      <w:r w:rsidRPr="000159F9">
        <w:rPr>
          <w:rFonts w:ascii="標楷體" w:eastAsia="DengXian" w:hAnsi="標楷體" w:hint="eastAsia"/>
          <w:szCs w:val="24"/>
          <w:lang w:eastAsia="zh-CN"/>
        </w:rPr>
        <w:t>和谢超宗（</w:t>
      </w:r>
      <w:r w:rsidRPr="000159F9">
        <w:rPr>
          <w:rFonts w:ascii="標楷體" w:eastAsia="DengXian" w:hAnsi="標楷體"/>
          <w:szCs w:val="24"/>
          <w:lang w:eastAsia="zh-CN"/>
        </w:rPr>
        <w:t>430-483</w:t>
      </w:r>
      <w:r w:rsidRPr="000159F9">
        <w:rPr>
          <w:rFonts w:ascii="標楷體" w:eastAsia="DengXian" w:hAnsi="標楷體" w:hint="eastAsia"/>
          <w:szCs w:val="24"/>
          <w:lang w:eastAsia="zh-CN"/>
        </w:rPr>
        <w:t>）父子，他们文章风格和成就都很出众，于是梁武帝</w:t>
      </w:r>
      <w:r w:rsidR="005B4D3C" w:rsidRPr="005B4D3C">
        <w:rPr>
          <w:rFonts w:ascii="標楷體" w:eastAsia="DengXian" w:hAnsi="標楷體" w:hint="eastAsia"/>
          <w:szCs w:val="24"/>
          <w:lang w:eastAsia="zh-CN"/>
        </w:rPr>
        <w:t>（</w:t>
      </w:r>
      <w:r w:rsidR="005B4D3C" w:rsidRPr="005B4D3C">
        <w:rPr>
          <w:rFonts w:ascii="標楷體" w:eastAsia="DengXian" w:hAnsi="標楷體" w:hint="eastAsia"/>
          <w:szCs w:val="24"/>
          <w:lang w:eastAsia="zh-CN"/>
        </w:rPr>
        <w:t>464</w:t>
      </w:r>
      <w:r w:rsidR="005B4D3C" w:rsidRPr="005B4D3C">
        <w:rPr>
          <w:rFonts w:ascii="標楷體" w:eastAsia="DengXian" w:hAnsi="標楷體" w:hint="eastAsia"/>
          <w:szCs w:val="24"/>
          <w:lang w:eastAsia="zh-CN"/>
        </w:rPr>
        <w:t>－</w:t>
      </w:r>
      <w:r w:rsidR="005B4D3C" w:rsidRPr="005B4D3C">
        <w:rPr>
          <w:rFonts w:ascii="標楷體" w:eastAsia="DengXian" w:hAnsi="標楷體" w:hint="eastAsia"/>
          <w:szCs w:val="24"/>
          <w:lang w:eastAsia="zh-CN"/>
        </w:rPr>
        <w:t>549</w:t>
      </w:r>
      <w:r w:rsidR="005B4D3C" w:rsidRPr="005B4D3C">
        <w:rPr>
          <w:rFonts w:ascii="標楷體" w:eastAsia="DengXian" w:hAnsi="標楷體" w:hint="eastAsia"/>
          <w:szCs w:val="24"/>
          <w:lang w:eastAsia="zh-CN"/>
        </w:rPr>
        <w:t>）</w:t>
      </w:r>
      <w:r w:rsidRPr="000159F9">
        <w:rPr>
          <w:rFonts w:ascii="標楷體" w:eastAsia="DengXian" w:hAnsi="標楷體" w:hint="eastAsia"/>
          <w:szCs w:val="24"/>
          <w:lang w:eastAsia="zh-CN"/>
        </w:rPr>
        <w:t>就称赞他们说，“超宗殊有凤毛”。意思是想说谢超宗终归继承了父亲谢凤特有的风格和才华。这两句进一步称颂其家世的文采和父子两代执掌朝廷起草诏命职务的荣耀。</w:t>
      </w:r>
    </w:p>
    <w:p w14:paraId="16252E39" w14:textId="3C6A27D1" w:rsidR="0037763A" w:rsidRPr="0037763A" w:rsidRDefault="000159F9" w:rsidP="005B4D3C">
      <w:pPr>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这首诗按其体例是一首应酬式的诗，在杜甫诗中很少见的。干元</w:t>
      </w:r>
      <w:r w:rsidRPr="000159F9">
        <w:rPr>
          <w:rFonts w:ascii="標楷體" w:eastAsia="DengXian" w:hAnsi="標楷體"/>
          <w:szCs w:val="24"/>
          <w:lang w:eastAsia="zh-CN"/>
        </w:rPr>
        <w:t>2</w:t>
      </w:r>
      <w:r w:rsidRPr="000159F9">
        <w:rPr>
          <w:rFonts w:ascii="標楷體" w:eastAsia="DengXian" w:hAnsi="標楷體" w:hint="eastAsia"/>
          <w:szCs w:val="24"/>
          <w:lang w:eastAsia="zh-CN"/>
        </w:rPr>
        <w:t>年（</w:t>
      </w:r>
      <w:r w:rsidRPr="000159F9">
        <w:rPr>
          <w:rFonts w:ascii="標楷體" w:eastAsia="DengXian" w:hAnsi="標楷體"/>
          <w:szCs w:val="24"/>
          <w:lang w:eastAsia="zh-CN"/>
        </w:rPr>
        <w:t>759</w:t>
      </w:r>
      <w:r w:rsidRPr="000159F9">
        <w:rPr>
          <w:rFonts w:ascii="標楷體" w:eastAsia="DengXian" w:hAnsi="標楷體" w:hint="eastAsia"/>
          <w:szCs w:val="24"/>
          <w:lang w:eastAsia="zh-CN"/>
        </w:rPr>
        <w:t>）杜甫在长安任左拾遗</w:t>
      </w:r>
      <w:r w:rsidR="004A1A29">
        <w:rPr>
          <w:rFonts w:ascii="標楷體" w:hAnsi="標楷體" w:hint="eastAsia"/>
          <w:szCs w:val="24"/>
          <w:lang w:eastAsia="zh-CN"/>
        </w:rPr>
        <w:t>，</w:t>
      </w:r>
      <w:r w:rsidRPr="000159F9">
        <w:rPr>
          <w:rFonts w:ascii="標楷體" w:eastAsia="DengXian" w:hAnsi="標楷體" w:hint="eastAsia"/>
          <w:szCs w:val="24"/>
          <w:lang w:eastAsia="zh-CN"/>
        </w:rPr>
        <w:t>正是他仕途生活中最重要最煌赫的时期。因为是同僚之间唱酬之作品，因此格调也就平正典雅，并且不乏歌功颂德、点缀</w:t>
      </w:r>
      <w:r w:rsidR="004A1A29">
        <w:rPr>
          <w:rFonts w:ascii="標楷體" w:hAnsi="標楷體" w:hint="eastAsia"/>
          <w:szCs w:val="24"/>
          <w:lang w:eastAsia="zh-CN"/>
        </w:rPr>
        <w:t>升</w:t>
      </w:r>
      <w:r w:rsidRPr="000159F9">
        <w:rPr>
          <w:rFonts w:ascii="標楷體" w:eastAsia="DengXian" w:hAnsi="標楷體" w:hint="eastAsia"/>
          <w:szCs w:val="24"/>
          <w:lang w:eastAsia="zh-CN"/>
        </w:rPr>
        <w:t>平的意味。整首诗艺术上格法严谨，脉胳分明，深得和诗之体，所以历来的诗家对它十分推重。尤其是它的颔联“旌旗日暖龙蛇动，宫殿风微燕雀高。”字里行间洋溢着一派冲融</w:t>
      </w:r>
      <w:r w:rsidRPr="000159F9">
        <w:rPr>
          <w:rFonts w:ascii="標楷體" w:eastAsia="DengXian" w:hAnsi="標楷體" w:hint="eastAsia"/>
          <w:szCs w:val="24"/>
          <w:lang w:eastAsia="zh-CN"/>
        </w:rPr>
        <w:lastRenderedPageBreak/>
        <w:t>和悦的春天气息，评价很高。当时唐朝于安史之乱（</w:t>
      </w:r>
      <w:r w:rsidRPr="000159F9">
        <w:rPr>
          <w:rFonts w:ascii="標楷體" w:eastAsia="DengXian" w:hAnsi="標楷體"/>
          <w:szCs w:val="24"/>
          <w:lang w:eastAsia="zh-CN"/>
        </w:rPr>
        <w:t>755-763</w:t>
      </w:r>
      <w:r w:rsidRPr="000159F9">
        <w:rPr>
          <w:rFonts w:ascii="標楷體" w:eastAsia="DengXian" w:hAnsi="標楷體" w:hint="eastAsia"/>
          <w:szCs w:val="24"/>
          <w:lang w:eastAsia="zh-CN"/>
        </w:rPr>
        <w:t>）</w:t>
      </w:r>
      <w:r w:rsidR="005B4D3C">
        <w:rPr>
          <w:rFonts w:ascii="標楷體" w:hAnsi="標楷體" w:hint="eastAsia"/>
          <w:szCs w:val="24"/>
          <w:lang w:eastAsia="zh-CN"/>
        </w:rPr>
        <w:t>之</w:t>
      </w:r>
      <w:r w:rsidRPr="000159F9">
        <w:rPr>
          <w:rFonts w:ascii="標楷體" w:eastAsia="DengXian" w:hAnsi="標楷體" w:hint="eastAsia"/>
          <w:szCs w:val="24"/>
          <w:lang w:eastAsia="zh-CN"/>
        </w:rPr>
        <w:t>后得</w:t>
      </w:r>
      <w:r w:rsidR="005B4D3C">
        <w:rPr>
          <w:rFonts w:ascii="標楷體" w:hAnsi="標楷體" w:hint="eastAsia"/>
          <w:szCs w:val="24"/>
          <w:lang w:eastAsia="zh-CN"/>
        </w:rPr>
        <w:t>到</w:t>
      </w:r>
      <w:r w:rsidRPr="000159F9">
        <w:rPr>
          <w:rFonts w:ascii="標楷體" w:eastAsia="DengXian" w:hAnsi="標楷體" w:hint="eastAsia"/>
          <w:szCs w:val="24"/>
          <w:lang w:eastAsia="zh-CN"/>
        </w:rPr>
        <w:t>安定，朝廷上下都以为中兴在即，</w:t>
      </w:r>
      <w:r w:rsidR="005B4D3C">
        <w:rPr>
          <w:rFonts w:ascii="標楷體" w:hAnsi="標楷體" w:hint="eastAsia"/>
          <w:szCs w:val="24"/>
        </w:rPr>
        <w:t>昇</w:t>
      </w:r>
      <w:r w:rsidRPr="000159F9">
        <w:rPr>
          <w:rFonts w:ascii="標楷體" w:eastAsia="DengXian" w:hAnsi="標楷體" w:hint="eastAsia"/>
          <w:szCs w:val="24"/>
          <w:lang w:eastAsia="zh-CN"/>
        </w:rPr>
        <w:t>平可望，因此</w:t>
      </w:r>
      <w:r w:rsidR="004A1A29">
        <w:rPr>
          <w:rFonts w:ascii="標楷體" w:hAnsi="標楷體" w:hint="eastAsia"/>
          <w:szCs w:val="24"/>
        </w:rPr>
        <w:t>在</w:t>
      </w:r>
      <w:r w:rsidRPr="000159F9">
        <w:rPr>
          <w:rFonts w:ascii="標楷體" w:eastAsia="DengXian" w:hAnsi="標楷體" w:hint="eastAsia"/>
          <w:szCs w:val="24"/>
          <w:lang w:eastAsia="zh-CN"/>
        </w:rPr>
        <w:t>王维</w:t>
      </w:r>
      <w:r w:rsidR="005B4D3C">
        <w:rPr>
          <w:rFonts w:ascii="標楷體" w:hAnsi="標楷體" w:hint="eastAsia"/>
          <w:szCs w:val="24"/>
        </w:rPr>
        <w:t>的</w:t>
      </w:r>
      <w:r w:rsidRPr="000159F9">
        <w:rPr>
          <w:rFonts w:ascii="標楷體" w:eastAsia="DengXian" w:hAnsi="標楷體" w:hint="eastAsia"/>
          <w:szCs w:val="24"/>
          <w:lang w:eastAsia="zh-CN"/>
        </w:rPr>
        <w:t>和诗中也有“九天闻阖开宫殿，万国衣冠拜冕旒”这种充满信心的</w:t>
      </w:r>
      <w:r w:rsidR="005B4D3C">
        <w:rPr>
          <w:rFonts w:ascii="標楷體" w:hAnsi="標楷體" w:hint="eastAsia"/>
          <w:szCs w:val="24"/>
        </w:rPr>
        <w:t>诗</w:t>
      </w:r>
      <w:r w:rsidRPr="000159F9">
        <w:rPr>
          <w:rFonts w:ascii="標楷體" w:eastAsia="DengXian" w:hAnsi="標楷體" w:hint="eastAsia"/>
          <w:szCs w:val="24"/>
          <w:lang w:eastAsia="zh-CN"/>
        </w:rPr>
        <w:t>句。整首诗看来，</w:t>
      </w:r>
      <w:r w:rsidR="005B4D3C">
        <w:rPr>
          <w:rFonts w:ascii="標楷體" w:hAnsi="標楷體" w:hint="eastAsia"/>
          <w:szCs w:val="24"/>
          <w:lang w:eastAsia="zh-CN"/>
        </w:rPr>
        <w:t>的</w:t>
      </w:r>
      <w:r w:rsidRPr="000159F9">
        <w:rPr>
          <w:rFonts w:ascii="標楷體" w:eastAsia="DengXian" w:hAnsi="標楷體" w:hint="eastAsia"/>
          <w:szCs w:val="24"/>
          <w:lang w:eastAsia="zh-CN"/>
        </w:rPr>
        <w:t>确体现了杜甫诗歌“清词丽句”的另一面特色。另外，即使在清词丽句中，仍有一种与众不同的挺拔之姿和雄健之气，这也是杜诗的独特面目。”苏东坡</w:t>
      </w:r>
      <w:r w:rsidRPr="000159F9">
        <w:rPr>
          <w:rFonts w:ascii="Arial" w:eastAsia="DengXian" w:hAnsi="Arial" w:cs="Arial" w:hint="eastAsia"/>
          <w:color w:val="4D5156"/>
          <w:sz w:val="21"/>
          <w:szCs w:val="21"/>
          <w:shd w:val="clear" w:color="auto" w:fill="FFFFFF"/>
          <w:lang w:eastAsia="zh-CN"/>
        </w:rPr>
        <w:t>（</w:t>
      </w:r>
      <w:r w:rsidRPr="000159F9">
        <w:rPr>
          <w:rFonts w:ascii="Arial" w:eastAsia="DengXian" w:hAnsi="Arial" w:cs="Arial"/>
          <w:color w:val="4D5156"/>
          <w:sz w:val="21"/>
          <w:szCs w:val="21"/>
          <w:shd w:val="clear" w:color="auto" w:fill="FFFFFF"/>
          <w:lang w:eastAsia="zh-CN"/>
        </w:rPr>
        <w:t>1037—1101</w:t>
      </w:r>
      <w:r w:rsidRPr="000159F9">
        <w:rPr>
          <w:rFonts w:ascii="Arial" w:eastAsia="DengXian" w:hAnsi="Arial" w:cs="Arial" w:hint="eastAsia"/>
          <w:color w:val="4D5156"/>
          <w:sz w:val="21"/>
          <w:szCs w:val="21"/>
          <w:shd w:val="clear" w:color="auto" w:fill="FFFFFF"/>
          <w:lang w:eastAsia="zh-CN"/>
        </w:rPr>
        <w:t>）</w:t>
      </w:r>
      <w:r w:rsidRPr="000159F9">
        <w:rPr>
          <w:rFonts w:ascii="標楷體" w:eastAsia="DengXian" w:hAnsi="標楷體" w:hint="eastAsia"/>
          <w:szCs w:val="24"/>
          <w:lang w:eastAsia="zh-CN"/>
        </w:rPr>
        <w:t>评颔联为“伟丽”，都是此意。</w:t>
      </w:r>
    </w:p>
    <w:p w14:paraId="331C5FE5" w14:textId="48CAAE8B" w:rsidR="00194039" w:rsidRDefault="000159F9" w:rsidP="000159F9">
      <w:pPr>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杜甫的这首诗里带出了几分山野的情趣，以及对历史透彻的理解，光是意境就比贾至的高远。这首诗少了一般诗人写宫廷生活所会有的呆板，多了些灵气，而又不减少场面的宏大气势，杜甫比起贾至来绰绰有余。思想决定文章的外在，再如何隐藏，字里行间的精神是很难不露端倪的。贾至是世家出身又较为一帆风顺的人，杜甫则才华横溢饱经风霜，这两种人写出来的文章</w:t>
      </w:r>
      <w:r w:rsidR="005B4D3C">
        <w:rPr>
          <w:rFonts w:ascii="標楷體" w:hAnsi="標楷體" w:hint="eastAsia"/>
          <w:szCs w:val="24"/>
          <w:lang w:eastAsia="zh-CN"/>
        </w:rPr>
        <w:t>风格</w:t>
      </w:r>
      <w:r w:rsidRPr="000159F9">
        <w:rPr>
          <w:rFonts w:ascii="標楷體" w:eastAsia="DengXian" w:hAnsi="標楷體" w:hint="eastAsia"/>
          <w:szCs w:val="24"/>
          <w:lang w:eastAsia="zh-CN"/>
        </w:rPr>
        <w:t>当然不一样。</w:t>
      </w:r>
    </w:p>
    <w:p w14:paraId="1262EFB9" w14:textId="77777777" w:rsidR="00736FC9" w:rsidRDefault="00736FC9" w:rsidP="00814DEC">
      <w:pPr>
        <w:rPr>
          <w:rFonts w:ascii="標楷體" w:eastAsia="DengXian" w:hAnsi="標楷體"/>
          <w:szCs w:val="24"/>
          <w:lang w:eastAsia="zh-CN"/>
        </w:rPr>
      </w:pPr>
      <w:r>
        <w:rPr>
          <w:rFonts w:ascii="標楷體" w:hAnsi="標楷體" w:hint="eastAsia"/>
          <w:szCs w:val="24"/>
        </w:rPr>
        <w:t>七、</w:t>
      </w:r>
      <w:r w:rsidR="000159F9" w:rsidRPr="000159F9">
        <w:rPr>
          <w:rFonts w:ascii="標楷體" w:eastAsia="DengXian" w:hAnsi="標楷體" w:hint="eastAsia"/>
          <w:szCs w:val="24"/>
          <w:lang w:eastAsia="zh-CN"/>
        </w:rPr>
        <w:t>延伸阅读：</w:t>
      </w:r>
      <w:r w:rsidR="000159F9" w:rsidRPr="000159F9">
        <w:rPr>
          <w:rFonts w:ascii="標楷體" w:eastAsia="DengXian" w:hAnsi="標楷體"/>
          <w:szCs w:val="24"/>
          <w:lang w:eastAsia="zh-CN"/>
        </w:rPr>
        <w:t xml:space="preserve"> </w:t>
      </w:r>
    </w:p>
    <w:p w14:paraId="2ED3D03A" w14:textId="027F0A37" w:rsidR="00736FC9" w:rsidRPr="00736FC9" w:rsidRDefault="00736FC9" w:rsidP="00736FC9">
      <w:pPr>
        <w:ind w:firstLineChars="100" w:firstLine="240"/>
        <w:rPr>
          <w:rFonts w:ascii="標楷體" w:hAnsi="標楷體"/>
          <w:szCs w:val="24"/>
        </w:rPr>
      </w:pPr>
      <w:r>
        <w:rPr>
          <w:rFonts w:ascii="標楷體" w:hAnsi="標楷體" w:hint="eastAsia"/>
          <w:szCs w:val="24"/>
        </w:rPr>
        <w:t>（一）动态影像：</w:t>
      </w:r>
      <w:r w:rsidRPr="000159F9">
        <w:rPr>
          <w:rFonts w:ascii="標楷體" w:eastAsia="DengXian" w:hAnsi="標楷體" w:hint="eastAsia"/>
          <w:szCs w:val="24"/>
          <w:lang w:eastAsia="zh-CN"/>
        </w:rPr>
        <w:t>金铁木大明宫</w:t>
      </w:r>
      <w:r>
        <w:rPr>
          <w:rFonts w:ascii="標楷體" w:hAnsi="標楷體" w:hint="eastAsia"/>
          <w:szCs w:val="24"/>
        </w:rPr>
        <w:t>纪录片</w:t>
      </w:r>
    </w:p>
    <w:p w14:paraId="2B6CCE76" w14:textId="77777777" w:rsidR="001813EA" w:rsidRDefault="000159F9" w:rsidP="007611CF">
      <w:pPr>
        <w:ind w:firstLineChars="100" w:firstLine="240"/>
        <w:jc w:val="both"/>
        <w:rPr>
          <w:rFonts w:asciiTheme="minorEastAsia" w:eastAsia="DengXian" w:hAnsiTheme="minorEastAsia"/>
          <w:szCs w:val="24"/>
          <w:lang w:eastAsia="zh-CN"/>
        </w:rPr>
      </w:pPr>
      <w:r w:rsidRPr="00033B3F">
        <w:rPr>
          <w:rFonts w:ascii="標楷體" w:eastAsia="標楷體" w:hAnsi="標楷體"/>
          <w:szCs w:val="24"/>
          <w:lang w:eastAsia="zh-CN"/>
        </w:rPr>
        <w:tab/>
      </w:r>
      <w:r w:rsidR="001813EA" w:rsidRPr="001813EA">
        <w:rPr>
          <w:rFonts w:asciiTheme="minorEastAsia" w:hAnsiTheme="minorEastAsia" w:hint="eastAsia"/>
          <w:szCs w:val="24"/>
          <w:lang w:eastAsia="zh-CN"/>
        </w:rPr>
        <w:t>大明宫，人类建筑史上最大的皇家宫殿，它的面积是北京故宫的</w:t>
      </w:r>
      <w:r w:rsidR="001813EA" w:rsidRPr="001813EA">
        <w:rPr>
          <w:rFonts w:asciiTheme="minorEastAsia" w:hAnsiTheme="minorEastAsia"/>
          <w:szCs w:val="24"/>
          <w:lang w:eastAsia="zh-CN"/>
        </w:rPr>
        <w:t>3.5</w:t>
      </w:r>
      <w:r w:rsidR="001813EA" w:rsidRPr="001813EA">
        <w:rPr>
          <w:rFonts w:asciiTheme="minorEastAsia" w:hAnsiTheme="minorEastAsia" w:hint="eastAsia"/>
          <w:szCs w:val="24"/>
          <w:lang w:eastAsia="zh-CN"/>
        </w:rPr>
        <w:t>倍、凡尔赛宫的</w:t>
      </w:r>
      <w:r w:rsidR="001813EA" w:rsidRPr="001813EA">
        <w:rPr>
          <w:rFonts w:asciiTheme="minorEastAsia" w:hAnsiTheme="minorEastAsia"/>
          <w:szCs w:val="24"/>
          <w:lang w:eastAsia="zh-CN"/>
        </w:rPr>
        <w:t>3</w:t>
      </w:r>
      <w:r w:rsidR="001813EA" w:rsidRPr="001813EA">
        <w:rPr>
          <w:rFonts w:asciiTheme="minorEastAsia" w:hAnsiTheme="minorEastAsia" w:hint="eastAsia"/>
          <w:szCs w:val="24"/>
          <w:lang w:eastAsia="zh-CN"/>
        </w:rPr>
        <w:t>倍、克里姆林宫的</w:t>
      </w:r>
      <w:r w:rsidR="001813EA" w:rsidRPr="001813EA">
        <w:rPr>
          <w:rFonts w:asciiTheme="minorEastAsia" w:hAnsiTheme="minorEastAsia"/>
          <w:szCs w:val="24"/>
          <w:lang w:eastAsia="zh-CN"/>
        </w:rPr>
        <w:t>12</w:t>
      </w:r>
      <w:r w:rsidR="001813EA" w:rsidRPr="001813EA">
        <w:rPr>
          <w:rFonts w:asciiTheme="minorEastAsia" w:hAnsiTheme="minorEastAsia" w:hint="eastAsia"/>
          <w:szCs w:val="24"/>
          <w:lang w:eastAsia="zh-CN"/>
        </w:rPr>
        <w:t>倍、卢浮宫的</w:t>
      </w:r>
      <w:r w:rsidR="001813EA" w:rsidRPr="001813EA">
        <w:rPr>
          <w:rFonts w:asciiTheme="minorEastAsia" w:hAnsiTheme="minorEastAsia"/>
          <w:szCs w:val="24"/>
          <w:lang w:eastAsia="zh-CN"/>
        </w:rPr>
        <w:t>13</w:t>
      </w:r>
      <w:r w:rsidR="001813EA" w:rsidRPr="001813EA">
        <w:rPr>
          <w:rFonts w:asciiTheme="minorEastAsia" w:hAnsiTheme="minorEastAsia" w:hint="eastAsia"/>
          <w:szCs w:val="24"/>
          <w:lang w:eastAsia="zh-CN"/>
        </w:rPr>
        <w:t>倍。作为大唐的权力中心，随着帝国的覆灭，大明宫最终毁于战火，留下千古的遗憾。本纪录片讲述大唐帝国的权力中枢——大明宫，从建造、辉煌到毁灭。</w:t>
      </w:r>
    </w:p>
    <w:p w14:paraId="6B8CCDA9" w14:textId="78ADA05F" w:rsidR="00194039" w:rsidRDefault="00736FC9" w:rsidP="007611CF">
      <w:pPr>
        <w:ind w:firstLineChars="100" w:firstLine="240"/>
        <w:jc w:val="both"/>
        <w:rPr>
          <w:rFonts w:ascii="標楷體" w:eastAsia="標楷體" w:hAnsi="標楷體"/>
          <w:szCs w:val="24"/>
          <w:lang w:eastAsia="zh-CN"/>
        </w:rPr>
      </w:pPr>
      <w:r w:rsidRPr="00736FC9">
        <w:rPr>
          <w:rFonts w:ascii="標楷體" w:eastAsia="DengXian" w:hAnsi="標楷體" w:hint="eastAsia"/>
          <w:szCs w:val="24"/>
          <w:lang w:eastAsia="zh-CN"/>
        </w:rPr>
        <w:t>《大明宫》（</w:t>
      </w:r>
      <w:r w:rsidRPr="00736FC9">
        <w:rPr>
          <w:rFonts w:ascii="標楷體" w:eastAsia="DengXian" w:hAnsi="標楷體"/>
          <w:szCs w:val="24"/>
          <w:lang w:eastAsia="zh-CN"/>
        </w:rPr>
        <w:t>Legend of The Tang Empire</w:t>
      </w:r>
      <w:r w:rsidRPr="00736FC9">
        <w:rPr>
          <w:rFonts w:ascii="標楷體" w:eastAsia="DengXian" w:hAnsi="標楷體" w:hint="eastAsia"/>
          <w:szCs w:val="24"/>
          <w:lang w:eastAsia="zh-CN"/>
        </w:rPr>
        <w:t>）是</w:t>
      </w:r>
      <w:r w:rsidRPr="00736FC9">
        <w:rPr>
          <w:rFonts w:ascii="標楷體" w:eastAsia="DengXian" w:hAnsi="標楷體"/>
          <w:szCs w:val="24"/>
          <w:lang w:eastAsia="zh-CN"/>
        </w:rPr>
        <w:t>2009</w:t>
      </w:r>
      <w:r w:rsidRPr="00736FC9">
        <w:rPr>
          <w:rFonts w:ascii="標楷體" w:eastAsia="DengXian" w:hAnsi="標楷體" w:hint="eastAsia"/>
          <w:szCs w:val="24"/>
          <w:lang w:eastAsia="zh-CN"/>
        </w:rPr>
        <w:t>年上映的一部剧情纪录片，由金铁木执导。全片分为</w:t>
      </w:r>
      <w:r w:rsidRPr="00736FC9">
        <w:rPr>
          <w:rFonts w:ascii="標楷體" w:eastAsia="DengXian" w:hAnsi="標楷體"/>
          <w:szCs w:val="24"/>
          <w:lang w:eastAsia="zh-CN"/>
        </w:rPr>
        <w:t>6</w:t>
      </w:r>
      <w:r w:rsidRPr="00736FC9">
        <w:rPr>
          <w:rFonts w:ascii="標楷體" w:eastAsia="DengXian" w:hAnsi="標楷體" w:hint="eastAsia"/>
          <w:szCs w:val="24"/>
          <w:lang w:eastAsia="zh-CN"/>
        </w:rPr>
        <w:t>集，通过讲述唐朝权力中枢大明宫的命运，展现了大唐帝国曾经经历的辉煌与荣耀。本片使用大量的特效来复原当时大明宫的面貌。该片于</w:t>
      </w:r>
      <w:r w:rsidRPr="00736FC9">
        <w:rPr>
          <w:rFonts w:ascii="標楷體" w:eastAsia="DengXian" w:hAnsi="標楷體"/>
          <w:szCs w:val="24"/>
          <w:lang w:eastAsia="zh-CN"/>
        </w:rPr>
        <w:t>2009</w:t>
      </w:r>
      <w:r w:rsidRPr="00736FC9">
        <w:rPr>
          <w:rFonts w:ascii="標楷體" w:eastAsia="DengXian" w:hAnsi="標楷體" w:hint="eastAsia"/>
          <w:szCs w:val="24"/>
          <w:lang w:eastAsia="zh-CN"/>
        </w:rPr>
        <w:t>年</w:t>
      </w:r>
      <w:r w:rsidRPr="00736FC9">
        <w:rPr>
          <w:rFonts w:ascii="標楷體" w:eastAsia="DengXian" w:hAnsi="標楷體"/>
          <w:szCs w:val="24"/>
          <w:lang w:eastAsia="zh-CN"/>
        </w:rPr>
        <w:t>9</w:t>
      </w:r>
      <w:r w:rsidRPr="00736FC9">
        <w:rPr>
          <w:rFonts w:ascii="標楷體" w:eastAsia="DengXian" w:hAnsi="標楷體" w:hint="eastAsia"/>
          <w:szCs w:val="24"/>
          <w:lang w:eastAsia="zh-CN"/>
        </w:rPr>
        <w:t>月</w:t>
      </w:r>
      <w:r w:rsidRPr="00736FC9">
        <w:rPr>
          <w:rFonts w:ascii="標楷體" w:eastAsia="DengXian" w:hAnsi="標楷體"/>
          <w:szCs w:val="24"/>
          <w:lang w:eastAsia="zh-CN"/>
        </w:rPr>
        <w:t>3</w:t>
      </w:r>
      <w:r w:rsidRPr="00736FC9">
        <w:rPr>
          <w:rFonts w:ascii="標楷體" w:eastAsia="DengXian" w:hAnsi="標楷體" w:hint="eastAsia"/>
          <w:szCs w:val="24"/>
          <w:lang w:eastAsia="zh-CN"/>
        </w:rPr>
        <w:t>日在北京人民大会堂举行了全国首映式，</w:t>
      </w:r>
      <w:r w:rsidRPr="00736FC9">
        <w:rPr>
          <w:rFonts w:ascii="標楷體" w:eastAsia="DengXian" w:hAnsi="標楷體"/>
          <w:szCs w:val="24"/>
          <w:lang w:eastAsia="zh-CN"/>
        </w:rPr>
        <w:t>9</w:t>
      </w:r>
      <w:r w:rsidRPr="00736FC9">
        <w:rPr>
          <w:rFonts w:ascii="標楷體" w:eastAsia="DengXian" w:hAnsi="標楷體" w:hint="eastAsia"/>
          <w:szCs w:val="24"/>
          <w:lang w:eastAsia="zh-CN"/>
        </w:rPr>
        <w:t>月</w:t>
      </w:r>
      <w:r w:rsidRPr="00736FC9">
        <w:rPr>
          <w:rFonts w:ascii="標楷體" w:eastAsia="DengXian" w:hAnsi="標楷體"/>
          <w:szCs w:val="24"/>
          <w:lang w:eastAsia="zh-CN"/>
        </w:rPr>
        <w:t>9</w:t>
      </w:r>
      <w:r w:rsidRPr="00736FC9">
        <w:rPr>
          <w:rFonts w:ascii="標楷體" w:eastAsia="DengXian" w:hAnsi="標楷體" w:hint="eastAsia"/>
          <w:szCs w:val="24"/>
          <w:lang w:eastAsia="zh-CN"/>
        </w:rPr>
        <w:t>日在美国纽约联合国总部举行了国际首映式。</w:t>
      </w:r>
    </w:p>
    <w:tbl>
      <w:tblPr>
        <w:tblStyle w:val="aa"/>
        <w:tblW w:w="0" w:type="auto"/>
        <w:tblLook w:val="04A0" w:firstRow="1" w:lastRow="0" w:firstColumn="1" w:lastColumn="0" w:noHBand="0" w:noVBand="1"/>
      </w:tblPr>
      <w:tblGrid>
        <w:gridCol w:w="8296"/>
      </w:tblGrid>
      <w:tr w:rsidR="00194039" w14:paraId="3072E2D9" w14:textId="77777777" w:rsidTr="00194039">
        <w:tc>
          <w:tcPr>
            <w:tcW w:w="8296" w:type="dxa"/>
          </w:tcPr>
          <w:p w14:paraId="635AE0E7" w14:textId="13C64DC9" w:rsidR="00194039" w:rsidRDefault="001813EA" w:rsidP="00736FC9">
            <w:pPr>
              <w:jc w:val="center"/>
              <w:rPr>
                <w:rFonts w:ascii="標楷體" w:eastAsia="標楷體" w:hAnsi="標楷體"/>
                <w:szCs w:val="24"/>
              </w:rPr>
            </w:pPr>
            <w:r>
              <w:rPr>
                <w:rFonts w:ascii="標楷體" w:eastAsia="標楷體" w:hAnsi="標楷體"/>
                <w:noProof/>
                <w:szCs w:val="24"/>
              </w:rPr>
              <w:drawing>
                <wp:inline distT="0" distB="0" distL="0" distR="0" wp14:anchorId="293D2C1A" wp14:editId="448FCD88">
                  <wp:extent cx="3004513" cy="1660254"/>
                  <wp:effectExtent l="0" t="0" r="571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1188" cy="1674994"/>
                          </a:xfrm>
                          <a:prstGeom prst="rect">
                            <a:avLst/>
                          </a:prstGeom>
                          <a:noFill/>
                        </pic:spPr>
                      </pic:pic>
                    </a:graphicData>
                  </a:graphic>
                </wp:inline>
              </w:drawing>
            </w:r>
            <w:r w:rsidR="00EB3E96" w:rsidRPr="00EB3E96">
              <w:rPr>
                <w:rFonts w:ascii="標楷體" w:eastAsia="標楷體" w:hAnsi="標楷體"/>
                <w:noProof/>
                <w:szCs w:val="24"/>
              </w:rPr>
              <w:drawing>
                <wp:inline distT="0" distB="0" distL="0" distR="0" wp14:anchorId="1EF47627" wp14:editId="3A29689D">
                  <wp:extent cx="2060575" cy="2364860"/>
                  <wp:effectExtent l="0" t="0" r="0" b="0"/>
                  <wp:docPr id="6" name="圖片 6" descr="大明宮- 優惠推薦- 2021年6月| 蝦皮購物台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明宮- 優惠推薦- 2021年6月| 蝦皮購物台灣"/>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34" t="10507" r="11789"/>
                          <a:stretch/>
                        </pic:blipFill>
                        <pic:spPr bwMode="auto">
                          <a:xfrm>
                            <a:off x="0" y="0"/>
                            <a:ext cx="2072502" cy="23785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039" w14:paraId="2DBD6604" w14:textId="77777777" w:rsidTr="00194039">
        <w:tc>
          <w:tcPr>
            <w:tcW w:w="8296" w:type="dxa"/>
          </w:tcPr>
          <w:p w14:paraId="42756C02" w14:textId="1F448BBA" w:rsidR="00194039" w:rsidRDefault="000159F9" w:rsidP="00736FC9">
            <w:pPr>
              <w:jc w:val="center"/>
              <w:rPr>
                <w:rFonts w:ascii="標楷體" w:eastAsia="標楷體" w:hAnsi="標楷體"/>
                <w:szCs w:val="24"/>
              </w:rPr>
            </w:pPr>
            <w:r w:rsidRPr="000159F9">
              <w:rPr>
                <w:rFonts w:ascii="標楷體" w:eastAsia="標楷體" w:hAnsi="標楷體" w:hint="eastAsia"/>
                <w:szCs w:val="24"/>
              </w:rPr>
              <w:t>金铁木（</w:t>
            </w:r>
            <w:r w:rsidRPr="000159F9">
              <w:rPr>
                <w:rFonts w:ascii="標楷體" w:eastAsia="標楷體" w:hAnsi="標楷體"/>
                <w:szCs w:val="24"/>
              </w:rPr>
              <w:t>2009</w:t>
            </w:r>
            <w:r w:rsidRPr="000159F9">
              <w:rPr>
                <w:rFonts w:ascii="標楷體" w:eastAsia="標楷體" w:hAnsi="標楷體" w:hint="eastAsia"/>
                <w:szCs w:val="24"/>
              </w:rPr>
              <w:t>），大明宫全</w:t>
            </w:r>
            <w:r w:rsidRPr="000159F9">
              <w:rPr>
                <w:rFonts w:ascii="標楷體" w:eastAsia="標楷體" w:hAnsi="標楷體"/>
                <w:szCs w:val="24"/>
              </w:rPr>
              <w:t>6</w:t>
            </w:r>
            <w:r w:rsidRPr="000159F9">
              <w:rPr>
                <w:rFonts w:ascii="標楷體" w:eastAsia="標楷體" w:hAnsi="標楷體" w:hint="eastAsia"/>
                <w:szCs w:val="24"/>
              </w:rPr>
              <w:t>集</w:t>
            </w:r>
          </w:p>
        </w:tc>
      </w:tr>
    </w:tbl>
    <w:p w14:paraId="5E6057F7" w14:textId="3D9BB5B5" w:rsidR="00736FC9" w:rsidRPr="00736FC9" w:rsidRDefault="00736FC9" w:rsidP="00700E40">
      <w:pPr>
        <w:rPr>
          <w:rFonts w:ascii="標楷體" w:hAnsi="標楷體"/>
          <w:szCs w:val="24"/>
        </w:rPr>
      </w:pPr>
      <w:r>
        <w:rPr>
          <w:rFonts w:ascii="標楷體" w:hAnsi="標楷體" w:hint="eastAsia"/>
          <w:szCs w:val="24"/>
        </w:rPr>
        <w:t>（二）蒙学书籍：读诗由浅入深</w:t>
      </w:r>
    </w:p>
    <w:p w14:paraId="56B58DE4" w14:textId="697DE3C2" w:rsidR="00F6580C" w:rsidRDefault="00736FC9" w:rsidP="007611CF">
      <w:pPr>
        <w:widowControl/>
        <w:ind w:firstLineChars="200" w:firstLine="480"/>
        <w:jc w:val="both"/>
        <w:rPr>
          <w:rFonts w:ascii="標楷體" w:eastAsia="DengXian" w:hAnsi="標楷體"/>
          <w:szCs w:val="24"/>
          <w:lang w:eastAsia="zh-CN"/>
        </w:rPr>
      </w:pPr>
      <w:r w:rsidRPr="00736FC9">
        <w:rPr>
          <w:rFonts w:ascii="標楷體" w:eastAsia="DengXian" w:hAnsi="標楷體" w:hint="eastAsia"/>
          <w:szCs w:val="24"/>
          <w:lang w:eastAsia="zh-CN"/>
        </w:rPr>
        <w:t>蒙学，是我国古代对幼儿启蒙教育的一个统称，与小学、大学相并列。《易经·蒙卦》记载「匪我求童蒙，童蒙求我。」注云：「童蒙之来求我，欲决所惑也。」这里「童蒙」是指幼稚无知、求老师教诲的儿童，这是我国最早的蒙学论述，也</w:t>
      </w:r>
      <w:r w:rsidRPr="00736FC9">
        <w:rPr>
          <w:rFonts w:ascii="標楷體" w:eastAsia="DengXian" w:hAnsi="標楷體" w:hint="eastAsia"/>
          <w:szCs w:val="24"/>
          <w:lang w:eastAsia="zh-CN"/>
        </w:rPr>
        <w:lastRenderedPageBreak/>
        <w:t>是蒙学概念提出的依据。目前，学术界所称的蒙学有狭义和广义之分。广义上，泛指古代启蒙教育，包括其教育体制、教学方法、教材等内容；狭义上，专指启蒙教材，即「童蒙读本」。「开蒙」要读的「三百千千」具体指什么？国学启蒙读物《三字经》、《百家姓》、《千字文》和《千家诗）简称「三百千千」，对应著名的「四书五经」，俗称「启蒙小四书」。这四本书是两宋以后，我国私塾中普遍使用的启蒙读物，普及率很高。这类普及读物，编写比较严肃，有的还出于名家之手。</w:t>
      </w:r>
    </w:p>
    <w:p w14:paraId="1D97838A" w14:textId="4F1D4439" w:rsidR="00F6580C" w:rsidRDefault="00F6580C" w:rsidP="00F6580C">
      <w:pPr>
        <w:widowControl/>
        <w:rPr>
          <w:rFonts w:ascii="標楷體" w:eastAsia="DengXian" w:hAnsi="標楷體"/>
          <w:szCs w:val="24"/>
          <w:lang w:eastAsia="zh-CN"/>
        </w:rPr>
      </w:pPr>
      <w:r>
        <w:rPr>
          <w:rFonts w:ascii="標楷體" w:hAnsi="標楷體" w:hint="eastAsia"/>
          <w:szCs w:val="24"/>
        </w:rPr>
        <w:t>1.</w:t>
      </w:r>
      <w:r w:rsidRPr="00F6580C">
        <w:rPr>
          <w:rFonts w:ascii="標楷體" w:eastAsia="DengXian" w:hAnsi="標楷體" w:hint="eastAsia"/>
          <w:szCs w:val="24"/>
          <w:lang w:eastAsia="zh-CN"/>
        </w:rPr>
        <w:t>三字经</w:t>
      </w:r>
    </w:p>
    <w:p w14:paraId="1AA80342" w14:textId="59741E26" w:rsidR="00736FC9" w:rsidRDefault="00736FC9" w:rsidP="00DB6845">
      <w:pPr>
        <w:widowControl/>
        <w:ind w:firstLineChars="200" w:firstLine="480"/>
        <w:jc w:val="both"/>
        <w:rPr>
          <w:rFonts w:ascii="標楷體" w:eastAsia="DengXian" w:hAnsi="標楷體"/>
          <w:szCs w:val="24"/>
          <w:lang w:eastAsia="zh-CN"/>
        </w:rPr>
      </w:pPr>
      <w:r w:rsidRPr="00736FC9">
        <w:rPr>
          <w:rFonts w:ascii="標楷體" w:eastAsia="DengXian" w:hAnsi="標楷體" w:hint="eastAsia"/>
          <w:szCs w:val="24"/>
          <w:lang w:eastAsia="zh-CN"/>
        </w:rPr>
        <w:t>如《三字经》是南宋大儒王应麟（</w:t>
      </w:r>
      <w:r w:rsidRPr="00736FC9">
        <w:rPr>
          <w:rFonts w:ascii="標楷體" w:eastAsia="DengXian" w:hAnsi="標楷體"/>
          <w:szCs w:val="24"/>
          <w:lang w:eastAsia="zh-CN"/>
        </w:rPr>
        <w:t>1223</w:t>
      </w:r>
      <w:r w:rsidRPr="00736FC9">
        <w:rPr>
          <w:rFonts w:ascii="標楷體" w:eastAsia="DengXian" w:hAnsi="標楷體" w:hint="eastAsia"/>
          <w:szCs w:val="24"/>
          <w:lang w:eastAsia="zh-CN"/>
        </w:rPr>
        <w:t>～</w:t>
      </w:r>
      <w:r w:rsidRPr="00736FC9">
        <w:rPr>
          <w:rFonts w:ascii="標楷體" w:eastAsia="DengXian" w:hAnsi="標楷體"/>
          <w:szCs w:val="24"/>
          <w:lang w:eastAsia="zh-CN"/>
        </w:rPr>
        <w:t>1296</w:t>
      </w:r>
      <w:r w:rsidRPr="00736FC9">
        <w:rPr>
          <w:rFonts w:ascii="標楷體" w:eastAsia="DengXian" w:hAnsi="標楷體" w:hint="eastAsia"/>
          <w:szCs w:val="24"/>
          <w:lang w:eastAsia="zh-CN"/>
        </w:rPr>
        <w:t>）的杰作，他是南宋理学家朱熹的入门弟子。此书近代经学大师章太炎</w:t>
      </w:r>
      <w:r w:rsidRPr="00736FC9">
        <w:rPr>
          <w:rFonts w:ascii="標楷體" w:eastAsia="DengXian" w:hAnsi="標楷體"/>
          <w:szCs w:val="24"/>
          <w:lang w:eastAsia="zh-CN"/>
        </w:rPr>
        <w:t>(1869</w:t>
      </w:r>
      <w:r w:rsidRPr="00736FC9">
        <w:rPr>
          <w:rFonts w:ascii="標楷體" w:eastAsia="DengXian" w:hAnsi="標楷體" w:hint="eastAsia"/>
          <w:szCs w:val="24"/>
          <w:lang w:eastAsia="zh-CN"/>
        </w:rPr>
        <w:t>－</w:t>
      </w:r>
      <w:r w:rsidRPr="00736FC9">
        <w:rPr>
          <w:rFonts w:ascii="標楷體" w:eastAsia="DengXian" w:hAnsi="標楷體"/>
          <w:szCs w:val="24"/>
          <w:lang w:eastAsia="zh-CN"/>
        </w:rPr>
        <w:t>1936</w:t>
      </w:r>
      <w:r w:rsidRPr="00736FC9">
        <w:rPr>
          <w:rFonts w:ascii="標楷體" w:eastAsia="DengXian" w:hAnsi="標楷體" w:hint="eastAsia"/>
          <w:szCs w:val="24"/>
          <w:lang w:eastAsia="zh-CN"/>
        </w:rPr>
        <w:t>）曾评价：“其书先举方名事类，次及经史诸子，所以启导蒙稚者略备。”也就是说《三字经》介绍的是生活中的一些名物常识，有数字、四时、四方、五行、六谷、六畜、七情、八音、九族、十义，一应俱全，是一部内容全面的启蒙读物。从“凡训蒙，须讲究”到“文中子，及老庄”介绍中国古代的重要典籍和儿童读书的程序，这部份列举的书籍有四书、六经、三易、四诗、三传、五子，基本包括了儒家的典籍和部分先秦诸子的著作；从“经子通，读诸史”到“通古今，若亲目”讲述的是从伏羲神农至清代的朝代变革，一部中国史的基本面貌尽在其中；从“口而诵，心而维”至“戒之哉，宜勉力”强调学习要勤奋刻苦、孜孜不倦，只有从小打下良好的学习基础，长大才能有所作为，“上致君，下泽民”。千百年来，「三百千千＂之所以能够广泛流传，主要有三个原因：一是政府的强制性规定；二是编写者权威性的号召力和感召力；三是内容的精练和隽永</w:t>
      </w:r>
      <w:r w:rsidRPr="00736FC9">
        <w:rPr>
          <w:rFonts w:ascii="標楷體" w:eastAsia="DengXian" w:hAnsi="標楷體"/>
          <w:szCs w:val="24"/>
          <w:lang w:eastAsia="zh-CN"/>
        </w:rPr>
        <w:t xml:space="preserve"> </w:t>
      </w:r>
      <w:r w:rsidRPr="00736FC9">
        <w:rPr>
          <w:rFonts w:ascii="標楷體" w:eastAsia="DengXian" w:hAnsi="標楷體" w:hint="eastAsia"/>
          <w:szCs w:val="24"/>
          <w:lang w:eastAsia="zh-CN"/>
        </w:rPr>
        <w:t>。</w:t>
      </w:r>
    </w:p>
    <w:p w14:paraId="2D9BB103" w14:textId="00DE21F5" w:rsidR="00700E40" w:rsidRDefault="00700E40" w:rsidP="00700E40">
      <w:pPr>
        <w:rPr>
          <w:rFonts w:ascii="標楷體" w:eastAsia="標楷體" w:hAnsi="標楷體"/>
          <w:szCs w:val="24"/>
          <w:lang w:eastAsia="zh-CN"/>
        </w:rPr>
      </w:pPr>
    </w:p>
    <w:tbl>
      <w:tblPr>
        <w:tblStyle w:val="aa"/>
        <w:tblW w:w="0" w:type="auto"/>
        <w:tblLook w:val="04A0" w:firstRow="1" w:lastRow="0" w:firstColumn="1" w:lastColumn="0" w:noHBand="0" w:noVBand="1"/>
      </w:tblPr>
      <w:tblGrid>
        <w:gridCol w:w="4148"/>
        <w:gridCol w:w="4148"/>
      </w:tblGrid>
      <w:tr w:rsidR="00E62DF3" w14:paraId="2D9C7F1F" w14:textId="77777777" w:rsidTr="00E62DF3">
        <w:tc>
          <w:tcPr>
            <w:tcW w:w="4148" w:type="dxa"/>
          </w:tcPr>
          <w:p w14:paraId="008182D8" w14:textId="5252BC6D" w:rsidR="00E62DF3" w:rsidRDefault="00E62DF3" w:rsidP="00814DEC">
            <w:pPr>
              <w:rPr>
                <w:rFonts w:ascii="標楷體" w:eastAsia="標楷體" w:hAnsi="標楷體"/>
                <w:szCs w:val="24"/>
              </w:rPr>
            </w:pPr>
            <w:r w:rsidRPr="008E0E93">
              <w:rPr>
                <w:rFonts w:ascii="標楷體" w:eastAsia="標楷體" w:hAnsi="標楷體"/>
                <w:noProof/>
                <w:szCs w:val="24"/>
              </w:rPr>
              <w:drawing>
                <wp:inline distT="0" distB="0" distL="0" distR="0" wp14:anchorId="4B13936A" wp14:editId="5ACC9FFC">
                  <wp:extent cx="1428750" cy="2192655"/>
                  <wp:effectExtent l="0" t="0" r="5715" b="6350"/>
                  <wp:docPr id="4" name="圖片 4" descr="http://www.mwr.org.tw/2012books/ch/img/ch2-2_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r.org.tw/2012books/ch/img/ch2-2_pic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2192655"/>
                          </a:xfrm>
                          <a:prstGeom prst="rect">
                            <a:avLst/>
                          </a:prstGeom>
                          <a:noFill/>
                          <a:ln>
                            <a:noFill/>
                          </a:ln>
                        </pic:spPr>
                      </pic:pic>
                    </a:graphicData>
                  </a:graphic>
                </wp:inline>
              </w:drawing>
            </w:r>
          </w:p>
        </w:tc>
        <w:tc>
          <w:tcPr>
            <w:tcW w:w="4148" w:type="dxa"/>
          </w:tcPr>
          <w:p w14:paraId="03855863" w14:textId="22B265AD" w:rsidR="00E62DF3" w:rsidRDefault="00E62DF3" w:rsidP="00814DEC">
            <w:pPr>
              <w:rPr>
                <w:rFonts w:ascii="標楷體" w:eastAsia="標楷體" w:hAnsi="標楷體"/>
                <w:szCs w:val="24"/>
              </w:rPr>
            </w:pPr>
            <w:r>
              <w:rPr>
                <w:rFonts w:ascii="標楷體" w:eastAsia="標楷體" w:hAnsi="標楷體" w:hint="eastAsia"/>
                <w:noProof/>
                <w:szCs w:val="24"/>
              </w:rPr>
              <w:drawing>
                <wp:inline distT="0" distB="0" distL="0" distR="0" wp14:anchorId="30F35B37" wp14:editId="307E52FD">
                  <wp:extent cx="1618430" cy="2177456"/>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繪圖版神童詩.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8612" cy="2204609"/>
                          </a:xfrm>
                          <a:prstGeom prst="rect">
                            <a:avLst/>
                          </a:prstGeom>
                        </pic:spPr>
                      </pic:pic>
                    </a:graphicData>
                  </a:graphic>
                </wp:inline>
              </w:drawing>
            </w:r>
          </w:p>
        </w:tc>
      </w:tr>
      <w:tr w:rsidR="000159F9" w14:paraId="4AA714AB" w14:textId="77777777" w:rsidTr="00E62DF3">
        <w:tc>
          <w:tcPr>
            <w:tcW w:w="4148" w:type="dxa"/>
          </w:tcPr>
          <w:p w14:paraId="1AFA0FDE" w14:textId="69B4398E" w:rsidR="000159F9" w:rsidRPr="008E0E93" w:rsidRDefault="00BD3A92" w:rsidP="00BD3A92">
            <w:pPr>
              <w:rPr>
                <w:rFonts w:ascii="標楷體" w:eastAsia="標楷體" w:hAnsi="標楷體"/>
                <w:noProof/>
                <w:szCs w:val="24"/>
              </w:rPr>
            </w:pPr>
            <w:r>
              <w:rPr>
                <w:rFonts w:ascii="標楷體" w:eastAsia="標楷體" w:hAnsi="標楷體" w:hint="eastAsia"/>
                <w:noProof/>
                <w:szCs w:val="24"/>
              </w:rPr>
              <w:t>光绪</w:t>
            </w:r>
            <w:r w:rsidR="006C6408">
              <w:rPr>
                <w:rFonts w:ascii="標楷體" w:eastAsia="標楷體" w:hAnsi="標楷體" w:hint="eastAsia"/>
                <w:noProof/>
                <w:szCs w:val="24"/>
              </w:rPr>
              <w:t>2</w:t>
            </w:r>
            <w:r>
              <w:rPr>
                <w:rFonts w:ascii="標楷體" w:eastAsia="標楷體" w:hAnsi="標楷體" w:hint="eastAsia"/>
                <w:noProof/>
                <w:szCs w:val="24"/>
              </w:rPr>
              <w:t>年</w:t>
            </w:r>
            <w:r w:rsidR="006C6408">
              <w:rPr>
                <w:rFonts w:ascii="標楷體" w:eastAsia="標楷體" w:hAnsi="標楷體" w:hint="eastAsia"/>
                <w:noProof/>
                <w:szCs w:val="24"/>
              </w:rPr>
              <w:t>(</w:t>
            </w:r>
            <w:r w:rsidR="006C6408">
              <w:rPr>
                <w:rFonts w:ascii="標楷體" w:eastAsia="標楷體" w:hAnsi="標楷體"/>
                <w:noProof/>
                <w:szCs w:val="24"/>
              </w:rPr>
              <w:t>1876)</w:t>
            </w:r>
            <w:r>
              <w:rPr>
                <w:rFonts w:ascii="標楷體" w:eastAsia="標楷體" w:hAnsi="標楷體" w:hint="eastAsia"/>
                <w:noProof/>
                <w:szCs w:val="24"/>
              </w:rPr>
              <w:t>版</w:t>
            </w:r>
            <w:r w:rsidR="000159F9" w:rsidRPr="000159F9">
              <w:rPr>
                <w:rFonts w:ascii="標楷體" w:eastAsia="標楷體" w:hAnsi="標楷體" w:hint="eastAsia"/>
                <w:noProof/>
                <w:szCs w:val="24"/>
              </w:rPr>
              <w:t>《</w:t>
            </w:r>
            <w:r>
              <w:rPr>
                <w:rFonts w:ascii="標楷體" w:eastAsia="標楷體" w:hAnsi="標楷體" w:hint="eastAsia"/>
                <w:noProof/>
                <w:szCs w:val="24"/>
              </w:rPr>
              <w:t>善</w:t>
            </w:r>
            <w:r w:rsidR="000159F9" w:rsidRPr="000159F9">
              <w:rPr>
                <w:rFonts w:ascii="標楷體" w:eastAsia="標楷體" w:hAnsi="標楷體" w:hint="eastAsia"/>
                <w:noProof/>
                <w:szCs w:val="24"/>
              </w:rPr>
              <w:t>神童诗》</w:t>
            </w:r>
          </w:p>
        </w:tc>
        <w:tc>
          <w:tcPr>
            <w:tcW w:w="4148" w:type="dxa"/>
          </w:tcPr>
          <w:p w14:paraId="063F6F8C" w14:textId="2E45D0CF" w:rsidR="000159F9" w:rsidRDefault="000159F9" w:rsidP="00814DEC">
            <w:pPr>
              <w:rPr>
                <w:rFonts w:ascii="標楷體" w:eastAsia="標楷體" w:hAnsi="標楷體"/>
                <w:noProof/>
                <w:szCs w:val="24"/>
              </w:rPr>
            </w:pPr>
            <w:r w:rsidRPr="000159F9">
              <w:rPr>
                <w:rFonts w:ascii="標楷體" w:eastAsia="標楷體" w:hAnsi="標楷體" w:hint="eastAsia"/>
                <w:noProof/>
                <w:szCs w:val="24"/>
              </w:rPr>
              <w:t>五言顺口溜</w:t>
            </w:r>
          </w:p>
        </w:tc>
      </w:tr>
    </w:tbl>
    <w:p w14:paraId="68D84903" w14:textId="1B635E08" w:rsidR="00194039" w:rsidRDefault="000159F9" w:rsidP="00AF0FB5">
      <w:pPr>
        <w:ind w:firstLineChars="150" w:firstLine="360"/>
        <w:jc w:val="both"/>
        <w:rPr>
          <w:rFonts w:ascii="標楷體" w:eastAsia="標楷體" w:hAnsi="標楷體"/>
          <w:szCs w:val="24"/>
          <w:lang w:eastAsia="zh-CN"/>
        </w:rPr>
      </w:pPr>
      <w:r w:rsidRPr="000159F9">
        <w:rPr>
          <w:rFonts w:ascii="標楷體" w:eastAsia="DengXian" w:hAnsi="標楷體" w:hint="eastAsia"/>
          <w:szCs w:val="24"/>
          <w:lang w:eastAsia="zh-CN"/>
        </w:rPr>
        <w:t>汪洙编纂的《神童诗》是以五言顺口溜形式流传于世，在海内外影响深远。全书辑诗皆为五言绝句，</w:t>
      </w:r>
      <w:r w:rsidR="007E52A1">
        <w:rPr>
          <w:rFonts w:ascii="標楷體" w:hAnsi="標楷體" w:hint="eastAsia"/>
          <w:szCs w:val="24"/>
          <w:lang w:eastAsia="zh-CN"/>
        </w:rPr>
        <w:t>内容</w:t>
      </w:r>
      <w:r w:rsidRPr="000159F9">
        <w:rPr>
          <w:rFonts w:ascii="標楷體" w:eastAsia="DengXian" w:hAnsi="標楷體" w:hint="eastAsia"/>
          <w:szCs w:val="24"/>
          <w:lang w:eastAsia="zh-CN"/>
        </w:rPr>
        <w:t>可分为三部分。第一部分为前</w:t>
      </w:r>
      <w:r w:rsidRPr="000159F9">
        <w:rPr>
          <w:rFonts w:ascii="標楷體" w:eastAsia="DengXian" w:hAnsi="標楷體"/>
          <w:szCs w:val="24"/>
          <w:lang w:eastAsia="zh-CN"/>
        </w:rPr>
        <w:t>14</w:t>
      </w:r>
      <w:r w:rsidRPr="000159F9">
        <w:rPr>
          <w:rFonts w:ascii="標楷體" w:eastAsia="DengXian" w:hAnsi="標楷體" w:hint="eastAsia"/>
          <w:szCs w:val="24"/>
          <w:lang w:eastAsia="zh-CN"/>
        </w:rPr>
        <w:t>首，都是劝学诗，如万般皆下品，惟有读书高，极力宣扬读书可以做官；第二部分玉殿传金榜，君恩赐状头，表现科举及第的得意；第三部分为从《早春》到《除夜》，通过的四时景致的描写，表达读书人的喜悦心情。</w:t>
      </w:r>
    </w:p>
    <w:p w14:paraId="0592841D" w14:textId="3FD9B979" w:rsidR="00700E40" w:rsidRDefault="000159F9" w:rsidP="002B6940">
      <w:pPr>
        <w:ind w:firstLineChars="150" w:firstLine="360"/>
        <w:jc w:val="both"/>
        <w:rPr>
          <w:rFonts w:ascii="標楷體" w:hAnsi="標楷體"/>
          <w:szCs w:val="24"/>
        </w:rPr>
      </w:pPr>
      <w:r w:rsidRPr="000159F9">
        <w:rPr>
          <w:rFonts w:ascii="標楷體" w:eastAsia="DengXian" w:hAnsi="標楷體" w:hint="eastAsia"/>
          <w:szCs w:val="24"/>
          <w:lang w:eastAsia="zh-CN"/>
        </w:rPr>
        <w:lastRenderedPageBreak/>
        <w:t>《神童诗》文词通俗易懂，非常适合儿童记诵，它《三字经》等同誉为“古今奇书”，成为训蒙儿童的主要教材</w:t>
      </w:r>
      <w:r w:rsidR="00B66ADA">
        <w:rPr>
          <w:rFonts w:ascii="標楷體" w:hAnsi="標楷體" w:hint="eastAsia"/>
          <w:szCs w:val="24"/>
        </w:rPr>
        <w:t>。</w:t>
      </w:r>
    </w:p>
    <w:p w14:paraId="1EAD2329" w14:textId="1E9548BF" w:rsidR="00CC60E1" w:rsidRDefault="00CC60E1" w:rsidP="00F202D3">
      <w:pPr>
        <w:jc w:val="both"/>
        <w:rPr>
          <w:rFonts w:ascii="標楷體" w:hAnsi="標楷體"/>
          <w:szCs w:val="24"/>
        </w:rPr>
      </w:pPr>
      <w:r>
        <w:rPr>
          <w:rFonts w:ascii="標楷體" w:hAnsi="標楷體" w:hint="eastAsia"/>
          <w:szCs w:val="24"/>
        </w:rPr>
        <w:t>（三）关连诗人</w:t>
      </w:r>
    </w:p>
    <w:p w14:paraId="4CCA7B73" w14:textId="496BD499" w:rsidR="0016358A" w:rsidRDefault="002B6940" w:rsidP="00F202D3">
      <w:pPr>
        <w:jc w:val="both"/>
      </w:pPr>
      <w:r>
        <w:rPr>
          <w:rFonts w:ascii="標楷體" w:hAnsi="標楷體" w:hint="eastAsia"/>
          <w:szCs w:val="24"/>
        </w:rPr>
        <w:t>1.</w:t>
      </w:r>
      <w:r w:rsidR="0016358A" w:rsidRPr="0016358A">
        <w:rPr>
          <w:rFonts w:hint="eastAsia"/>
        </w:rPr>
        <w:t xml:space="preserve"> </w:t>
      </w:r>
      <w:r w:rsidR="0016358A" w:rsidRPr="0016358A">
        <w:rPr>
          <w:rFonts w:hint="eastAsia"/>
        </w:rPr>
        <w:t>賈至</w:t>
      </w:r>
    </w:p>
    <w:p w14:paraId="1BB653C7" w14:textId="3CC16680" w:rsidR="0016358A" w:rsidRDefault="0016358A" w:rsidP="0016358A">
      <w:pPr>
        <w:ind w:firstLineChars="150" w:firstLine="360"/>
        <w:jc w:val="both"/>
      </w:pPr>
      <w:proofErr w:type="gramStart"/>
      <w:r w:rsidRPr="0016358A">
        <w:rPr>
          <w:rFonts w:hint="eastAsia"/>
        </w:rPr>
        <w:t>賈至</w:t>
      </w:r>
      <w:proofErr w:type="gramEnd"/>
      <w:r w:rsidRPr="0016358A">
        <w:rPr>
          <w:rFonts w:hint="eastAsia"/>
        </w:rPr>
        <w:t>（</w:t>
      </w:r>
      <w:r w:rsidRPr="0016358A">
        <w:t>718</w:t>
      </w:r>
      <w:proofErr w:type="gramStart"/>
      <w:r w:rsidRPr="0016358A">
        <w:t>—</w:t>
      </w:r>
      <w:proofErr w:type="gramEnd"/>
      <w:r w:rsidRPr="0016358A">
        <w:t>772</w:t>
      </w:r>
      <w:r w:rsidRPr="0016358A">
        <w:rPr>
          <w:rFonts w:hint="eastAsia"/>
        </w:rPr>
        <w:t>）</w:t>
      </w:r>
      <w:proofErr w:type="gramStart"/>
      <w:r w:rsidRPr="0016358A">
        <w:rPr>
          <w:rFonts w:hint="eastAsia"/>
        </w:rPr>
        <w:t>字幼隣</w:t>
      </w:r>
      <w:proofErr w:type="gramEnd"/>
      <w:r w:rsidRPr="0016358A">
        <w:rPr>
          <w:rFonts w:hint="eastAsia"/>
        </w:rPr>
        <w:t>，唐代洛陽人。</w:t>
      </w:r>
      <w:proofErr w:type="gramStart"/>
      <w:r w:rsidRPr="0016358A">
        <w:rPr>
          <w:rFonts w:hint="eastAsia"/>
        </w:rPr>
        <w:t>擢</w:t>
      </w:r>
      <w:proofErr w:type="gramEnd"/>
      <w:r w:rsidRPr="0016358A">
        <w:rPr>
          <w:rFonts w:hint="eastAsia"/>
        </w:rPr>
        <w:t>明經</w:t>
      </w:r>
      <w:proofErr w:type="gramStart"/>
      <w:r w:rsidRPr="0016358A">
        <w:rPr>
          <w:rFonts w:hint="eastAsia"/>
        </w:rPr>
        <w:t>第</w:t>
      </w:r>
      <w:proofErr w:type="gramEnd"/>
      <w:r w:rsidRPr="0016358A">
        <w:rPr>
          <w:rFonts w:hint="eastAsia"/>
        </w:rPr>
        <w:t>，爲軍父尉。安</w:t>
      </w:r>
      <w:r>
        <w:rPr>
          <w:rFonts w:hint="eastAsia"/>
        </w:rPr>
        <w:t>史之</w:t>
      </w:r>
      <w:r w:rsidRPr="0016358A">
        <w:rPr>
          <w:rFonts w:hint="eastAsia"/>
        </w:rPr>
        <w:t>亂，從</w:t>
      </w:r>
      <w:proofErr w:type="gramStart"/>
      <w:r w:rsidRPr="0016358A">
        <w:rPr>
          <w:rFonts w:hint="eastAsia"/>
        </w:rPr>
        <w:t>唐玄宗幸蜀</w:t>
      </w:r>
      <w:proofErr w:type="gramEnd"/>
      <w:r w:rsidRPr="0016358A">
        <w:rPr>
          <w:rFonts w:hint="eastAsia"/>
        </w:rPr>
        <w:t>，知制</w:t>
      </w:r>
      <w:proofErr w:type="gramStart"/>
      <w:r w:rsidRPr="0016358A">
        <w:rPr>
          <w:rFonts w:hint="eastAsia"/>
        </w:rPr>
        <w:t>誥</w:t>
      </w:r>
      <w:proofErr w:type="gramEnd"/>
      <w:r w:rsidRPr="0016358A">
        <w:rPr>
          <w:rFonts w:hint="eastAsia"/>
        </w:rPr>
        <w:t>，歷中書舍人。</w:t>
      </w:r>
      <w:proofErr w:type="gramStart"/>
      <w:r>
        <w:rPr>
          <w:rFonts w:hint="eastAsia"/>
        </w:rPr>
        <w:t>后</w:t>
      </w:r>
      <w:r w:rsidRPr="0016358A">
        <w:rPr>
          <w:rFonts w:hint="eastAsia"/>
        </w:rPr>
        <w:t>肅</w:t>
      </w:r>
      <w:proofErr w:type="gramEnd"/>
      <w:r w:rsidRPr="0016358A">
        <w:rPr>
          <w:rFonts w:hint="eastAsia"/>
        </w:rPr>
        <w:t>宗即位</w:t>
      </w:r>
      <w:proofErr w:type="gramStart"/>
      <w:r w:rsidRPr="0016358A">
        <w:rPr>
          <w:rFonts w:hint="eastAsia"/>
        </w:rPr>
        <w:t>於靈武</w:t>
      </w:r>
      <w:proofErr w:type="gramEnd"/>
      <w:r w:rsidRPr="0016358A">
        <w:rPr>
          <w:rFonts w:hint="eastAsia"/>
        </w:rPr>
        <w:t>，玄</w:t>
      </w:r>
      <w:proofErr w:type="gramStart"/>
      <w:r w:rsidRPr="0016358A">
        <w:rPr>
          <w:rFonts w:hint="eastAsia"/>
        </w:rPr>
        <w:t>宗令至作傳位冊</w:t>
      </w:r>
      <w:proofErr w:type="gramEnd"/>
      <w:r w:rsidRPr="0016358A">
        <w:rPr>
          <w:rFonts w:hint="eastAsia"/>
        </w:rPr>
        <w:t>文。至德中，將軍王去榮</w:t>
      </w:r>
      <w:proofErr w:type="gramStart"/>
      <w:r w:rsidRPr="0016358A">
        <w:rPr>
          <w:rFonts w:hint="eastAsia"/>
        </w:rPr>
        <w:t>坐事當誅，肅宗惜</w:t>
      </w:r>
      <w:r w:rsidR="00553D19">
        <w:rPr>
          <w:rFonts w:hint="eastAsia"/>
        </w:rPr>
        <w:t>其</w:t>
      </w:r>
      <w:r w:rsidRPr="0016358A">
        <w:rPr>
          <w:rFonts w:hint="eastAsia"/>
        </w:rPr>
        <w:t>材，詔貸死</w:t>
      </w:r>
      <w:proofErr w:type="gramEnd"/>
      <w:r w:rsidRPr="0016358A">
        <w:rPr>
          <w:rFonts w:hint="eastAsia"/>
        </w:rPr>
        <w:t>。至切</w:t>
      </w:r>
      <w:proofErr w:type="gramStart"/>
      <w:r w:rsidRPr="0016358A">
        <w:rPr>
          <w:rFonts w:hint="eastAsia"/>
        </w:rPr>
        <w:t>諫</w:t>
      </w:r>
      <w:proofErr w:type="gramEnd"/>
      <w:r w:rsidRPr="0016358A">
        <w:rPr>
          <w:rFonts w:hint="eastAsia"/>
        </w:rPr>
        <w:t>，</w:t>
      </w:r>
      <w:proofErr w:type="gramStart"/>
      <w:r w:rsidRPr="0016358A">
        <w:rPr>
          <w:rFonts w:hint="eastAsia"/>
        </w:rPr>
        <w:t>謂壞法當誅</w:t>
      </w:r>
      <w:proofErr w:type="gramEnd"/>
      <w:r w:rsidRPr="0016358A">
        <w:rPr>
          <w:rFonts w:hint="eastAsia"/>
        </w:rPr>
        <w:t>。廣德初，爲禮部侍郎，封信都縣伯。後</w:t>
      </w:r>
      <w:proofErr w:type="gramStart"/>
      <w:r w:rsidRPr="0016358A">
        <w:rPr>
          <w:rFonts w:hint="eastAsia"/>
        </w:rPr>
        <w:t>封京兆尹</w:t>
      </w:r>
      <w:proofErr w:type="gramEnd"/>
      <w:r w:rsidRPr="0016358A">
        <w:rPr>
          <w:rFonts w:hint="eastAsia"/>
        </w:rPr>
        <w:t>，兼御史大夫。卒，</w:t>
      </w:r>
      <w:proofErr w:type="gramStart"/>
      <w:r w:rsidRPr="0016358A">
        <w:rPr>
          <w:rFonts w:hint="eastAsia"/>
        </w:rPr>
        <w:t>諡</w:t>
      </w:r>
      <w:proofErr w:type="gramEnd"/>
      <w:r w:rsidRPr="0016358A">
        <w:rPr>
          <w:rFonts w:hint="eastAsia"/>
        </w:rPr>
        <w:t>文。</w:t>
      </w:r>
      <w:proofErr w:type="gramStart"/>
      <w:r w:rsidRPr="0016358A">
        <w:rPr>
          <w:rFonts w:hint="eastAsia"/>
        </w:rPr>
        <w:t>至著</w:t>
      </w:r>
      <w:proofErr w:type="gramEnd"/>
      <w:r w:rsidRPr="0016358A">
        <w:rPr>
          <w:rFonts w:hint="eastAsia"/>
        </w:rPr>
        <w:t>有文集</w:t>
      </w:r>
      <w:r>
        <w:rPr>
          <w:rFonts w:hint="eastAsia"/>
        </w:rPr>
        <w:t>3</w:t>
      </w:r>
      <w:r>
        <w:t>0</w:t>
      </w:r>
      <w:r w:rsidRPr="0016358A">
        <w:rPr>
          <w:rFonts w:hint="eastAsia"/>
        </w:rPr>
        <w:t>卷，</w:t>
      </w:r>
      <w:proofErr w:type="gramStart"/>
      <w:r w:rsidR="00553D19" w:rsidRPr="00553D19">
        <w:rPr>
          <w:rFonts w:hint="eastAsia"/>
        </w:rPr>
        <w:t>元辛文</w:t>
      </w:r>
      <w:proofErr w:type="gramEnd"/>
      <w:r w:rsidR="00553D19" w:rsidRPr="00553D19">
        <w:rPr>
          <w:rFonts w:hint="eastAsia"/>
        </w:rPr>
        <w:t>房</w:t>
      </w:r>
      <w:r w:rsidRPr="0016358A">
        <w:rPr>
          <w:rFonts w:hint="eastAsia"/>
        </w:rPr>
        <w:t>《唐才子傳》</w:t>
      </w:r>
      <w:r w:rsidR="00553D19">
        <w:rPr>
          <w:rStyle w:val="a9"/>
        </w:rPr>
        <w:footnoteReference w:id="17"/>
      </w:r>
      <w:r w:rsidR="00553D19">
        <w:rPr>
          <w:rFonts w:hint="eastAsia"/>
        </w:rPr>
        <w:t>卷三</w:t>
      </w:r>
      <w:r w:rsidRPr="0016358A">
        <w:rPr>
          <w:rFonts w:hint="eastAsia"/>
        </w:rPr>
        <w:t>有其傳。</w:t>
      </w:r>
    </w:p>
    <w:tbl>
      <w:tblPr>
        <w:tblStyle w:val="aa"/>
        <w:tblW w:w="0" w:type="auto"/>
        <w:tblLook w:val="04A0" w:firstRow="1" w:lastRow="0" w:firstColumn="1" w:lastColumn="0" w:noHBand="0" w:noVBand="1"/>
      </w:tblPr>
      <w:tblGrid>
        <w:gridCol w:w="8296"/>
      </w:tblGrid>
      <w:tr w:rsidR="00C47D8F" w14:paraId="632A8E0E" w14:textId="77777777" w:rsidTr="00C47D8F">
        <w:tc>
          <w:tcPr>
            <w:tcW w:w="8296" w:type="dxa"/>
          </w:tcPr>
          <w:p w14:paraId="6D2FF082" w14:textId="153B9570" w:rsidR="00C47D8F" w:rsidRDefault="00C47D8F" w:rsidP="00C47D8F">
            <w:pPr>
              <w:jc w:val="center"/>
            </w:pPr>
            <w:proofErr w:type="gramStart"/>
            <w:r w:rsidRPr="00C47D8F">
              <w:rPr>
                <w:rFonts w:hint="eastAsia"/>
              </w:rPr>
              <w:t>早朝大</w:t>
            </w:r>
            <w:proofErr w:type="gramEnd"/>
            <w:r w:rsidRPr="00C47D8F">
              <w:rPr>
                <w:rFonts w:hint="eastAsia"/>
              </w:rPr>
              <w:t>明宫，两省僚友</w:t>
            </w:r>
          </w:p>
        </w:tc>
      </w:tr>
      <w:tr w:rsidR="00C47D8F" w14:paraId="642816F8" w14:textId="77777777" w:rsidTr="00C47D8F">
        <w:tc>
          <w:tcPr>
            <w:tcW w:w="8296" w:type="dxa"/>
          </w:tcPr>
          <w:p w14:paraId="757C57E6" w14:textId="4E322D55" w:rsidR="00C47D8F" w:rsidRDefault="00C47D8F" w:rsidP="00C47D8F">
            <w:pPr>
              <w:jc w:val="center"/>
            </w:pPr>
            <w:r>
              <w:rPr>
                <w:rFonts w:hint="eastAsia"/>
              </w:rPr>
              <w:t>銀燭熏天紫</w:t>
            </w:r>
            <w:proofErr w:type="gramStart"/>
            <w:r>
              <w:rPr>
                <w:rFonts w:hint="eastAsia"/>
              </w:rPr>
              <w:t>陌</w:t>
            </w:r>
            <w:proofErr w:type="gramEnd"/>
            <w:r>
              <w:rPr>
                <w:rFonts w:hint="eastAsia"/>
              </w:rPr>
              <w:t>長，</w:t>
            </w:r>
            <w:proofErr w:type="gramStart"/>
            <w:r>
              <w:rPr>
                <w:rFonts w:hint="eastAsia"/>
              </w:rPr>
              <w:t>禁城春色</w:t>
            </w:r>
            <w:proofErr w:type="gramEnd"/>
            <w:r>
              <w:rPr>
                <w:rFonts w:hint="eastAsia"/>
              </w:rPr>
              <w:t>曉蒼</w:t>
            </w:r>
            <w:proofErr w:type="gramStart"/>
            <w:r>
              <w:rPr>
                <w:rFonts w:hint="eastAsia"/>
              </w:rPr>
              <w:t>蒼</w:t>
            </w:r>
            <w:proofErr w:type="gramEnd"/>
            <w:r>
              <w:rPr>
                <w:rFonts w:hint="eastAsia"/>
              </w:rPr>
              <w:t>。</w:t>
            </w:r>
          </w:p>
          <w:p w14:paraId="3E4515AE" w14:textId="06A2872B" w:rsidR="00C47D8F" w:rsidRDefault="00C47D8F" w:rsidP="00C47D8F">
            <w:pPr>
              <w:jc w:val="center"/>
            </w:pPr>
            <w:proofErr w:type="gramStart"/>
            <w:r>
              <w:rPr>
                <w:rFonts w:hint="eastAsia"/>
              </w:rPr>
              <w:t>千條弱柳垂青瑣</w:t>
            </w:r>
            <w:proofErr w:type="gramEnd"/>
            <w:r>
              <w:rPr>
                <w:rFonts w:hint="eastAsia"/>
              </w:rPr>
              <w:t>，百</w:t>
            </w:r>
            <w:proofErr w:type="gramStart"/>
            <w:r>
              <w:rPr>
                <w:rFonts w:hint="eastAsia"/>
              </w:rPr>
              <w:t>囀流鶯繞建章</w:t>
            </w:r>
            <w:proofErr w:type="gramEnd"/>
            <w:r>
              <w:rPr>
                <w:rFonts w:hint="eastAsia"/>
              </w:rPr>
              <w:t>。</w:t>
            </w:r>
          </w:p>
          <w:p w14:paraId="7B5D8940" w14:textId="7D76306F" w:rsidR="00C47D8F" w:rsidRDefault="00C47D8F" w:rsidP="00C47D8F">
            <w:pPr>
              <w:jc w:val="center"/>
            </w:pPr>
            <w:proofErr w:type="gramStart"/>
            <w:r>
              <w:rPr>
                <w:rFonts w:hint="eastAsia"/>
              </w:rPr>
              <w:t>劍佩聲</w:t>
            </w:r>
            <w:proofErr w:type="gramEnd"/>
            <w:r>
              <w:rPr>
                <w:rFonts w:hint="eastAsia"/>
              </w:rPr>
              <w:t>隨玉</w:t>
            </w:r>
            <w:proofErr w:type="gramStart"/>
            <w:r>
              <w:rPr>
                <w:rFonts w:hint="eastAsia"/>
              </w:rPr>
              <w:t>墀</w:t>
            </w:r>
            <w:proofErr w:type="gramEnd"/>
            <w:r>
              <w:rPr>
                <w:rFonts w:hint="eastAsia"/>
              </w:rPr>
              <w:t>步，衣冠身染</w:t>
            </w:r>
            <w:proofErr w:type="gramStart"/>
            <w:r>
              <w:rPr>
                <w:rFonts w:hint="eastAsia"/>
              </w:rPr>
              <w:t>御</w:t>
            </w:r>
            <w:proofErr w:type="gramEnd"/>
            <w:r>
              <w:rPr>
                <w:rFonts w:hint="eastAsia"/>
              </w:rPr>
              <w:t>爐香。</w:t>
            </w:r>
          </w:p>
          <w:p w14:paraId="72989F67" w14:textId="67AA07C3" w:rsidR="00C47D8F" w:rsidRDefault="00C47D8F" w:rsidP="00C47D8F">
            <w:pPr>
              <w:jc w:val="center"/>
            </w:pPr>
            <w:proofErr w:type="gramStart"/>
            <w:r>
              <w:rPr>
                <w:rFonts w:hint="eastAsia"/>
              </w:rPr>
              <w:t>共沐恩波鳳池</w:t>
            </w:r>
            <w:proofErr w:type="gramEnd"/>
            <w:r>
              <w:rPr>
                <w:rFonts w:hint="eastAsia"/>
              </w:rPr>
              <w:t>上，朝</w:t>
            </w:r>
            <w:proofErr w:type="gramStart"/>
            <w:r>
              <w:rPr>
                <w:rFonts w:hint="eastAsia"/>
              </w:rPr>
              <w:t>朝</w:t>
            </w:r>
            <w:proofErr w:type="gramEnd"/>
            <w:r>
              <w:rPr>
                <w:rFonts w:hint="eastAsia"/>
              </w:rPr>
              <w:t>染</w:t>
            </w:r>
            <w:proofErr w:type="gramStart"/>
            <w:r>
              <w:rPr>
                <w:rFonts w:hint="eastAsia"/>
              </w:rPr>
              <w:t>翰侍</w:t>
            </w:r>
            <w:proofErr w:type="gramEnd"/>
            <w:r>
              <w:rPr>
                <w:rFonts w:hint="eastAsia"/>
              </w:rPr>
              <w:t>君王。</w:t>
            </w:r>
          </w:p>
        </w:tc>
      </w:tr>
      <w:tr w:rsidR="00D3557B" w14:paraId="484A1C79" w14:textId="77777777" w:rsidTr="00C47D8F">
        <w:tc>
          <w:tcPr>
            <w:tcW w:w="8296" w:type="dxa"/>
          </w:tcPr>
          <w:p w14:paraId="30EB2729" w14:textId="51C216D4" w:rsidR="00D3557B" w:rsidRDefault="00D3557B" w:rsidP="00D3557B">
            <w:pPr>
              <w:jc w:val="center"/>
            </w:pPr>
            <w:proofErr w:type="gramStart"/>
            <w:r w:rsidRPr="00D3557B">
              <w:rPr>
                <w:rFonts w:hint="eastAsia"/>
              </w:rPr>
              <w:t>春思</w:t>
            </w:r>
            <w:proofErr w:type="gramEnd"/>
          </w:p>
        </w:tc>
      </w:tr>
      <w:tr w:rsidR="00D3557B" w14:paraId="533B2E76" w14:textId="77777777" w:rsidTr="00C47D8F">
        <w:tc>
          <w:tcPr>
            <w:tcW w:w="8296" w:type="dxa"/>
          </w:tcPr>
          <w:p w14:paraId="42CA65D7" w14:textId="77777777" w:rsidR="00D3557B" w:rsidRDefault="00D3557B" w:rsidP="00D3557B">
            <w:pPr>
              <w:jc w:val="center"/>
            </w:pPr>
            <w:proofErr w:type="gramStart"/>
            <w:r>
              <w:rPr>
                <w:rFonts w:hint="eastAsia"/>
              </w:rPr>
              <w:t>草色青青柳色</w:t>
            </w:r>
            <w:proofErr w:type="gramEnd"/>
            <w:r>
              <w:rPr>
                <w:rFonts w:hint="eastAsia"/>
              </w:rPr>
              <w:t>黄，桃花历乱李花香。</w:t>
            </w:r>
          </w:p>
          <w:p w14:paraId="5A42E43F" w14:textId="7FD6D536" w:rsidR="00D3557B" w:rsidRDefault="00D3557B" w:rsidP="00D3557B">
            <w:pPr>
              <w:jc w:val="center"/>
            </w:pPr>
            <w:r>
              <w:rPr>
                <w:rFonts w:hint="eastAsia"/>
              </w:rPr>
              <w:t>东风不为吹愁去，春日偏能惹恨长</w:t>
            </w:r>
            <w:r>
              <w:rPr>
                <w:rStyle w:val="a9"/>
              </w:rPr>
              <w:footnoteReference w:id="18"/>
            </w:r>
          </w:p>
        </w:tc>
      </w:tr>
    </w:tbl>
    <w:p w14:paraId="628607CD" w14:textId="77777777" w:rsidR="00C47D8F" w:rsidRDefault="00C47D8F" w:rsidP="0016358A">
      <w:pPr>
        <w:ind w:firstLineChars="150" w:firstLine="360"/>
        <w:jc w:val="both"/>
      </w:pPr>
    </w:p>
    <w:p w14:paraId="6014899F" w14:textId="3DB70472" w:rsidR="002B6940" w:rsidRDefault="00C47D8F" w:rsidP="00F202D3">
      <w:pPr>
        <w:jc w:val="both"/>
        <w:rPr>
          <w:rFonts w:ascii="標楷體" w:hAnsi="標楷體"/>
          <w:szCs w:val="24"/>
        </w:rPr>
      </w:pPr>
      <w:r>
        <w:rPr>
          <w:rFonts w:ascii="標楷體" w:hAnsi="標楷體" w:hint="eastAsia"/>
          <w:szCs w:val="24"/>
        </w:rPr>
        <w:t>2.</w:t>
      </w:r>
      <w:r w:rsidR="0016358A" w:rsidRPr="0016358A">
        <w:rPr>
          <w:rFonts w:ascii="標楷體" w:hAnsi="標楷體" w:hint="eastAsia"/>
          <w:szCs w:val="24"/>
        </w:rPr>
        <w:t>王维</w:t>
      </w:r>
    </w:p>
    <w:p w14:paraId="0166D06E" w14:textId="6F9CA607" w:rsidR="00B66ADA" w:rsidRPr="00B66ADA" w:rsidRDefault="00B66ADA" w:rsidP="002B6940">
      <w:pPr>
        <w:ind w:firstLineChars="200" w:firstLine="480"/>
        <w:jc w:val="both"/>
        <w:rPr>
          <w:rFonts w:ascii="標楷體" w:hAnsi="標楷體"/>
          <w:szCs w:val="24"/>
        </w:rPr>
      </w:pPr>
      <w:r w:rsidRPr="00B66ADA">
        <w:rPr>
          <w:rFonts w:ascii="標楷體" w:hAnsi="標楷體" w:hint="eastAsia"/>
          <w:szCs w:val="24"/>
        </w:rPr>
        <w:t>王维（</w:t>
      </w:r>
      <w:r w:rsidRPr="00B66ADA">
        <w:rPr>
          <w:rFonts w:ascii="標楷體" w:hAnsi="標楷體"/>
          <w:szCs w:val="24"/>
        </w:rPr>
        <w:t>701</w:t>
      </w:r>
      <w:r w:rsidRPr="00B66ADA">
        <w:rPr>
          <w:rFonts w:ascii="標楷體" w:hAnsi="標楷體" w:hint="eastAsia"/>
          <w:szCs w:val="24"/>
        </w:rPr>
        <w:t>－</w:t>
      </w:r>
      <w:r w:rsidRPr="00B66ADA">
        <w:rPr>
          <w:rFonts w:ascii="標楷體" w:hAnsi="標楷體"/>
          <w:szCs w:val="24"/>
        </w:rPr>
        <w:t>761</w:t>
      </w:r>
      <w:r w:rsidRPr="00B66ADA">
        <w:rPr>
          <w:rFonts w:ascii="標楷體" w:hAnsi="標楷體" w:hint="eastAsia"/>
          <w:szCs w:val="24"/>
        </w:rPr>
        <w:t>）唐朝河东蒲州（今山西运城）人，祖籍山西祁县。唐朝著名诗人、画家，字摩诘，号摩诘居士。开元</w:t>
      </w:r>
      <w:r>
        <w:rPr>
          <w:rFonts w:ascii="標楷體" w:hAnsi="標楷體" w:hint="eastAsia"/>
          <w:szCs w:val="24"/>
        </w:rPr>
        <w:t>1</w:t>
      </w:r>
      <w:r>
        <w:rPr>
          <w:rFonts w:ascii="標楷體" w:hAnsi="標楷體"/>
          <w:szCs w:val="24"/>
        </w:rPr>
        <w:t>9</w:t>
      </w:r>
      <w:r w:rsidRPr="00B66ADA">
        <w:rPr>
          <w:rFonts w:ascii="標楷體" w:hAnsi="標楷體" w:hint="eastAsia"/>
          <w:szCs w:val="24"/>
        </w:rPr>
        <w:t>年（</w:t>
      </w:r>
      <w:r w:rsidRPr="00B66ADA">
        <w:rPr>
          <w:rFonts w:ascii="標楷體" w:hAnsi="標楷體"/>
          <w:szCs w:val="24"/>
        </w:rPr>
        <w:t>731</w:t>
      </w:r>
      <w:r w:rsidRPr="00B66ADA">
        <w:rPr>
          <w:rFonts w:ascii="標楷體" w:hAnsi="標楷體" w:hint="eastAsia"/>
          <w:szCs w:val="24"/>
        </w:rPr>
        <w:t>），王维状元及第。历</w:t>
      </w:r>
      <w:r w:rsidR="002B6940">
        <w:rPr>
          <w:rFonts w:ascii="標楷體" w:hAnsi="標楷體" w:hint="eastAsia"/>
          <w:szCs w:val="24"/>
        </w:rPr>
        <w:t>任</w:t>
      </w:r>
      <w:r w:rsidRPr="00B66ADA">
        <w:rPr>
          <w:rFonts w:ascii="標楷體" w:hAnsi="標楷體" w:hint="eastAsia"/>
          <w:szCs w:val="24"/>
        </w:rPr>
        <w:t>官右拾遗、监察御史、河西节度使，唐肃宗乾元年间任尚书右丞，故世称“王右丞”。</w:t>
      </w:r>
    </w:p>
    <w:p w14:paraId="4C6A9AAA" w14:textId="5EF31C3E" w:rsidR="00B66ADA" w:rsidRDefault="00B66ADA" w:rsidP="00B66ADA">
      <w:pPr>
        <w:jc w:val="both"/>
        <w:rPr>
          <w:rFonts w:ascii="標楷體" w:hAnsi="標楷體"/>
          <w:szCs w:val="24"/>
        </w:rPr>
      </w:pPr>
      <w:r w:rsidRPr="00B66ADA">
        <w:rPr>
          <w:rFonts w:ascii="標楷體" w:hAnsi="標楷體" w:hint="eastAsia"/>
          <w:szCs w:val="24"/>
        </w:rPr>
        <w:t xml:space="preserve">　　王维参禅悟理，学庄信道，精通诗、书、画、音乐等，以诗名盛于开元、天宝间，尤长五言，多咏山水田园，与孟浩然合称“王孟”，有“诗佛”之称。书画特臻其妙，后人推其为南宗山水画之祖。苏轼评价其：“味摩诘之诗，诗中有画；观摩诘之画，画中有诗。”</w:t>
      </w:r>
      <w:r w:rsidRPr="00B66ADA">
        <w:rPr>
          <w:rFonts w:hint="eastAsia"/>
        </w:rPr>
        <w:t xml:space="preserve"> </w:t>
      </w:r>
      <w:r w:rsidRPr="00B66ADA">
        <w:rPr>
          <w:rFonts w:ascii="標楷體" w:hAnsi="標楷體" w:hint="eastAsia"/>
          <w:szCs w:val="24"/>
        </w:rPr>
        <w:t>王维诗歌佳作</w:t>
      </w:r>
      <w:r w:rsidR="00BC6025">
        <w:rPr>
          <w:rFonts w:ascii="標楷體" w:hAnsi="標楷體" w:hint="eastAsia"/>
          <w:szCs w:val="24"/>
        </w:rPr>
        <w:t>四</w:t>
      </w:r>
      <w:r w:rsidR="00946E4C">
        <w:rPr>
          <w:rFonts w:ascii="標楷體" w:hAnsi="標楷體" w:hint="eastAsia"/>
          <w:szCs w:val="24"/>
        </w:rPr>
        <w:t>首</w:t>
      </w:r>
    </w:p>
    <w:tbl>
      <w:tblPr>
        <w:tblStyle w:val="aa"/>
        <w:tblW w:w="0" w:type="auto"/>
        <w:tblLook w:val="04A0" w:firstRow="1" w:lastRow="0" w:firstColumn="1" w:lastColumn="0" w:noHBand="0" w:noVBand="1"/>
      </w:tblPr>
      <w:tblGrid>
        <w:gridCol w:w="4148"/>
        <w:gridCol w:w="4148"/>
      </w:tblGrid>
      <w:tr w:rsidR="00B66ADA" w14:paraId="0950BBE0" w14:textId="77777777" w:rsidTr="00B66ADA">
        <w:tc>
          <w:tcPr>
            <w:tcW w:w="4148" w:type="dxa"/>
          </w:tcPr>
          <w:p w14:paraId="0FA324B8" w14:textId="2ED645E6" w:rsidR="00B66ADA" w:rsidRDefault="00B66ADA" w:rsidP="00B66ADA">
            <w:pPr>
              <w:jc w:val="center"/>
              <w:rPr>
                <w:rFonts w:ascii="標楷體" w:hAnsi="標楷體"/>
                <w:szCs w:val="24"/>
              </w:rPr>
            </w:pPr>
            <w:r w:rsidRPr="00B66ADA">
              <w:rPr>
                <w:rFonts w:ascii="標楷體" w:hAnsi="標楷體" w:hint="eastAsia"/>
                <w:szCs w:val="24"/>
              </w:rPr>
              <w:t>《相思》</w:t>
            </w:r>
          </w:p>
        </w:tc>
        <w:tc>
          <w:tcPr>
            <w:tcW w:w="4148" w:type="dxa"/>
          </w:tcPr>
          <w:p w14:paraId="00C46484" w14:textId="4F3590FA" w:rsidR="00B66ADA" w:rsidRDefault="00B66ADA" w:rsidP="00B66ADA">
            <w:pPr>
              <w:jc w:val="center"/>
              <w:rPr>
                <w:rFonts w:ascii="標楷體" w:hAnsi="標楷體"/>
                <w:szCs w:val="24"/>
              </w:rPr>
            </w:pPr>
            <w:proofErr w:type="gramStart"/>
            <w:r w:rsidRPr="00B66ADA">
              <w:rPr>
                <w:rFonts w:ascii="標楷體" w:hAnsi="標楷體" w:hint="eastAsia"/>
                <w:szCs w:val="24"/>
              </w:rPr>
              <w:t>《</w:t>
            </w:r>
            <w:proofErr w:type="gramEnd"/>
            <w:r w:rsidRPr="00B66ADA">
              <w:rPr>
                <w:rFonts w:ascii="標楷體" w:hAnsi="標楷體" w:hint="eastAsia"/>
                <w:szCs w:val="24"/>
              </w:rPr>
              <w:t>九月九日忆山东兄弟》</w:t>
            </w:r>
          </w:p>
        </w:tc>
      </w:tr>
      <w:tr w:rsidR="00B66ADA" w14:paraId="6B64B003" w14:textId="77777777" w:rsidTr="00B66ADA">
        <w:tc>
          <w:tcPr>
            <w:tcW w:w="4148" w:type="dxa"/>
          </w:tcPr>
          <w:p w14:paraId="158B3680" w14:textId="77777777" w:rsidR="00B66ADA" w:rsidRPr="00B66ADA" w:rsidRDefault="00B66ADA" w:rsidP="00946E4C">
            <w:pPr>
              <w:jc w:val="center"/>
              <w:rPr>
                <w:rFonts w:ascii="標楷體" w:hAnsi="標楷體"/>
                <w:szCs w:val="24"/>
              </w:rPr>
            </w:pPr>
            <w:r w:rsidRPr="00B66ADA">
              <w:rPr>
                <w:rFonts w:ascii="標楷體" w:hAnsi="標楷體" w:hint="eastAsia"/>
                <w:szCs w:val="24"/>
              </w:rPr>
              <w:t>红豆生南国，春来发几枝。</w:t>
            </w:r>
          </w:p>
          <w:p w14:paraId="79444263" w14:textId="6B7AAEB7" w:rsidR="00B66ADA" w:rsidRDefault="00B66ADA" w:rsidP="00946E4C">
            <w:pPr>
              <w:jc w:val="center"/>
              <w:rPr>
                <w:rFonts w:ascii="標楷體" w:hAnsi="標楷體"/>
                <w:szCs w:val="24"/>
              </w:rPr>
            </w:pPr>
            <w:proofErr w:type="gramStart"/>
            <w:r w:rsidRPr="00B66ADA">
              <w:rPr>
                <w:rFonts w:ascii="標楷體" w:hAnsi="標楷體" w:hint="eastAsia"/>
                <w:szCs w:val="24"/>
              </w:rPr>
              <w:t>愿君多</w:t>
            </w:r>
            <w:proofErr w:type="gramEnd"/>
            <w:r w:rsidRPr="00B66ADA">
              <w:rPr>
                <w:rFonts w:ascii="標楷體" w:hAnsi="標楷體" w:hint="eastAsia"/>
                <w:szCs w:val="24"/>
              </w:rPr>
              <w:t>采撷，此物最相思。</w:t>
            </w:r>
          </w:p>
        </w:tc>
        <w:tc>
          <w:tcPr>
            <w:tcW w:w="4148" w:type="dxa"/>
          </w:tcPr>
          <w:p w14:paraId="1922BA3C" w14:textId="77777777" w:rsidR="00B66ADA" w:rsidRPr="00B66ADA" w:rsidRDefault="00B66ADA" w:rsidP="00B66ADA">
            <w:pPr>
              <w:jc w:val="both"/>
              <w:rPr>
                <w:rFonts w:ascii="標楷體" w:hAnsi="標楷體"/>
                <w:szCs w:val="24"/>
              </w:rPr>
            </w:pPr>
            <w:r w:rsidRPr="00B66ADA">
              <w:rPr>
                <w:rFonts w:ascii="標楷體" w:hAnsi="標楷體" w:hint="eastAsia"/>
                <w:szCs w:val="24"/>
              </w:rPr>
              <w:t>独在异乡为异客，每逢佳节倍思亲。</w:t>
            </w:r>
          </w:p>
          <w:p w14:paraId="4AB3B647" w14:textId="516FB39B" w:rsidR="00B66ADA" w:rsidRDefault="00B66ADA" w:rsidP="00B66ADA">
            <w:pPr>
              <w:jc w:val="both"/>
              <w:rPr>
                <w:rFonts w:ascii="標楷體" w:hAnsi="標楷體"/>
                <w:szCs w:val="24"/>
              </w:rPr>
            </w:pPr>
            <w:r w:rsidRPr="00B66ADA">
              <w:rPr>
                <w:rFonts w:ascii="標楷體" w:hAnsi="標楷體" w:hint="eastAsia"/>
                <w:szCs w:val="24"/>
              </w:rPr>
              <w:t>遥知兄弟登高处，遍插茱萸少一人。</w:t>
            </w:r>
          </w:p>
        </w:tc>
      </w:tr>
    </w:tbl>
    <w:p w14:paraId="41938614" w14:textId="77777777" w:rsidR="00B66ADA" w:rsidRDefault="00B66ADA" w:rsidP="00B66ADA">
      <w:pPr>
        <w:jc w:val="both"/>
        <w:rPr>
          <w:rFonts w:ascii="標楷體" w:hAnsi="標楷體"/>
          <w:szCs w:val="24"/>
        </w:rPr>
      </w:pPr>
    </w:p>
    <w:tbl>
      <w:tblPr>
        <w:tblStyle w:val="aa"/>
        <w:tblW w:w="0" w:type="auto"/>
        <w:tblLook w:val="04A0" w:firstRow="1" w:lastRow="0" w:firstColumn="1" w:lastColumn="0" w:noHBand="0" w:noVBand="1"/>
      </w:tblPr>
      <w:tblGrid>
        <w:gridCol w:w="4148"/>
        <w:gridCol w:w="4148"/>
      </w:tblGrid>
      <w:tr w:rsidR="00BC6025" w14:paraId="229F658A" w14:textId="77777777" w:rsidTr="00BC6025">
        <w:tc>
          <w:tcPr>
            <w:tcW w:w="4148" w:type="dxa"/>
          </w:tcPr>
          <w:p w14:paraId="0361CB70" w14:textId="4C59847D" w:rsidR="00BC6025" w:rsidRDefault="00BC6025" w:rsidP="00BC6025">
            <w:pPr>
              <w:jc w:val="center"/>
              <w:rPr>
                <w:rFonts w:ascii="標楷體" w:hAnsi="標楷體"/>
                <w:szCs w:val="24"/>
              </w:rPr>
            </w:pPr>
            <w:r w:rsidRPr="00BC6025">
              <w:rPr>
                <w:rFonts w:ascii="標楷體" w:hAnsi="標楷體" w:hint="eastAsia"/>
                <w:szCs w:val="24"/>
              </w:rPr>
              <w:lastRenderedPageBreak/>
              <w:t>竹里館</w:t>
            </w:r>
          </w:p>
        </w:tc>
        <w:tc>
          <w:tcPr>
            <w:tcW w:w="4148" w:type="dxa"/>
          </w:tcPr>
          <w:p w14:paraId="59C62C54" w14:textId="279E6A02" w:rsidR="00BC6025" w:rsidRDefault="00BC6025" w:rsidP="00BC6025">
            <w:pPr>
              <w:jc w:val="center"/>
              <w:rPr>
                <w:rFonts w:ascii="標楷體" w:hAnsi="標楷體"/>
                <w:szCs w:val="24"/>
              </w:rPr>
            </w:pPr>
            <w:r w:rsidRPr="00BC6025">
              <w:rPr>
                <w:rFonts w:ascii="標楷體" w:hAnsi="標楷體" w:hint="eastAsia"/>
                <w:szCs w:val="24"/>
              </w:rPr>
              <w:t>《鳥鳴澗》</w:t>
            </w:r>
          </w:p>
        </w:tc>
      </w:tr>
      <w:tr w:rsidR="00BC6025" w14:paraId="76D1EEEC" w14:textId="77777777" w:rsidTr="00BC6025">
        <w:tc>
          <w:tcPr>
            <w:tcW w:w="4148" w:type="dxa"/>
          </w:tcPr>
          <w:p w14:paraId="657C0022" w14:textId="77777777" w:rsidR="00BC6025" w:rsidRPr="00BC6025" w:rsidRDefault="00BC6025" w:rsidP="00BC6025">
            <w:pPr>
              <w:jc w:val="both"/>
              <w:rPr>
                <w:rFonts w:ascii="標楷體" w:hAnsi="標楷體"/>
                <w:szCs w:val="24"/>
              </w:rPr>
            </w:pPr>
            <w:r w:rsidRPr="00BC6025">
              <w:rPr>
                <w:rFonts w:ascii="標楷體" w:hAnsi="標楷體" w:hint="eastAsia"/>
                <w:szCs w:val="24"/>
              </w:rPr>
              <w:t>獨坐幽篁里，</w:t>
            </w:r>
            <w:proofErr w:type="gramStart"/>
            <w:r w:rsidRPr="00BC6025">
              <w:rPr>
                <w:rFonts w:ascii="標楷體" w:hAnsi="標楷體" w:hint="eastAsia"/>
                <w:szCs w:val="24"/>
              </w:rPr>
              <w:t>彈琴復長嘯</w:t>
            </w:r>
            <w:proofErr w:type="gramEnd"/>
            <w:r w:rsidRPr="00BC6025">
              <w:rPr>
                <w:rFonts w:ascii="標楷體" w:hAnsi="標楷體" w:hint="eastAsia"/>
                <w:szCs w:val="24"/>
              </w:rPr>
              <w:t>。</w:t>
            </w:r>
          </w:p>
          <w:p w14:paraId="58071C7F" w14:textId="0F031BDD" w:rsidR="00BC6025" w:rsidRDefault="00BC6025" w:rsidP="00BC6025">
            <w:pPr>
              <w:jc w:val="both"/>
              <w:rPr>
                <w:rFonts w:ascii="標楷體" w:hAnsi="標楷體"/>
                <w:szCs w:val="24"/>
              </w:rPr>
            </w:pPr>
            <w:proofErr w:type="gramStart"/>
            <w:r w:rsidRPr="00BC6025">
              <w:rPr>
                <w:rFonts w:ascii="標楷體" w:hAnsi="標楷體" w:hint="eastAsia"/>
                <w:szCs w:val="24"/>
              </w:rPr>
              <w:t>深林人</w:t>
            </w:r>
            <w:proofErr w:type="gramEnd"/>
            <w:r w:rsidRPr="00BC6025">
              <w:rPr>
                <w:rFonts w:ascii="標楷體" w:hAnsi="標楷體" w:hint="eastAsia"/>
                <w:szCs w:val="24"/>
              </w:rPr>
              <w:t>不知，明月來相照。</w:t>
            </w:r>
          </w:p>
        </w:tc>
        <w:tc>
          <w:tcPr>
            <w:tcW w:w="4148" w:type="dxa"/>
          </w:tcPr>
          <w:p w14:paraId="79CEE27B" w14:textId="77777777" w:rsidR="00BC6025" w:rsidRPr="00BC6025" w:rsidRDefault="00BC6025" w:rsidP="00BC6025">
            <w:pPr>
              <w:jc w:val="both"/>
              <w:rPr>
                <w:rFonts w:ascii="標楷體" w:hAnsi="標楷體"/>
                <w:szCs w:val="24"/>
              </w:rPr>
            </w:pPr>
            <w:r w:rsidRPr="00BC6025">
              <w:rPr>
                <w:rFonts w:ascii="標楷體" w:hAnsi="標楷體" w:hint="eastAsia"/>
                <w:szCs w:val="24"/>
              </w:rPr>
              <w:t>人</w:t>
            </w:r>
            <w:proofErr w:type="gramStart"/>
            <w:r w:rsidRPr="00BC6025">
              <w:rPr>
                <w:rFonts w:ascii="標楷體" w:hAnsi="標楷體" w:hint="eastAsia"/>
                <w:szCs w:val="24"/>
              </w:rPr>
              <w:t>閒</w:t>
            </w:r>
            <w:proofErr w:type="gramEnd"/>
            <w:r w:rsidRPr="00BC6025">
              <w:rPr>
                <w:rFonts w:ascii="標楷體" w:hAnsi="標楷體" w:hint="eastAsia"/>
                <w:szCs w:val="24"/>
              </w:rPr>
              <w:t>桂花落，夜</w:t>
            </w:r>
            <w:proofErr w:type="gramStart"/>
            <w:r w:rsidRPr="00BC6025">
              <w:rPr>
                <w:rFonts w:ascii="標楷體" w:hAnsi="標楷體" w:hint="eastAsia"/>
                <w:szCs w:val="24"/>
              </w:rPr>
              <w:t>靜春山空</w:t>
            </w:r>
            <w:proofErr w:type="gramEnd"/>
            <w:r w:rsidRPr="00BC6025">
              <w:rPr>
                <w:rFonts w:ascii="標楷體" w:hAnsi="標楷體" w:hint="eastAsia"/>
                <w:szCs w:val="24"/>
              </w:rPr>
              <w:t>。</w:t>
            </w:r>
          </w:p>
          <w:p w14:paraId="23DD2B46" w14:textId="06BBE73C" w:rsidR="00BC6025" w:rsidRPr="00BC6025" w:rsidRDefault="00BC6025" w:rsidP="00BC6025">
            <w:pPr>
              <w:jc w:val="both"/>
              <w:rPr>
                <w:rFonts w:ascii="標楷體" w:hAnsi="標楷體"/>
                <w:szCs w:val="24"/>
              </w:rPr>
            </w:pPr>
            <w:r w:rsidRPr="00BC6025">
              <w:rPr>
                <w:rFonts w:ascii="標楷體" w:hAnsi="標楷體" w:hint="eastAsia"/>
                <w:szCs w:val="24"/>
              </w:rPr>
              <w:t>月</w:t>
            </w:r>
            <w:proofErr w:type="gramStart"/>
            <w:r w:rsidRPr="00BC6025">
              <w:rPr>
                <w:rFonts w:ascii="標楷體" w:hAnsi="標楷體" w:hint="eastAsia"/>
                <w:szCs w:val="24"/>
              </w:rPr>
              <w:t>出驚山鳥</w:t>
            </w:r>
            <w:proofErr w:type="gramEnd"/>
            <w:r w:rsidRPr="00BC6025">
              <w:rPr>
                <w:rFonts w:ascii="標楷體" w:hAnsi="標楷體" w:hint="eastAsia"/>
                <w:szCs w:val="24"/>
              </w:rPr>
              <w:t>，</w:t>
            </w:r>
            <w:proofErr w:type="gramStart"/>
            <w:r w:rsidRPr="00BC6025">
              <w:rPr>
                <w:rFonts w:ascii="標楷體" w:hAnsi="標楷體" w:hint="eastAsia"/>
                <w:szCs w:val="24"/>
              </w:rPr>
              <w:t>時鳴春澗中</w:t>
            </w:r>
            <w:proofErr w:type="gramEnd"/>
            <w:r w:rsidRPr="00BC6025">
              <w:rPr>
                <w:rFonts w:ascii="標楷體" w:hAnsi="標楷體" w:hint="eastAsia"/>
                <w:szCs w:val="24"/>
              </w:rPr>
              <w:t>。</w:t>
            </w:r>
          </w:p>
        </w:tc>
      </w:tr>
    </w:tbl>
    <w:p w14:paraId="6890D3AD" w14:textId="1D598D33" w:rsidR="00B66ADA" w:rsidRDefault="002F28D4" w:rsidP="00B66ADA">
      <w:pPr>
        <w:jc w:val="both"/>
        <w:rPr>
          <w:rFonts w:ascii="標楷體" w:hAnsi="標楷體"/>
          <w:szCs w:val="24"/>
        </w:rPr>
      </w:pPr>
      <w:r>
        <w:rPr>
          <w:rFonts w:ascii="標楷體" w:hAnsi="標楷體"/>
          <w:szCs w:val="24"/>
        </w:rPr>
        <w:t>3</w:t>
      </w:r>
      <w:r w:rsidR="002B6940">
        <w:rPr>
          <w:rFonts w:ascii="標楷體" w:hAnsi="標楷體" w:hint="eastAsia"/>
          <w:szCs w:val="24"/>
        </w:rPr>
        <w:t>.</w:t>
      </w:r>
      <w:r w:rsidR="002B6940" w:rsidRPr="002B6940">
        <w:rPr>
          <w:rFonts w:hint="eastAsia"/>
        </w:rPr>
        <w:t xml:space="preserve"> </w:t>
      </w:r>
      <w:r w:rsidR="002B6940" w:rsidRPr="002B6940">
        <w:rPr>
          <w:rFonts w:ascii="標楷體" w:hAnsi="標楷體" w:hint="eastAsia"/>
          <w:szCs w:val="24"/>
        </w:rPr>
        <w:t>岑參</w:t>
      </w:r>
    </w:p>
    <w:p w14:paraId="22D28CA5" w14:textId="07FFD780" w:rsidR="00BC6025" w:rsidRDefault="00BC6025" w:rsidP="002B6940">
      <w:pPr>
        <w:ind w:firstLineChars="200" w:firstLine="480"/>
        <w:jc w:val="both"/>
        <w:rPr>
          <w:rFonts w:ascii="標楷體" w:hAnsi="標楷體"/>
          <w:szCs w:val="24"/>
        </w:rPr>
      </w:pPr>
      <w:r w:rsidRPr="00BC6025">
        <w:rPr>
          <w:rFonts w:ascii="標楷體" w:hAnsi="標楷體" w:hint="eastAsia"/>
          <w:szCs w:val="24"/>
        </w:rPr>
        <w:t>岑參（</w:t>
      </w:r>
      <w:r w:rsidRPr="00BC6025">
        <w:rPr>
          <w:rFonts w:ascii="標楷體" w:hAnsi="標楷體" w:hint="eastAsia"/>
          <w:szCs w:val="24"/>
        </w:rPr>
        <w:t>715-770</w:t>
      </w:r>
      <w:r w:rsidRPr="00BC6025">
        <w:rPr>
          <w:rFonts w:ascii="標楷體" w:hAnsi="標楷體" w:hint="eastAsia"/>
          <w:szCs w:val="24"/>
        </w:rPr>
        <w:t>），</w:t>
      </w:r>
      <w:r w:rsidR="002B6940">
        <w:rPr>
          <w:rFonts w:ascii="標楷體" w:hAnsi="標楷體" w:hint="eastAsia"/>
          <w:szCs w:val="24"/>
        </w:rPr>
        <w:t>少年</w:t>
      </w:r>
      <w:r w:rsidRPr="00BC6025">
        <w:rPr>
          <w:rFonts w:ascii="標楷體" w:hAnsi="標楷體" w:hint="eastAsia"/>
          <w:szCs w:val="24"/>
        </w:rPr>
        <w:t>孤貧，</w:t>
      </w:r>
      <w:proofErr w:type="gramStart"/>
      <w:r w:rsidRPr="00BC6025">
        <w:rPr>
          <w:rFonts w:ascii="標楷體" w:hAnsi="標楷體" w:hint="eastAsia"/>
          <w:szCs w:val="24"/>
        </w:rPr>
        <w:t>從兄就讀</w:t>
      </w:r>
      <w:proofErr w:type="gramEnd"/>
      <w:r w:rsidRPr="00BC6025">
        <w:rPr>
          <w:rFonts w:ascii="標楷體" w:hAnsi="標楷體" w:hint="eastAsia"/>
          <w:szCs w:val="24"/>
        </w:rPr>
        <w:t>，遍覽史籍。</w:t>
      </w:r>
      <w:proofErr w:type="gramStart"/>
      <w:r w:rsidRPr="00BC6025">
        <w:rPr>
          <w:rFonts w:ascii="標楷體" w:hAnsi="標楷體" w:hint="eastAsia"/>
          <w:szCs w:val="24"/>
        </w:rPr>
        <w:t>岑參工詩</w:t>
      </w:r>
      <w:proofErr w:type="gramEnd"/>
      <w:r w:rsidRPr="00BC6025">
        <w:rPr>
          <w:rFonts w:ascii="標楷體" w:hAnsi="標楷體" w:hint="eastAsia"/>
          <w:szCs w:val="24"/>
        </w:rPr>
        <w:t>，長於七</w:t>
      </w:r>
      <w:proofErr w:type="gramStart"/>
      <w:r w:rsidRPr="00BC6025">
        <w:rPr>
          <w:rFonts w:ascii="標楷體" w:hAnsi="標楷體" w:hint="eastAsia"/>
          <w:szCs w:val="24"/>
        </w:rPr>
        <w:t>言歌行</w:t>
      </w:r>
      <w:proofErr w:type="gramEnd"/>
      <w:r w:rsidRPr="00BC6025">
        <w:rPr>
          <w:rFonts w:ascii="標楷體" w:hAnsi="標楷體" w:hint="eastAsia"/>
          <w:szCs w:val="24"/>
        </w:rPr>
        <w:t>，代表作是《白雪歌送武判官歸京》。</w:t>
      </w:r>
      <w:r>
        <w:rPr>
          <w:rFonts w:ascii="標楷體" w:hAnsi="標楷體" w:hint="eastAsia"/>
          <w:szCs w:val="24"/>
        </w:rPr>
        <w:t>他</w:t>
      </w:r>
      <w:r w:rsidRPr="00BC6025">
        <w:rPr>
          <w:rFonts w:ascii="標楷體" w:hAnsi="標楷體" w:hint="eastAsia"/>
          <w:szCs w:val="24"/>
        </w:rPr>
        <w:t>是唐代著名的邊塞詩人，現存詩</w:t>
      </w:r>
      <w:r>
        <w:rPr>
          <w:rFonts w:ascii="標楷體" w:hAnsi="標楷體" w:hint="eastAsia"/>
          <w:szCs w:val="24"/>
        </w:rPr>
        <w:t>3</w:t>
      </w:r>
      <w:r>
        <w:rPr>
          <w:rFonts w:ascii="標楷體" w:hAnsi="標楷體"/>
          <w:szCs w:val="24"/>
        </w:rPr>
        <w:t>60</w:t>
      </w:r>
      <w:r w:rsidRPr="00BC6025">
        <w:rPr>
          <w:rFonts w:ascii="標楷體" w:hAnsi="標楷體" w:hint="eastAsia"/>
          <w:szCs w:val="24"/>
        </w:rPr>
        <w:t>首，對邊塞風光、軍旅生活、以及少數民族的文化風俗有親切的感受，風格與高適</w:t>
      </w:r>
      <w:r w:rsidR="00D5216D" w:rsidRPr="00D5216D">
        <w:rPr>
          <w:rFonts w:ascii="標楷體" w:hAnsi="標楷體" w:hint="eastAsia"/>
          <w:szCs w:val="24"/>
        </w:rPr>
        <w:t>（</w:t>
      </w:r>
      <w:r w:rsidR="00D5216D" w:rsidRPr="00D5216D">
        <w:rPr>
          <w:rFonts w:ascii="標楷體" w:hAnsi="標楷體" w:hint="eastAsia"/>
          <w:szCs w:val="24"/>
        </w:rPr>
        <w:t>704</w:t>
      </w:r>
      <w:proofErr w:type="gramStart"/>
      <w:r w:rsidR="00D5216D" w:rsidRPr="00D5216D">
        <w:rPr>
          <w:rFonts w:ascii="標楷體" w:hAnsi="標楷體" w:hint="eastAsia"/>
          <w:szCs w:val="24"/>
        </w:rPr>
        <w:t>—</w:t>
      </w:r>
      <w:proofErr w:type="gramEnd"/>
      <w:r w:rsidR="00D5216D" w:rsidRPr="00D5216D">
        <w:rPr>
          <w:rFonts w:ascii="標楷體" w:hAnsi="標楷體" w:hint="eastAsia"/>
          <w:szCs w:val="24"/>
        </w:rPr>
        <w:t>765</w:t>
      </w:r>
      <w:r w:rsidR="00D5216D" w:rsidRPr="00D5216D">
        <w:rPr>
          <w:rFonts w:ascii="標楷體" w:hAnsi="標楷體" w:hint="eastAsia"/>
          <w:szCs w:val="24"/>
        </w:rPr>
        <w:t>）</w:t>
      </w:r>
      <w:r w:rsidR="00D5216D">
        <w:rPr>
          <w:rStyle w:val="a9"/>
          <w:rFonts w:ascii="標楷體" w:hAnsi="標楷體"/>
          <w:szCs w:val="24"/>
        </w:rPr>
        <w:footnoteReference w:id="19"/>
      </w:r>
      <w:r w:rsidRPr="00BC6025">
        <w:rPr>
          <w:rFonts w:ascii="標楷體" w:hAnsi="標楷體" w:hint="eastAsia"/>
          <w:szCs w:val="24"/>
        </w:rPr>
        <w:t>相近，後人多並稱「高岑」</w:t>
      </w:r>
      <w:r>
        <w:rPr>
          <w:rFonts w:ascii="標楷體" w:hAnsi="標楷體" w:hint="eastAsia"/>
          <w:szCs w:val="24"/>
        </w:rPr>
        <w:t>。</w:t>
      </w:r>
    </w:p>
    <w:tbl>
      <w:tblPr>
        <w:tblStyle w:val="aa"/>
        <w:tblW w:w="0" w:type="auto"/>
        <w:tblLook w:val="04A0" w:firstRow="1" w:lastRow="0" w:firstColumn="1" w:lastColumn="0" w:noHBand="0" w:noVBand="1"/>
      </w:tblPr>
      <w:tblGrid>
        <w:gridCol w:w="4148"/>
        <w:gridCol w:w="4148"/>
      </w:tblGrid>
      <w:tr w:rsidR="00BC6025" w14:paraId="45489B0C" w14:textId="77777777" w:rsidTr="00BC6025">
        <w:tc>
          <w:tcPr>
            <w:tcW w:w="4148" w:type="dxa"/>
          </w:tcPr>
          <w:p w14:paraId="3CB8BCA1" w14:textId="1914132D" w:rsidR="00BC6025" w:rsidRDefault="00DB6845" w:rsidP="00BC6025">
            <w:pPr>
              <w:jc w:val="center"/>
              <w:rPr>
                <w:rFonts w:ascii="標楷體" w:hAnsi="標楷體"/>
                <w:szCs w:val="24"/>
              </w:rPr>
            </w:pPr>
            <w:r w:rsidRPr="00DB6845">
              <w:rPr>
                <w:rFonts w:ascii="標楷體" w:eastAsia="DengXian" w:hAnsi="標楷體" w:hint="eastAsia"/>
                <w:szCs w:val="24"/>
                <w:lang w:eastAsia="zh-CN"/>
              </w:rPr>
              <w:t>《逢入京使》</w:t>
            </w:r>
          </w:p>
        </w:tc>
        <w:tc>
          <w:tcPr>
            <w:tcW w:w="4148" w:type="dxa"/>
          </w:tcPr>
          <w:p w14:paraId="162930FA" w14:textId="325E8D44" w:rsidR="00BC6025" w:rsidRDefault="00DB6845" w:rsidP="00D5216D">
            <w:pPr>
              <w:jc w:val="center"/>
              <w:rPr>
                <w:rFonts w:ascii="標楷體" w:hAnsi="標楷體"/>
                <w:szCs w:val="24"/>
              </w:rPr>
            </w:pPr>
            <w:r w:rsidRPr="00DB6845">
              <w:rPr>
                <w:rFonts w:ascii="標楷體" w:eastAsia="DengXian" w:hAnsi="標楷體" w:hint="eastAsia"/>
                <w:szCs w:val="24"/>
                <w:lang w:eastAsia="zh-CN"/>
              </w:rPr>
              <w:t>《山房春事二首·其二》</w:t>
            </w:r>
          </w:p>
        </w:tc>
      </w:tr>
      <w:tr w:rsidR="00BC6025" w14:paraId="46C2C11D" w14:textId="77777777" w:rsidTr="00BC6025">
        <w:tc>
          <w:tcPr>
            <w:tcW w:w="4148" w:type="dxa"/>
          </w:tcPr>
          <w:p w14:paraId="48B34C71" w14:textId="46C0F269" w:rsidR="00BC6025" w:rsidRPr="00BC6025" w:rsidRDefault="00DB6845" w:rsidP="00BC6025">
            <w:pPr>
              <w:jc w:val="both"/>
              <w:rPr>
                <w:rFonts w:ascii="標楷體" w:hAnsi="標楷體"/>
                <w:szCs w:val="24"/>
              </w:rPr>
            </w:pPr>
            <w:r w:rsidRPr="00DB6845">
              <w:rPr>
                <w:rFonts w:ascii="標楷體" w:eastAsia="DengXian" w:hAnsi="標楷體" w:hint="eastAsia"/>
                <w:szCs w:val="24"/>
                <w:lang w:eastAsia="zh-CN"/>
              </w:rPr>
              <w:t>故园东望路漫漫，双袖龙钟泪不干。</w:t>
            </w:r>
          </w:p>
          <w:p w14:paraId="0D70E5FE" w14:textId="586CC15F" w:rsidR="00BC6025" w:rsidRDefault="00DB6845" w:rsidP="00BC6025">
            <w:pPr>
              <w:jc w:val="both"/>
              <w:rPr>
                <w:rFonts w:ascii="標楷體" w:hAnsi="標楷體"/>
                <w:szCs w:val="24"/>
              </w:rPr>
            </w:pPr>
            <w:r w:rsidRPr="00DB6845">
              <w:rPr>
                <w:rFonts w:ascii="標楷體" w:eastAsia="DengXian" w:hAnsi="標楷體" w:hint="eastAsia"/>
                <w:szCs w:val="24"/>
                <w:lang w:eastAsia="zh-CN"/>
              </w:rPr>
              <w:t>马上相逢无纸笔，凭君传语报平安。</w:t>
            </w:r>
          </w:p>
        </w:tc>
        <w:tc>
          <w:tcPr>
            <w:tcW w:w="4148" w:type="dxa"/>
          </w:tcPr>
          <w:p w14:paraId="16CF2EA2" w14:textId="0A658A23" w:rsidR="00D5216D" w:rsidRPr="00D5216D" w:rsidRDefault="00DB6845" w:rsidP="00D5216D">
            <w:pPr>
              <w:jc w:val="both"/>
              <w:rPr>
                <w:rFonts w:ascii="標楷體" w:hAnsi="標楷體"/>
                <w:szCs w:val="24"/>
              </w:rPr>
            </w:pPr>
            <w:r w:rsidRPr="00DB6845">
              <w:rPr>
                <w:rFonts w:ascii="標楷體" w:eastAsia="DengXian" w:hAnsi="標楷體" w:hint="eastAsia"/>
                <w:szCs w:val="24"/>
                <w:lang w:eastAsia="zh-CN"/>
              </w:rPr>
              <w:t>梁园日暮乱飞鸦，极目萧条三两家。</w:t>
            </w:r>
          </w:p>
          <w:p w14:paraId="3F33F174" w14:textId="28DD695D" w:rsidR="00BC6025" w:rsidRDefault="00DB6845" w:rsidP="00D5216D">
            <w:pPr>
              <w:jc w:val="both"/>
              <w:rPr>
                <w:rFonts w:ascii="標楷體" w:hAnsi="標楷體"/>
                <w:szCs w:val="24"/>
              </w:rPr>
            </w:pPr>
            <w:r w:rsidRPr="00DB6845">
              <w:rPr>
                <w:rFonts w:ascii="標楷體" w:eastAsia="DengXian" w:hAnsi="標楷體" w:hint="eastAsia"/>
                <w:szCs w:val="24"/>
                <w:lang w:eastAsia="zh-CN"/>
              </w:rPr>
              <w:t>庭树不知人去尽，春来还发旧时花。</w:t>
            </w:r>
          </w:p>
        </w:tc>
      </w:tr>
      <w:tr w:rsidR="002B6940" w14:paraId="0940361C" w14:textId="77777777" w:rsidTr="00580715">
        <w:tc>
          <w:tcPr>
            <w:tcW w:w="8296" w:type="dxa"/>
            <w:gridSpan w:val="2"/>
          </w:tcPr>
          <w:p w14:paraId="4714EFCC" w14:textId="3A3F55C8" w:rsidR="002B6940" w:rsidRPr="00D5216D" w:rsidRDefault="00DB6845" w:rsidP="002B6940">
            <w:pPr>
              <w:jc w:val="center"/>
              <w:rPr>
                <w:rFonts w:ascii="標楷體" w:hAnsi="標楷體"/>
                <w:szCs w:val="24"/>
              </w:rPr>
            </w:pPr>
            <w:r w:rsidRPr="00DB6845">
              <w:rPr>
                <w:rFonts w:ascii="標楷體" w:eastAsia="DengXian" w:hAnsi="標楷體" w:hint="eastAsia"/>
                <w:szCs w:val="24"/>
                <w:lang w:eastAsia="zh-CN"/>
              </w:rPr>
              <w:t>白雪歌送武判官归京</w:t>
            </w:r>
          </w:p>
        </w:tc>
      </w:tr>
      <w:tr w:rsidR="002B6940" w14:paraId="61A7CBEC" w14:textId="77777777" w:rsidTr="00916512">
        <w:tc>
          <w:tcPr>
            <w:tcW w:w="8296" w:type="dxa"/>
            <w:gridSpan w:val="2"/>
          </w:tcPr>
          <w:p w14:paraId="494C067D" w14:textId="0103DEEE"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北风卷地白草折，胡天八月即飞雪。</w:t>
            </w:r>
          </w:p>
          <w:p w14:paraId="04A1C760" w14:textId="4D1AD52A"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忽如一夜春风来，千树万树梨花开。</w:t>
            </w:r>
          </w:p>
          <w:p w14:paraId="4D6A58CF" w14:textId="2E627BE2"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散入珠帘湿罗幕，狐裘不暖锦衾薄。</w:t>
            </w:r>
          </w:p>
          <w:p w14:paraId="03DDDA1D" w14:textId="7A7DFCE8"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将军角弓不得控，都护铁衣冷难着。</w:t>
            </w:r>
          </w:p>
          <w:p w14:paraId="71054700" w14:textId="6D25674B"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瀚海阑干百丈冰，愁云惨淡万里凝。</w:t>
            </w:r>
          </w:p>
          <w:p w14:paraId="7281BB3D" w14:textId="1066A730"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中军置酒饮归客，胡琴琵琶与羌笛。</w:t>
            </w:r>
          </w:p>
          <w:p w14:paraId="75F91741" w14:textId="5E6C21AB"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纷纷暮雪下辕门，风掣红旗冻不翻。</w:t>
            </w:r>
          </w:p>
          <w:p w14:paraId="6FFE21CE" w14:textId="65D2BD51" w:rsidR="002B6940" w:rsidRPr="0016358A" w:rsidRDefault="00DB6845" w:rsidP="002B6940">
            <w:pPr>
              <w:jc w:val="center"/>
              <w:rPr>
                <w:rFonts w:ascii="標楷體" w:hAnsi="標楷體"/>
                <w:szCs w:val="24"/>
              </w:rPr>
            </w:pPr>
            <w:r w:rsidRPr="00DB6845">
              <w:rPr>
                <w:rFonts w:ascii="標楷體" w:eastAsia="DengXian" w:hAnsi="標楷體" w:hint="eastAsia"/>
                <w:szCs w:val="24"/>
                <w:lang w:eastAsia="zh-CN"/>
              </w:rPr>
              <w:t>轮台东门送君去，去时雪满天山路。</w:t>
            </w:r>
          </w:p>
          <w:p w14:paraId="34920A74" w14:textId="12DF0D56" w:rsidR="002B6940" w:rsidRPr="00D5216D" w:rsidRDefault="00DB6845" w:rsidP="002B6940">
            <w:pPr>
              <w:jc w:val="center"/>
              <w:rPr>
                <w:rFonts w:ascii="標楷體" w:hAnsi="標楷體"/>
                <w:szCs w:val="24"/>
              </w:rPr>
            </w:pPr>
            <w:r w:rsidRPr="00DB6845">
              <w:rPr>
                <w:rFonts w:ascii="標楷體" w:eastAsia="DengXian" w:hAnsi="標楷體" w:hint="eastAsia"/>
                <w:szCs w:val="24"/>
                <w:lang w:eastAsia="zh-CN"/>
              </w:rPr>
              <w:t>山回路转不见君，雪上空留马行处。</w:t>
            </w:r>
            <w:r w:rsidR="0016358A" w:rsidRPr="0016358A">
              <w:rPr>
                <w:rStyle w:val="a9"/>
                <w:rFonts w:ascii="標楷體" w:hAnsi="標楷體"/>
                <w:szCs w:val="24"/>
              </w:rPr>
              <w:footnoteReference w:id="20"/>
            </w:r>
          </w:p>
        </w:tc>
      </w:tr>
    </w:tbl>
    <w:p w14:paraId="181C0F20" w14:textId="77777777" w:rsidR="00BC6025" w:rsidRPr="00BC6025" w:rsidRDefault="00BC6025" w:rsidP="00BC6025">
      <w:pPr>
        <w:jc w:val="both"/>
        <w:rPr>
          <w:rFonts w:ascii="標楷體" w:hAnsi="標楷體"/>
          <w:szCs w:val="24"/>
        </w:rPr>
      </w:pPr>
    </w:p>
    <w:p w14:paraId="0E2CE1FB" w14:textId="77777777" w:rsidR="00BC6025" w:rsidRDefault="00BC6025">
      <w:pPr>
        <w:widowControl/>
        <w:rPr>
          <w:rFonts w:ascii="標楷體" w:eastAsia="DengXian" w:hAnsi="標楷體"/>
          <w:szCs w:val="24"/>
          <w:lang w:eastAsia="zh-CN"/>
        </w:rPr>
      </w:pPr>
      <w:r>
        <w:rPr>
          <w:rFonts w:ascii="標楷體" w:eastAsia="DengXian" w:hAnsi="標楷體"/>
          <w:szCs w:val="24"/>
          <w:lang w:eastAsia="zh-CN"/>
        </w:rPr>
        <w:br w:type="page"/>
      </w:r>
    </w:p>
    <w:p w14:paraId="7F8B3E19" w14:textId="200C7EEA" w:rsidR="00C619F4" w:rsidRDefault="0093384C">
      <w:pPr>
        <w:widowControl/>
        <w:rPr>
          <w:rFonts w:ascii="標楷體" w:eastAsia="標楷體" w:hAnsi="標楷體"/>
          <w:szCs w:val="24"/>
        </w:rPr>
      </w:pPr>
      <w:r>
        <w:rPr>
          <w:rFonts w:ascii="標楷體" w:hAnsi="標楷體" w:hint="eastAsia"/>
          <w:szCs w:val="24"/>
        </w:rPr>
        <w:lastRenderedPageBreak/>
        <w:t>参</w:t>
      </w:r>
      <w:r>
        <w:rPr>
          <w:rFonts w:ascii="標楷體" w:hAnsi="標楷體"/>
          <w:szCs w:val="24"/>
        </w:rPr>
        <w:t>、</w:t>
      </w:r>
      <w:r w:rsidR="000159F9" w:rsidRPr="000159F9">
        <w:rPr>
          <w:rFonts w:ascii="標楷體" w:eastAsia="DengXian" w:hAnsi="標楷體" w:hint="eastAsia"/>
          <w:szCs w:val="24"/>
          <w:lang w:eastAsia="zh-CN"/>
        </w:rPr>
        <w:t>结论</w:t>
      </w:r>
    </w:p>
    <w:p w14:paraId="344EF411" w14:textId="2210DD0E" w:rsidR="006553FD" w:rsidRDefault="000159F9" w:rsidP="00D10330">
      <w:pPr>
        <w:widowControl/>
        <w:ind w:firstLineChars="200" w:firstLine="480"/>
        <w:jc w:val="both"/>
        <w:rPr>
          <w:rFonts w:ascii="標楷體" w:eastAsia="標楷體" w:hAnsi="標楷體"/>
          <w:szCs w:val="24"/>
          <w:lang w:eastAsia="zh-CN"/>
        </w:rPr>
      </w:pPr>
      <w:r w:rsidRPr="000159F9">
        <w:rPr>
          <w:rFonts w:ascii="標楷體" w:eastAsia="DengXian" w:hAnsi="標楷體" w:hint="eastAsia"/>
          <w:szCs w:val="24"/>
          <w:lang w:eastAsia="zh-CN"/>
        </w:rPr>
        <w:t>诗是中国文学史上的骄傲，在谈论复兴中国文化的</w:t>
      </w:r>
      <w:r w:rsidR="00696673">
        <w:rPr>
          <w:rFonts w:ascii="標楷體" w:hAnsi="標楷體" w:hint="eastAsia"/>
          <w:szCs w:val="24"/>
        </w:rPr>
        <w:t>二十一</w:t>
      </w:r>
      <w:r w:rsidRPr="000159F9">
        <w:rPr>
          <w:rFonts w:ascii="標楷體" w:eastAsia="DengXian" w:hAnsi="標楷體" w:hint="eastAsia"/>
          <w:szCs w:val="24"/>
          <w:lang w:eastAsia="zh-CN"/>
        </w:rPr>
        <w:t>世纪，</w:t>
      </w:r>
      <w:r w:rsidR="00786323" w:rsidRPr="00786323">
        <w:rPr>
          <w:rFonts w:ascii="標楷體" w:eastAsia="DengXian" w:hAnsi="標楷體" w:hint="eastAsia"/>
          <w:szCs w:val="24"/>
          <w:lang w:eastAsia="zh-CN"/>
        </w:rPr>
        <w:t>阅读《千家诗》不仅可以培养</w:t>
      </w:r>
      <w:r w:rsidR="00786323">
        <w:rPr>
          <w:rFonts w:ascii="標楷體" w:hAnsi="標楷體" w:hint="eastAsia"/>
          <w:szCs w:val="24"/>
        </w:rPr>
        <w:t>读者</w:t>
      </w:r>
      <w:r w:rsidR="00786323" w:rsidRPr="00786323">
        <w:rPr>
          <w:rFonts w:ascii="標楷體" w:eastAsia="DengXian" w:hAnsi="標楷體" w:hint="eastAsia"/>
          <w:szCs w:val="24"/>
          <w:lang w:eastAsia="zh-CN"/>
        </w:rPr>
        <w:t>对美的感知和领悟，而且对了解中华传统文化知识也很有帮助。</w:t>
      </w:r>
      <w:r w:rsidR="00786323">
        <w:rPr>
          <w:rFonts w:ascii="標楷體" w:hAnsi="標楷體" w:hint="eastAsia"/>
          <w:szCs w:val="24"/>
          <w:lang w:eastAsia="zh-CN"/>
        </w:rPr>
        <w:t>在生命的</w:t>
      </w:r>
      <w:r w:rsidR="00786323" w:rsidRPr="00786323">
        <w:rPr>
          <w:rFonts w:ascii="標楷體" w:eastAsia="DengXian" w:hAnsi="標楷體" w:hint="eastAsia"/>
          <w:szCs w:val="24"/>
          <w:lang w:eastAsia="zh-CN"/>
        </w:rPr>
        <w:t>旅途中，《千家诗》就像是一位良师益友，</w:t>
      </w:r>
      <w:r w:rsidR="00786323">
        <w:rPr>
          <w:rFonts w:ascii="標楷體" w:hAnsi="標楷體" w:hint="eastAsia"/>
          <w:szCs w:val="24"/>
          <w:lang w:eastAsia="zh-CN"/>
        </w:rPr>
        <w:t>可以</w:t>
      </w:r>
      <w:r w:rsidR="00786323" w:rsidRPr="00786323">
        <w:rPr>
          <w:rFonts w:ascii="標楷體" w:eastAsia="DengXian" w:hAnsi="標楷體" w:hint="eastAsia"/>
          <w:szCs w:val="24"/>
          <w:lang w:eastAsia="zh-CN"/>
        </w:rPr>
        <w:t>让</w:t>
      </w:r>
      <w:r w:rsidR="00786323">
        <w:rPr>
          <w:rFonts w:ascii="標楷體" w:hAnsi="標楷體" w:hint="eastAsia"/>
          <w:szCs w:val="24"/>
          <w:lang w:eastAsia="zh-CN"/>
        </w:rPr>
        <w:t>读者</w:t>
      </w:r>
      <w:r w:rsidR="00786323" w:rsidRPr="00786323">
        <w:rPr>
          <w:rFonts w:ascii="標楷體" w:eastAsia="DengXian" w:hAnsi="標楷體" w:hint="eastAsia"/>
          <w:szCs w:val="24"/>
          <w:lang w:eastAsia="zh-CN"/>
        </w:rPr>
        <w:t>漫步在充满诗意的字里行间，并激发他们内心美好的情感和丰富的想象力。</w:t>
      </w:r>
      <w:r w:rsidR="00786323">
        <w:rPr>
          <w:rFonts w:ascii="標楷體" w:hAnsi="標楷體" w:hint="eastAsia"/>
          <w:szCs w:val="24"/>
          <w:lang w:eastAsia="zh-CN"/>
        </w:rPr>
        <w:t>因此</w:t>
      </w:r>
      <w:r w:rsidR="00696673">
        <w:rPr>
          <w:rFonts w:ascii="標楷體" w:hAnsi="標楷體" w:hint="eastAsia"/>
          <w:szCs w:val="24"/>
          <w:lang w:eastAsia="zh-CN"/>
        </w:rPr>
        <w:t>如何</w:t>
      </w:r>
      <w:r w:rsidRPr="000159F9">
        <w:rPr>
          <w:rFonts w:ascii="標楷體" w:eastAsia="DengXian" w:hAnsi="標楷體" w:hint="eastAsia"/>
          <w:szCs w:val="24"/>
          <w:lang w:eastAsia="zh-CN"/>
        </w:rPr>
        <w:t>让</w:t>
      </w:r>
      <w:r w:rsidR="00696673">
        <w:rPr>
          <w:rFonts w:ascii="標楷體" w:hAnsi="標楷體" w:hint="eastAsia"/>
          <w:szCs w:val="24"/>
          <w:lang w:eastAsia="zh-CN"/>
        </w:rPr>
        <w:t>更多</w:t>
      </w:r>
      <w:r w:rsidRPr="000159F9">
        <w:rPr>
          <w:rFonts w:ascii="標楷體" w:eastAsia="DengXian" w:hAnsi="標楷體" w:hint="eastAsia"/>
          <w:szCs w:val="24"/>
          <w:lang w:eastAsia="zh-CN"/>
        </w:rPr>
        <w:t>广大读者能够亲近诗，了解诗，欣赏诗，是个重要的任务与工作。本文透过目前</w:t>
      </w:r>
      <w:r w:rsidR="00696673">
        <w:rPr>
          <w:rFonts w:ascii="標楷體" w:hAnsi="標楷體" w:hint="eastAsia"/>
          <w:szCs w:val="24"/>
          <w:lang w:eastAsia="zh-CN"/>
        </w:rPr>
        <w:t>在湖南</w:t>
      </w:r>
      <w:r w:rsidRPr="000159F9">
        <w:rPr>
          <w:rFonts w:ascii="標楷體" w:eastAsia="DengXian" w:hAnsi="標楷體" w:hint="eastAsia"/>
          <w:szCs w:val="24"/>
          <w:lang w:eastAsia="zh-CN"/>
        </w:rPr>
        <w:t>发现的手抄本千家诗</w:t>
      </w:r>
      <w:r w:rsidR="00946E4C">
        <w:rPr>
          <w:rFonts w:ascii="標楷體" w:hAnsi="標楷體" w:hint="eastAsia"/>
          <w:szCs w:val="24"/>
          <w:lang w:eastAsia="zh-CN"/>
        </w:rPr>
        <w:t>下</w:t>
      </w:r>
      <w:r w:rsidR="00786323">
        <w:rPr>
          <w:rFonts w:ascii="標楷體" w:hAnsi="標楷體" w:hint="eastAsia"/>
          <w:szCs w:val="24"/>
          <w:lang w:eastAsia="zh-CN"/>
        </w:rPr>
        <w:t>册</w:t>
      </w:r>
      <w:r w:rsidRPr="000159F9">
        <w:rPr>
          <w:rFonts w:ascii="標楷體" w:eastAsia="DengXian" w:hAnsi="標楷體" w:hint="eastAsia"/>
          <w:szCs w:val="24"/>
          <w:lang w:eastAsia="zh-CN"/>
        </w:rPr>
        <w:t>作为欣赏诗的模板，虽然此版本最初是</w:t>
      </w:r>
      <w:r w:rsidR="00786323">
        <w:rPr>
          <w:rFonts w:ascii="標楷體" w:hAnsi="標楷體" w:hint="eastAsia"/>
          <w:szCs w:val="24"/>
          <w:lang w:eastAsia="zh-CN"/>
        </w:rPr>
        <w:t>是</w:t>
      </w:r>
      <w:r w:rsidRPr="000159F9">
        <w:rPr>
          <w:rFonts w:ascii="標楷體" w:eastAsia="DengXian" w:hAnsi="標楷體" w:hint="eastAsia"/>
          <w:szCs w:val="24"/>
          <w:lang w:eastAsia="zh-CN"/>
        </w:rPr>
        <w:t>蒙学这教材，但以春夏秋冬四季选材，时至今日可作为一般读者</w:t>
      </w:r>
      <w:r w:rsidR="00786323">
        <w:rPr>
          <w:rFonts w:ascii="標楷體" w:hAnsi="標楷體" w:hint="eastAsia"/>
          <w:szCs w:val="24"/>
          <w:lang w:eastAsia="zh-CN"/>
        </w:rPr>
        <w:t>了</w:t>
      </w:r>
      <w:r w:rsidRPr="000159F9">
        <w:rPr>
          <w:rFonts w:ascii="標楷體" w:eastAsia="DengXian" w:hAnsi="標楷體" w:hint="eastAsia"/>
          <w:szCs w:val="24"/>
          <w:lang w:eastAsia="zh-CN"/>
        </w:rPr>
        <w:t>解诗的一个渠道，</w:t>
      </w:r>
      <w:r w:rsidR="00D10330">
        <w:rPr>
          <w:rFonts w:ascii="標楷體" w:hAnsi="標楷體" w:hint="eastAsia"/>
          <w:szCs w:val="24"/>
          <w:lang w:eastAsia="zh-CN"/>
        </w:rPr>
        <w:t>本文</w:t>
      </w:r>
      <w:r w:rsidRPr="000159F9">
        <w:rPr>
          <w:rFonts w:ascii="標楷體" w:eastAsia="DengXian" w:hAnsi="標楷體" w:hint="eastAsia"/>
          <w:szCs w:val="24"/>
          <w:lang w:eastAsia="zh-CN"/>
        </w:rPr>
        <w:t>希望透过对千家诗的完善批注</w:t>
      </w:r>
      <w:r w:rsidR="0066590B">
        <w:rPr>
          <w:rFonts w:ascii="標楷體" w:hAnsi="標楷體" w:hint="eastAsia"/>
          <w:szCs w:val="24"/>
          <w:lang w:eastAsia="zh-CN"/>
        </w:rPr>
        <w:t>与图解</w:t>
      </w:r>
      <w:r w:rsidRPr="000159F9">
        <w:rPr>
          <w:rFonts w:ascii="標楷體" w:eastAsia="DengXian" w:hAnsi="標楷體" w:hint="eastAsia"/>
          <w:szCs w:val="24"/>
          <w:lang w:eastAsia="zh-CN"/>
        </w:rPr>
        <w:t>，可以让更多的人，</w:t>
      </w:r>
      <w:r w:rsidR="00D10330">
        <w:rPr>
          <w:rFonts w:ascii="標楷體" w:hAnsi="標楷體" w:hint="eastAsia"/>
          <w:szCs w:val="24"/>
          <w:lang w:eastAsia="zh-CN"/>
        </w:rPr>
        <w:t>可以</w:t>
      </w:r>
      <w:r w:rsidRPr="000159F9">
        <w:rPr>
          <w:rFonts w:ascii="標楷體" w:eastAsia="DengXian" w:hAnsi="標楷體" w:hint="eastAsia"/>
          <w:szCs w:val="24"/>
          <w:lang w:eastAsia="zh-CN"/>
        </w:rPr>
        <w:t>阅读千家诗</w:t>
      </w:r>
      <w:r w:rsidR="00786323">
        <w:rPr>
          <w:rFonts w:ascii="標楷體" w:hAnsi="標楷體" w:hint="eastAsia"/>
          <w:szCs w:val="24"/>
          <w:lang w:eastAsia="zh-CN"/>
        </w:rPr>
        <w:t>、</w:t>
      </w:r>
      <w:r w:rsidRPr="000159F9">
        <w:rPr>
          <w:rFonts w:ascii="標楷體" w:eastAsia="DengXian" w:hAnsi="標楷體" w:hint="eastAsia"/>
          <w:szCs w:val="24"/>
          <w:lang w:eastAsia="zh-CN"/>
        </w:rPr>
        <w:t>了解千家诗</w:t>
      </w:r>
      <w:r w:rsidR="00786323">
        <w:rPr>
          <w:rFonts w:ascii="標楷體" w:hAnsi="標楷體" w:hint="eastAsia"/>
          <w:szCs w:val="24"/>
          <w:lang w:eastAsia="zh-CN"/>
        </w:rPr>
        <w:t>、</w:t>
      </w:r>
      <w:r w:rsidRPr="000159F9">
        <w:rPr>
          <w:rFonts w:ascii="標楷體" w:eastAsia="DengXian" w:hAnsi="標楷體" w:hint="eastAsia"/>
          <w:szCs w:val="24"/>
          <w:lang w:eastAsia="zh-CN"/>
        </w:rPr>
        <w:t>欣赏千家诗，传承中国诗词</w:t>
      </w:r>
      <w:r w:rsidR="00786323">
        <w:rPr>
          <w:rFonts w:ascii="標楷體" w:hAnsi="標楷體" w:hint="eastAsia"/>
          <w:szCs w:val="24"/>
          <w:lang w:eastAsia="zh-CN"/>
        </w:rPr>
        <w:t>之美</w:t>
      </w:r>
      <w:r w:rsidRPr="000159F9">
        <w:rPr>
          <w:rFonts w:ascii="標楷體" w:eastAsia="DengXian" w:hAnsi="標楷體" w:hint="eastAsia"/>
          <w:szCs w:val="24"/>
          <w:lang w:eastAsia="zh-CN"/>
        </w:rPr>
        <w:t>。</w:t>
      </w:r>
      <w:r w:rsidR="006553FD">
        <w:rPr>
          <w:rFonts w:ascii="標楷體" w:eastAsia="標楷體" w:hAnsi="標楷體"/>
          <w:szCs w:val="24"/>
          <w:lang w:eastAsia="zh-CN"/>
        </w:rPr>
        <w:br w:type="page"/>
      </w:r>
    </w:p>
    <w:p w14:paraId="561DA32A" w14:textId="7FE902AA" w:rsidR="00814DEC" w:rsidRPr="00814DEC" w:rsidRDefault="0093384C" w:rsidP="00814DEC">
      <w:pPr>
        <w:rPr>
          <w:rFonts w:ascii="標楷體" w:eastAsia="標楷體" w:hAnsi="標楷體"/>
          <w:szCs w:val="24"/>
        </w:rPr>
      </w:pPr>
      <w:r>
        <w:rPr>
          <w:rFonts w:ascii="標楷體" w:hAnsi="標楷體" w:hint="eastAsia"/>
          <w:szCs w:val="24"/>
        </w:rPr>
        <w:lastRenderedPageBreak/>
        <w:t>附录一、</w:t>
      </w:r>
      <w:r w:rsidR="000159F9" w:rsidRPr="000159F9">
        <w:rPr>
          <w:rFonts w:ascii="標楷體" w:eastAsia="DengXian" w:hAnsi="標楷體" w:hint="eastAsia"/>
          <w:szCs w:val="24"/>
          <w:lang w:eastAsia="zh-CN"/>
        </w:rPr>
        <w:t>参考数据</w:t>
      </w:r>
    </w:p>
    <w:p w14:paraId="2B21E222" w14:textId="62753F5C" w:rsidR="0093384C" w:rsidRDefault="0093384C" w:rsidP="00DB4E7B">
      <w:pPr>
        <w:rPr>
          <w:noProof/>
        </w:rPr>
      </w:pPr>
      <w:r>
        <w:rPr>
          <w:rFonts w:hint="eastAsia"/>
          <w:noProof/>
        </w:rPr>
        <w:t>一、书籍</w:t>
      </w:r>
    </w:p>
    <w:p w14:paraId="6C63605C" w14:textId="2C04FBAB" w:rsidR="00553D19" w:rsidRPr="00553D19" w:rsidRDefault="00553D19" w:rsidP="00DB4E7B">
      <w:pPr>
        <w:rPr>
          <w:noProof/>
        </w:rPr>
      </w:pPr>
      <w:r w:rsidRPr="00553D19">
        <w:rPr>
          <w:rFonts w:eastAsia="DengXian" w:hint="eastAsia"/>
          <w:noProof/>
          <w:lang w:eastAsia="zh-CN"/>
        </w:rPr>
        <w:t>辛文房（</w:t>
      </w:r>
      <w:r w:rsidRPr="00553D19">
        <w:rPr>
          <w:rFonts w:eastAsia="DengXian" w:hint="eastAsia"/>
          <w:noProof/>
          <w:lang w:eastAsia="zh-CN"/>
        </w:rPr>
        <w:t>1304</w:t>
      </w:r>
      <w:r w:rsidRPr="00553D19">
        <w:rPr>
          <w:rFonts w:eastAsia="DengXian" w:hint="eastAsia"/>
          <w:noProof/>
          <w:lang w:eastAsia="zh-CN"/>
        </w:rPr>
        <w:t>）</w:t>
      </w:r>
      <w:r>
        <w:rPr>
          <w:rFonts w:hint="eastAsia"/>
          <w:noProof/>
        </w:rPr>
        <w:t>，</w:t>
      </w:r>
      <w:r w:rsidRPr="00553D19">
        <w:rPr>
          <w:rFonts w:eastAsia="DengXian" w:hint="eastAsia"/>
          <w:noProof/>
          <w:lang w:eastAsia="zh-CN"/>
        </w:rPr>
        <w:t>《唐才子傳》</w:t>
      </w:r>
      <w:r>
        <w:rPr>
          <w:rFonts w:hint="eastAsia"/>
          <w:noProof/>
        </w:rPr>
        <w:t>。</w:t>
      </w:r>
    </w:p>
    <w:p w14:paraId="413FB65D" w14:textId="731AF62F" w:rsidR="0090336D" w:rsidRDefault="000159F9" w:rsidP="00DB4E7B">
      <w:pPr>
        <w:rPr>
          <w:noProof/>
        </w:rPr>
      </w:pPr>
      <w:r w:rsidRPr="00B1425C">
        <w:rPr>
          <w:rFonts w:eastAsia="DengXian" w:hint="eastAsia"/>
          <w:noProof/>
          <w:lang w:eastAsia="zh-CN"/>
        </w:rPr>
        <w:t>吕毖（生平不详），《钦定四库全书》本。</w:t>
      </w:r>
    </w:p>
    <w:p w14:paraId="7090A30E" w14:textId="5C4A249F" w:rsidR="009015B6" w:rsidRDefault="000159F9" w:rsidP="00DB4E7B">
      <w:pPr>
        <w:rPr>
          <w:noProof/>
        </w:rPr>
      </w:pPr>
      <w:r w:rsidRPr="00B1425C">
        <w:rPr>
          <w:rFonts w:eastAsia="DengXian" w:hint="eastAsia"/>
          <w:noProof/>
          <w:lang w:eastAsia="zh-CN"/>
        </w:rPr>
        <w:t>纯青子</w:t>
      </w:r>
      <w:r w:rsidRPr="00B1425C">
        <w:rPr>
          <w:rFonts w:eastAsia="DengXian"/>
          <w:noProof/>
          <w:lang w:eastAsia="zh-CN"/>
        </w:rPr>
        <w:t>(1831)</w:t>
      </w:r>
      <w:r w:rsidRPr="00B1425C">
        <w:rPr>
          <w:rFonts w:eastAsia="DengXian" w:hint="eastAsia"/>
          <w:noProof/>
          <w:lang w:eastAsia="zh-CN"/>
        </w:rPr>
        <w:t>，《千家诗下》手抄本。</w:t>
      </w:r>
    </w:p>
    <w:p w14:paraId="659D725B" w14:textId="1EBF2C30" w:rsidR="00B51E4B" w:rsidRDefault="000159F9" w:rsidP="00DB4E7B">
      <w:pPr>
        <w:rPr>
          <w:rFonts w:ascii="標楷體" w:eastAsia="標楷體" w:hAnsi="標楷體"/>
          <w:szCs w:val="24"/>
        </w:rPr>
      </w:pPr>
      <w:r w:rsidRPr="00B1425C">
        <w:rPr>
          <w:rFonts w:ascii="標楷體" w:eastAsia="DengXian" w:hAnsi="標楷體" w:hint="eastAsia"/>
          <w:szCs w:val="24"/>
          <w:lang w:eastAsia="zh-CN"/>
        </w:rPr>
        <w:t>汪洙（</w:t>
      </w:r>
      <w:r w:rsidRPr="00B1425C">
        <w:rPr>
          <w:rFonts w:ascii="標楷體" w:eastAsia="DengXian" w:hAnsi="標楷體"/>
          <w:szCs w:val="24"/>
          <w:lang w:eastAsia="zh-CN"/>
        </w:rPr>
        <w:t>1876</w:t>
      </w:r>
      <w:r w:rsidRPr="00B1425C">
        <w:rPr>
          <w:rFonts w:ascii="標楷體" w:eastAsia="DengXian" w:hAnsi="標楷體" w:hint="eastAsia"/>
          <w:szCs w:val="24"/>
          <w:lang w:eastAsia="zh-CN"/>
        </w:rPr>
        <w:t>），《神童诗》，上海翼化堂。</w:t>
      </w:r>
    </w:p>
    <w:p w14:paraId="0593EB03" w14:textId="77777777" w:rsidR="001C0B4D" w:rsidRPr="001C0B4D" w:rsidRDefault="001C0B4D" w:rsidP="001C0B4D">
      <w:pPr>
        <w:rPr>
          <w:rFonts w:ascii="標楷體" w:hAnsi="標楷體"/>
          <w:szCs w:val="24"/>
        </w:rPr>
      </w:pPr>
      <w:r w:rsidRPr="001C0B4D">
        <w:rPr>
          <w:rFonts w:ascii="標楷體" w:eastAsia="DengXian" w:hAnsi="標楷體" w:hint="eastAsia"/>
          <w:szCs w:val="24"/>
          <w:lang w:eastAsia="zh-CN"/>
        </w:rPr>
        <w:t>萧涤非</w:t>
      </w:r>
      <w:r>
        <w:rPr>
          <w:rFonts w:ascii="標楷體" w:hAnsi="標楷體" w:hint="eastAsia"/>
          <w:szCs w:val="24"/>
        </w:rPr>
        <w:t>（</w:t>
      </w:r>
      <w:r w:rsidRPr="001C0B4D">
        <w:rPr>
          <w:rFonts w:ascii="標楷體" w:eastAsia="DengXian" w:hAnsi="標楷體"/>
          <w:szCs w:val="24"/>
          <w:lang w:eastAsia="zh-CN"/>
        </w:rPr>
        <w:t>1983</w:t>
      </w:r>
      <w:r>
        <w:rPr>
          <w:rFonts w:ascii="標楷體" w:hAnsi="標楷體" w:hint="eastAsia"/>
          <w:szCs w:val="24"/>
        </w:rPr>
        <w:t>），</w:t>
      </w:r>
      <w:r w:rsidRPr="001C0B4D">
        <w:rPr>
          <w:rFonts w:ascii="標楷體" w:eastAsia="DengXian" w:hAnsi="標楷體" w:hint="eastAsia"/>
          <w:szCs w:val="24"/>
          <w:lang w:eastAsia="zh-CN"/>
        </w:rPr>
        <w:t>唐诗鉴赏辞典：上海辞书出版社</w:t>
      </w:r>
      <w:r>
        <w:rPr>
          <w:rFonts w:ascii="標楷體" w:hAnsi="標楷體" w:hint="eastAsia"/>
          <w:szCs w:val="24"/>
        </w:rPr>
        <w:t>。</w:t>
      </w:r>
    </w:p>
    <w:p w14:paraId="78265955" w14:textId="01473352" w:rsidR="00DB4E7B" w:rsidRDefault="000159F9" w:rsidP="00DB4E7B">
      <w:pPr>
        <w:rPr>
          <w:rFonts w:ascii="標楷體" w:eastAsia="標楷體" w:hAnsi="標楷體"/>
          <w:szCs w:val="24"/>
        </w:rPr>
      </w:pPr>
      <w:r w:rsidRPr="00B1425C">
        <w:rPr>
          <w:rFonts w:ascii="標楷體" w:eastAsia="DengXian" w:hAnsi="標楷體" w:hint="eastAsia"/>
          <w:szCs w:val="24"/>
          <w:lang w:eastAsia="zh-CN"/>
        </w:rPr>
        <w:t>寒庄编注（</w:t>
      </w:r>
      <w:r w:rsidRPr="00B1425C">
        <w:rPr>
          <w:rFonts w:ascii="標楷體" w:eastAsia="DengXian" w:hAnsi="標楷體"/>
          <w:szCs w:val="24"/>
          <w:lang w:eastAsia="zh-CN"/>
        </w:rPr>
        <w:t>1991</w:t>
      </w:r>
      <w:r w:rsidRPr="00B1425C">
        <w:rPr>
          <w:rFonts w:ascii="標楷體" w:eastAsia="DengXian" w:hAnsi="標楷體" w:hint="eastAsia"/>
          <w:szCs w:val="24"/>
          <w:lang w:eastAsia="zh-CN"/>
        </w:rPr>
        <w:t>），《</w:t>
      </w:r>
      <w:r w:rsidRPr="00B1425C">
        <w:rPr>
          <w:rFonts w:ascii="標楷體" w:eastAsia="DengXian" w:hAnsi="標楷體"/>
          <w:szCs w:val="24"/>
          <w:lang w:eastAsia="zh-CN"/>
        </w:rPr>
        <w:t xml:space="preserve"> </w:t>
      </w:r>
      <w:r w:rsidRPr="00B1425C">
        <w:rPr>
          <w:rFonts w:ascii="標楷體" w:eastAsia="DengXian" w:hAnsi="標楷體" w:hint="eastAsia"/>
          <w:szCs w:val="24"/>
          <w:lang w:eastAsia="zh-CN"/>
        </w:rPr>
        <w:t>神童诗选》，台北市</w:t>
      </w:r>
      <w:r w:rsidRPr="00B1425C">
        <w:rPr>
          <w:rFonts w:ascii="標楷體" w:eastAsia="DengXian" w:hAnsi="標楷體"/>
          <w:szCs w:val="24"/>
          <w:lang w:eastAsia="zh-CN"/>
        </w:rPr>
        <w:t xml:space="preserve"> :</w:t>
      </w:r>
      <w:r w:rsidRPr="00B1425C">
        <w:rPr>
          <w:rFonts w:ascii="標楷體" w:eastAsia="DengXian" w:hAnsi="標楷體" w:hint="eastAsia"/>
          <w:szCs w:val="24"/>
          <w:lang w:eastAsia="zh-CN"/>
        </w:rPr>
        <w:t>书林出版社。</w:t>
      </w:r>
      <w:r w:rsidR="00DB4E7B" w:rsidRPr="00DB4E7B">
        <w:rPr>
          <w:rFonts w:ascii="標楷體" w:eastAsia="標楷體" w:hAnsi="標楷體" w:hint="eastAsia"/>
          <w:szCs w:val="24"/>
        </w:rPr>
        <w:t xml:space="preserve"> </w:t>
      </w:r>
    </w:p>
    <w:p w14:paraId="4A095654" w14:textId="3941AEF4" w:rsidR="00814DEC" w:rsidRPr="00814DEC" w:rsidRDefault="000159F9" w:rsidP="00DB4E7B">
      <w:pPr>
        <w:rPr>
          <w:rFonts w:ascii="標楷體" w:eastAsia="標楷體" w:hAnsi="標楷體"/>
          <w:szCs w:val="24"/>
        </w:rPr>
      </w:pPr>
      <w:r w:rsidRPr="00B1425C">
        <w:rPr>
          <w:rFonts w:ascii="標楷體" w:eastAsia="DengXian" w:hAnsi="標楷體" w:hint="eastAsia"/>
          <w:szCs w:val="24"/>
          <w:lang w:eastAsia="zh-CN"/>
        </w:rPr>
        <w:t>蒙万夫（</w:t>
      </w:r>
      <w:r w:rsidRPr="00B1425C">
        <w:rPr>
          <w:rFonts w:ascii="標楷體" w:eastAsia="DengXian" w:hAnsi="標楷體"/>
          <w:szCs w:val="24"/>
          <w:lang w:eastAsia="zh-CN"/>
        </w:rPr>
        <w:t>1991</w:t>
      </w:r>
      <w:r w:rsidRPr="00B1425C">
        <w:rPr>
          <w:rFonts w:ascii="標楷體" w:eastAsia="DengXian" w:hAnsi="標楷體" w:hint="eastAsia"/>
          <w:szCs w:val="24"/>
          <w:lang w:eastAsia="zh-CN"/>
        </w:rPr>
        <w:t>），《千家诗鉴赏辞典》，陕西人民教育出版社。</w:t>
      </w:r>
    </w:p>
    <w:p w14:paraId="7C06411B" w14:textId="77777777" w:rsidR="00C47D8F" w:rsidRDefault="00C47D8F" w:rsidP="00C47D8F">
      <w:pPr>
        <w:rPr>
          <w:rFonts w:ascii="標楷體" w:hAnsi="標楷體"/>
          <w:szCs w:val="24"/>
        </w:rPr>
      </w:pPr>
      <w:r w:rsidRPr="00C47D8F">
        <w:rPr>
          <w:rFonts w:ascii="標楷體" w:hAnsi="標楷體" w:hint="eastAsia"/>
          <w:szCs w:val="24"/>
        </w:rPr>
        <w:t>徐安崇，秦兆基，劉登閣（</w:t>
      </w:r>
      <w:r w:rsidRPr="00C47D8F">
        <w:rPr>
          <w:rFonts w:ascii="標楷體" w:hAnsi="標楷體" w:hint="eastAsia"/>
          <w:szCs w:val="24"/>
        </w:rPr>
        <w:t>2002</w:t>
      </w:r>
      <w:r w:rsidRPr="00C47D8F">
        <w:rPr>
          <w:rFonts w:ascii="標楷體" w:hAnsi="標楷體" w:hint="eastAsia"/>
          <w:szCs w:val="24"/>
        </w:rPr>
        <w:t>），《古代詩歌精品鑑賞》，遼寧教育出版社。</w:t>
      </w:r>
    </w:p>
    <w:p w14:paraId="0F253629" w14:textId="6DDE5B01" w:rsidR="005B342A" w:rsidRPr="001C0B4D" w:rsidRDefault="005B342A" w:rsidP="005B342A">
      <w:pPr>
        <w:rPr>
          <w:rFonts w:ascii="標楷體" w:hAnsi="標楷體"/>
          <w:szCs w:val="24"/>
        </w:rPr>
      </w:pPr>
      <w:r w:rsidRPr="001C0B4D">
        <w:rPr>
          <w:rFonts w:ascii="標楷體" w:eastAsia="DengXian" w:hAnsi="標楷體" w:hint="eastAsia"/>
          <w:szCs w:val="24"/>
          <w:lang w:eastAsia="zh-CN"/>
        </w:rPr>
        <w:t>陈伯海</w:t>
      </w:r>
      <w:r>
        <w:rPr>
          <w:rFonts w:ascii="標楷體" w:hAnsi="標楷體" w:hint="eastAsia"/>
          <w:szCs w:val="24"/>
        </w:rPr>
        <w:t>（</w:t>
      </w:r>
      <w:r w:rsidRPr="001C0B4D">
        <w:rPr>
          <w:rFonts w:ascii="標楷體" w:eastAsia="DengXian" w:hAnsi="標楷體"/>
          <w:szCs w:val="24"/>
          <w:lang w:eastAsia="zh-CN"/>
        </w:rPr>
        <w:t>2005</w:t>
      </w:r>
      <w:r>
        <w:rPr>
          <w:rFonts w:ascii="標楷體" w:hAnsi="標楷體" w:hint="eastAsia"/>
          <w:szCs w:val="24"/>
        </w:rPr>
        <w:t>）</w:t>
      </w:r>
      <w:r w:rsidRPr="00671547">
        <w:rPr>
          <w:rFonts w:ascii="標楷體" w:hAnsi="標楷體" w:hint="eastAsia"/>
          <w:szCs w:val="24"/>
        </w:rPr>
        <w:t>，</w:t>
      </w:r>
      <w:r>
        <w:rPr>
          <w:rFonts w:ascii="標楷體" w:hAnsi="標楷體" w:hint="eastAsia"/>
          <w:szCs w:val="24"/>
        </w:rPr>
        <w:t>《</w:t>
      </w:r>
      <w:r w:rsidRPr="001C0B4D">
        <w:rPr>
          <w:rFonts w:ascii="標楷體" w:eastAsia="DengXian" w:hAnsi="標楷體" w:hint="eastAsia"/>
          <w:szCs w:val="24"/>
          <w:lang w:eastAsia="zh-CN"/>
        </w:rPr>
        <w:t>唐诗汇评（上）</w:t>
      </w:r>
      <w:r>
        <w:rPr>
          <w:rFonts w:ascii="標楷體" w:hAnsi="標楷體" w:hint="eastAsia"/>
          <w:szCs w:val="24"/>
        </w:rPr>
        <w:t>》</w:t>
      </w:r>
      <w:r w:rsidRPr="001C0B4D">
        <w:rPr>
          <w:rFonts w:ascii="標楷體" w:eastAsia="DengXian" w:hAnsi="標楷體" w:hint="eastAsia"/>
          <w:szCs w:val="24"/>
          <w:lang w:eastAsia="zh-CN"/>
        </w:rPr>
        <w:t>：浙江教育出版社</w:t>
      </w:r>
      <w:r>
        <w:rPr>
          <w:rFonts w:ascii="標楷體" w:hAnsi="標楷體" w:hint="eastAsia"/>
          <w:szCs w:val="24"/>
        </w:rPr>
        <w:t>。</w:t>
      </w:r>
    </w:p>
    <w:p w14:paraId="64E1DF4B" w14:textId="77777777" w:rsidR="00C47D8F" w:rsidRPr="00C47D8F" w:rsidRDefault="00C47D8F" w:rsidP="00C47D8F">
      <w:pPr>
        <w:rPr>
          <w:rFonts w:ascii="標楷體" w:hAnsi="標楷體"/>
          <w:szCs w:val="24"/>
        </w:rPr>
      </w:pPr>
      <w:proofErr w:type="gramStart"/>
      <w:r w:rsidRPr="00C47D8F">
        <w:rPr>
          <w:rFonts w:ascii="標楷體" w:hAnsi="標楷體" w:hint="eastAsia"/>
          <w:szCs w:val="24"/>
        </w:rPr>
        <w:t>程千帆（</w:t>
      </w:r>
      <w:proofErr w:type="gramEnd"/>
      <w:r w:rsidRPr="00C47D8F">
        <w:rPr>
          <w:rFonts w:ascii="標楷體" w:hAnsi="標楷體" w:hint="eastAsia"/>
          <w:szCs w:val="24"/>
        </w:rPr>
        <w:t>2010</w:t>
      </w:r>
      <w:r w:rsidRPr="00C47D8F">
        <w:rPr>
          <w:rFonts w:ascii="標楷體" w:hAnsi="標楷體" w:hint="eastAsia"/>
          <w:szCs w:val="24"/>
        </w:rPr>
        <w:t>），《古詩今選》，鳳凰出版社。</w:t>
      </w:r>
    </w:p>
    <w:p w14:paraId="33F9B4F5" w14:textId="46248C86" w:rsidR="001C0B4D" w:rsidRPr="001C0B4D" w:rsidRDefault="001C0B4D" w:rsidP="001C0B4D">
      <w:pPr>
        <w:rPr>
          <w:rFonts w:ascii="標楷體" w:hAnsi="標楷體"/>
          <w:szCs w:val="24"/>
        </w:rPr>
      </w:pPr>
      <w:r w:rsidRPr="001C0B4D">
        <w:rPr>
          <w:rFonts w:ascii="標楷體" w:eastAsia="DengXian" w:hAnsi="標楷體" w:hint="eastAsia"/>
          <w:szCs w:val="24"/>
          <w:lang w:eastAsia="zh-CN"/>
        </w:rPr>
        <w:t>田文</w:t>
      </w:r>
      <w:r>
        <w:rPr>
          <w:rFonts w:ascii="標楷體" w:hAnsi="標楷體" w:hint="eastAsia"/>
          <w:szCs w:val="24"/>
        </w:rPr>
        <w:t>（</w:t>
      </w:r>
      <w:r w:rsidRPr="001C0B4D">
        <w:rPr>
          <w:rFonts w:ascii="標楷體" w:eastAsia="DengXian" w:hAnsi="標楷體"/>
          <w:szCs w:val="24"/>
          <w:lang w:eastAsia="zh-CN"/>
        </w:rPr>
        <w:t>2012</w:t>
      </w:r>
      <w:r>
        <w:rPr>
          <w:rFonts w:ascii="標楷體" w:hAnsi="標楷體" w:hint="eastAsia"/>
          <w:szCs w:val="24"/>
        </w:rPr>
        <w:t>）</w:t>
      </w:r>
      <w:r w:rsidR="00671547" w:rsidRPr="00671547">
        <w:rPr>
          <w:rFonts w:ascii="標楷體" w:eastAsia="DengXian" w:hAnsi="標楷體" w:hint="eastAsia"/>
          <w:szCs w:val="24"/>
          <w:lang w:eastAsia="zh-CN"/>
        </w:rPr>
        <w:t>，</w:t>
      </w:r>
      <w:r>
        <w:rPr>
          <w:rFonts w:ascii="標楷體" w:hAnsi="標楷體" w:hint="eastAsia"/>
          <w:szCs w:val="24"/>
        </w:rPr>
        <w:t>《</w:t>
      </w:r>
      <w:r w:rsidRPr="001C0B4D">
        <w:rPr>
          <w:rFonts w:ascii="標楷體" w:eastAsia="DengXian" w:hAnsi="標楷體" w:hint="eastAsia"/>
          <w:szCs w:val="24"/>
          <w:lang w:eastAsia="zh-CN"/>
        </w:rPr>
        <w:t>细说活解三字经百家姓千字文</w:t>
      </w:r>
      <w:r w:rsidRPr="001C0B4D">
        <w:rPr>
          <w:rFonts w:ascii="標楷體" w:eastAsia="DengXian" w:hAnsi="標楷體"/>
          <w:szCs w:val="24"/>
          <w:lang w:eastAsia="zh-CN"/>
        </w:rPr>
        <w:t xml:space="preserve"> </w:t>
      </w:r>
      <w:r w:rsidRPr="001C0B4D">
        <w:rPr>
          <w:rFonts w:ascii="標楷體" w:eastAsia="DengXian" w:hAnsi="標楷體" w:hint="eastAsia"/>
          <w:szCs w:val="24"/>
          <w:lang w:eastAsia="zh-CN"/>
        </w:rPr>
        <w:t>上</w:t>
      </w:r>
      <w:r>
        <w:rPr>
          <w:rFonts w:ascii="標楷體" w:hAnsi="標楷體" w:hint="eastAsia"/>
          <w:szCs w:val="24"/>
        </w:rPr>
        <w:t>》</w:t>
      </w:r>
      <w:r w:rsidRPr="001C0B4D">
        <w:rPr>
          <w:rFonts w:ascii="標楷體" w:eastAsia="DengXian" w:hAnsi="標楷體" w:hint="eastAsia"/>
          <w:szCs w:val="24"/>
          <w:lang w:eastAsia="zh-CN"/>
        </w:rPr>
        <w:t>，中国华侨出版社</w:t>
      </w:r>
      <w:r>
        <w:rPr>
          <w:rFonts w:ascii="標楷體" w:hAnsi="標楷體" w:hint="eastAsia"/>
          <w:szCs w:val="24"/>
        </w:rPr>
        <w:t>。</w:t>
      </w:r>
    </w:p>
    <w:p w14:paraId="5F6A4E61" w14:textId="73A921F1" w:rsidR="001C0B4D" w:rsidRPr="001C0B4D" w:rsidRDefault="001C0B4D" w:rsidP="001C0B4D">
      <w:pPr>
        <w:rPr>
          <w:rFonts w:ascii="標楷體" w:hAnsi="標楷體"/>
          <w:szCs w:val="24"/>
        </w:rPr>
      </w:pPr>
      <w:r w:rsidRPr="001C0B4D">
        <w:rPr>
          <w:rFonts w:ascii="標楷體" w:eastAsia="DengXian" w:hAnsi="標楷體" w:hint="eastAsia"/>
          <w:szCs w:val="24"/>
          <w:lang w:eastAsia="zh-CN"/>
        </w:rPr>
        <w:t>陈超敏</w:t>
      </w:r>
      <w:r>
        <w:rPr>
          <w:rFonts w:ascii="標楷體" w:hAnsi="標楷體" w:hint="eastAsia"/>
          <w:szCs w:val="24"/>
        </w:rPr>
        <w:t>（</w:t>
      </w:r>
      <w:r w:rsidRPr="001C0B4D">
        <w:rPr>
          <w:rFonts w:ascii="標楷體" w:eastAsia="DengXian" w:hAnsi="標楷體"/>
          <w:szCs w:val="24"/>
          <w:lang w:eastAsia="zh-CN"/>
        </w:rPr>
        <w:t>2013</w:t>
      </w:r>
      <w:r>
        <w:rPr>
          <w:rFonts w:ascii="標楷體" w:hAnsi="標楷體" w:hint="eastAsia"/>
          <w:szCs w:val="24"/>
        </w:rPr>
        <w:t>），《</w:t>
      </w:r>
      <w:r w:rsidRPr="001C0B4D">
        <w:rPr>
          <w:rFonts w:ascii="標楷體" w:eastAsia="DengXian" w:hAnsi="標楷體" w:hint="eastAsia"/>
          <w:szCs w:val="24"/>
          <w:lang w:eastAsia="zh-CN"/>
        </w:rPr>
        <w:t>千家诗评注</w:t>
      </w:r>
      <w:r>
        <w:rPr>
          <w:rFonts w:ascii="標楷體" w:hAnsi="標楷體" w:hint="eastAsia"/>
          <w:szCs w:val="24"/>
        </w:rPr>
        <w:t>》</w:t>
      </w:r>
      <w:r w:rsidRPr="001C0B4D">
        <w:rPr>
          <w:rFonts w:ascii="標楷體" w:eastAsia="DengXian" w:hAnsi="標楷體" w:hint="eastAsia"/>
          <w:szCs w:val="24"/>
          <w:lang w:eastAsia="zh-CN"/>
        </w:rPr>
        <w:t>，生活·读书·新知三联书店</w:t>
      </w:r>
      <w:r>
        <w:rPr>
          <w:rFonts w:ascii="標楷體" w:hAnsi="標楷體" w:hint="eastAsia"/>
          <w:szCs w:val="24"/>
        </w:rPr>
        <w:t>。</w:t>
      </w:r>
    </w:p>
    <w:p w14:paraId="0C4DB689" w14:textId="452F8A6C" w:rsidR="001C0B4D" w:rsidRPr="001C0B4D" w:rsidRDefault="001C0B4D" w:rsidP="001C0B4D">
      <w:pPr>
        <w:rPr>
          <w:rFonts w:ascii="標楷體" w:hAnsi="標楷體"/>
          <w:szCs w:val="24"/>
        </w:rPr>
      </w:pPr>
      <w:r w:rsidRPr="001C0B4D">
        <w:rPr>
          <w:rFonts w:ascii="標楷體" w:eastAsia="DengXian" w:hAnsi="標楷體" w:hint="eastAsia"/>
          <w:szCs w:val="24"/>
          <w:lang w:eastAsia="zh-CN"/>
        </w:rPr>
        <w:t>包和平</w:t>
      </w:r>
      <w:r>
        <w:rPr>
          <w:rFonts w:ascii="標楷體" w:hAnsi="標楷體" w:hint="eastAsia"/>
          <w:szCs w:val="24"/>
        </w:rPr>
        <w:t>（</w:t>
      </w:r>
      <w:r w:rsidRPr="001C0B4D">
        <w:rPr>
          <w:rFonts w:ascii="標楷體" w:eastAsia="DengXian" w:hAnsi="標楷體"/>
          <w:szCs w:val="24"/>
          <w:lang w:eastAsia="zh-CN"/>
        </w:rPr>
        <w:t>2013</w:t>
      </w:r>
      <w:r>
        <w:rPr>
          <w:rFonts w:ascii="標楷體" w:hAnsi="標楷體" w:hint="eastAsia"/>
          <w:szCs w:val="24"/>
        </w:rPr>
        <w:t>），《</w:t>
      </w:r>
      <w:r w:rsidRPr="001C0B4D">
        <w:rPr>
          <w:rFonts w:ascii="標楷體" w:eastAsia="DengXian" w:hAnsi="標楷體" w:hint="eastAsia"/>
          <w:szCs w:val="24"/>
          <w:lang w:eastAsia="zh-CN"/>
        </w:rPr>
        <w:t>书画千家诗</w:t>
      </w:r>
      <w:r>
        <w:rPr>
          <w:rFonts w:ascii="標楷體" w:hAnsi="標楷體" w:hint="eastAsia"/>
          <w:szCs w:val="24"/>
        </w:rPr>
        <w:t>》</w:t>
      </w:r>
      <w:r w:rsidRPr="001C0B4D">
        <w:rPr>
          <w:rFonts w:ascii="標楷體" w:eastAsia="DengXian" w:hAnsi="標楷體" w:hint="eastAsia"/>
          <w:szCs w:val="24"/>
          <w:lang w:eastAsia="zh-CN"/>
        </w:rPr>
        <w:t>，武汉理工大学出版社</w:t>
      </w:r>
      <w:r>
        <w:rPr>
          <w:rFonts w:ascii="標楷體" w:hAnsi="標楷體" w:hint="eastAsia"/>
          <w:szCs w:val="24"/>
        </w:rPr>
        <w:t>。</w:t>
      </w:r>
    </w:p>
    <w:p w14:paraId="1D7D11CF" w14:textId="692B1EA5" w:rsidR="00F35714" w:rsidRDefault="000159F9" w:rsidP="003E11AE">
      <w:pPr>
        <w:rPr>
          <w:rFonts w:ascii="標楷體" w:eastAsia="標楷體" w:hAnsi="標楷體"/>
          <w:szCs w:val="24"/>
        </w:rPr>
      </w:pPr>
      <w:r w:rsidRPr="00B1425C">
        <w:rPr>
          <w:rFonts w:ascii="標楷體" w:eastAsia="DengXian" w:hAnsi="標楷體" w:hint="eastAsia"/>
          <w:szCs w:val="24"/>
          <w:lang w:eastAsia="zh-CN"/>
        </w:rPr>
        <w:t>胡适（</w:t>
      </w:r>
      <w:r w:rsidRPr="00B1425C">
        <w:rPr>
          <w:rFonts w:ascii="標楷體" w:eastAsia="DengXian" w:hAnsi="標楷體"/>
          <w:szCs w:val="24"/>
          <w:lang w:eastAsia="zh-CN"/>
        </w:rPr>
        <w:t>2013</w:t>
      </w:r>
      <w:r w:rsidRPr="00B1425C">
        <w:rPr>
          <w:rFonts w:ascii="標楷體" w:eastAsia="DengXian" w:hAnsi="標楷體" w:hint="eastAsia"/>
          <w:szCs w:val="24"/>
          <w:lang w:eastAsia="zh-CN"/>
        </w:rPr>
        <w:t>），《白话文学史》，台北市</w:t>
      </w:r>
      <w:r w:rsidRPr="00B1425C">
        <w:rPr>
          <w:rFonts w:ascii="標楷體" w:eastAsia="DengXian" w:hAnsi="標楷體"/>
          <w:szCs w:val="24"/>
          <w:lang w:eastAsia="zh-CN"/>
        </w:rPr>
        <w:t xml:space="preserve"> :</w:t>
      </w:r>
      <w:r w:rsidRPr="00B1425C">
        <w:rPr>
          <w:rFonts w:ascii="標楷體" w:eastAsia="DengXian" w:hAnsi="標楷體" w:hint="eastAsia"/>
          <w:szCs w:val="24"/>
          <w:lang w:eastAsia="zh-CN"/>
        </w:rPr>
        <w:t>五南图书出版。</w:t>
      </w:r>
    </w:p>
    <w:p w14:paraId="6A08B929" w14:textId="05238481" w:rsidR="00311BF8" w:rsidRPr="00E54A04" w:rsidRDefault="000159F9" w:rsidP="00311BF8">
      <w:pPr>
        <w:rPr>
          <w:rFonts w:ascii="標楷體" w:hAnsi="標楷體"/>
          <w:szCs w:val="24"/>
        </w:rPr>
      </w:pPr>
      <w:r w:rsidRPr="000159F9">
        <w:rPr>
          <w:rFonts w:ascii="標楷體" w:eastAsia="DengXian" w:hAnsi="標楷體" w:hint="eastAsia"/>
          <w:szCs w:val="24"/>
          <w:lang w:eastAsia="zh-CN"/>
        </w:rPr>
        <w:t>刘鹗（</w:t>
      </w:r>
      <w:r w:rsidRPr="000159F9">
        <w:rPr>
          <w:rFonts w:ascii="標楷體" w:eastAsia="DengXian" w:hAnsi="標楷體"/>
          <w:szCs w:val="24"/>
          <w:lang w:eastAsia="zh-CN"/>
        </w:rPr>
        <w:t>2016</w:t>
      </w:r>
      <w:r w:rsidRPr="000159F9">
        <w:rPr>
          <w:rFonts w:ascii="標楷體" w:eastAsia="DengXian" w:hAnsi="標楷體" w:hint="eastAsia"/>
          <w:szCs w:val="24"/>
          <w:lang w:eastAsia="zh-CN"/>
        </w:rPr>
        <w:t>）</w:t>
      </w:r>
      <w:r w:rsidRPr="000159F9">
        <w:rPr>
          <w:rFonts w:ascii="新細明體" w:eastAsia="DengXian" w:hAnsi="新細明體" w:hint="eastAsia"/>
          <w:szCs w:val="24"/>
          <w:lang w:eastAsia="zh-CN"/>
        </w:rPr>
        <w:t>，</w:t>
      </w:r>
      <w:r w:rsidRPr="000159F9">
        <w:rPr>
          <w:rFonts w:ascii="標楷體" w:eastAsia="DengXian" w:hAnsi="標楷體" w:hint="eastAsia"/>
          <w:szCs w:val="24"/>
          <w:lang w:eastAsia="zh-CN"/>
        </w:rPr>
        <w:t>《老残游记》</w:t>
      </w:r>
      <w:r w:rsidR="001C0B4D" w:rsidRPr="001C0B4D">
        <w:rPr>
          <w:rFonts w:ascii="標楷體" w:hAnsi="標楷體" w:hint="eastAsia"/>
          <w:szCs w:val="24"/>
        </w:rPr>
        <w:t>，</w:t>
      </w:r>
      <w:r w:rsidRPr="000159F9">
        <w:rPr>
          <w:rFonts w:ascii="標楷體" w:eastAsia="DengXian" w:hAnsi="標楷體" w:hint="eastAsia"/>
          <w:szCs w:val="24"/>
          <w:lang w:eastAsia="zh-CN"/>
        </w:rPr>
        <w:t>台北市</w:t>
      </w:r>
      <w:r w:rsidRPr="000159F9">
        <w:rPr>
          <w:rFonts w:asciiTheme="minorEastAsia" w:eastAsia="DengXian" w:hAnsiTheme="minorEastAsia" w:hint="eastAsia"/>
          <w:szCs w:val="24"/>
          <w:lang w:eastAsia="zh-CN"/>
        </w:rPr>
        <w:t>：</w:t>
      </w:r>
      <w:r w:rsidRPr="000159F9">
        <w:rPr>
          <w:rFonts w:ascii="標楷體" w:eastAsia="DengXian" w:hAnsi="標楷體" w:hint="eastAsia"/>
          <w:szCs w:val="24"/>
          <w:lang w:eastAsia="zh-CN"/>
        </w:rPr>
        <w:t>南港山文史工作室</w:t>
      </w:r>
      <w:r w:rsidRPr="000159F9">
        <w:rPr>
          <w:rFonts w:asciiTheme="minorEastAsia" w:eastAsia="DengXian" w:hAnsiTheme="minorEastAsia" w:hint="eastAsia"/>
          <w:szCs w:val="24"/>
          <w:lang w:eastAsia="zh-CN"/>
        </w:rPr>
        <w:t>。</w:t>
      </w:r>
    </w:p>
    <w:p w14:paraId="72FC24D1" w14:textId="6A0E42F9" w:rsidR="00D741F9" w:rsidRDefault="000159F9" w:rsidP="003E11AE">
      <w:pPr>
        <w:rPr>
          <w:rFonts w:ascii="標楷體" w:eastAsia="DengXian" w:hAnsi="標楷體"/>
          <w:szCs w:val="24"/>
          <w:lang w:eastAsia="zh-CN"/>
        </w:rPr>
      </w:pPr>
      <w:r w:rsidRPr="00B1425C">
        <w:rPr>
          <w:rFonts w:ascii="標楷體" w:eastAsia="DengXian" w:hAnsi="標楷體" w:hint="eastAsia"/>
          <w:szCs w:val="24"/>
          <w:lang w:eastAsia="zh-CN"/>
        </w:rPr>
        <w:t>孙洙（</w:t>
      </w:r>
      <w:r w:rsidRPr="00B1425C">
        <w:rPr>
          <w:rFonts w:ascii="標楷體" w:eastAsia="DengXian" w:hAnsi="標楷體"/>
          <w:szCs w:val="24"/>
          <w:lang w:eastAsia="zh-CN"/>
        </w:rPr>
        <w:t>2018</w:t>
      </w:r>
      <w:r w:rsidRPr="00B1425C">
        <w:rPr>
          <w:rFonts w:ascii="標楷體" w:eastAsia="DengXian" w:hAnsi="標楷體" w:hint="eastAsia"/>
          <w:szCs w:val="24"/>
          <w:lang w:eastAsia="zh-CN"/>
        </w:rPr>
        <w:t>），《唐诗三百首》，台北</w:t>
      </w:r>
      <w:r w:rsidRPr="000159F9">
        <w:rPr>
          <w:rFonts w:ascii="標楷體" w:eastAsia="DengXian" w:hAnsi="標楷體" w:hint="eastAsia"/>
          <w:szCs w:val="24"/>
          <w:lang w:eastAsia="zh-CN"/>
        </w:rPr>
        <w:t>市</w:t>
      </w:r>
      <w:r w:rsidRPr="00B1425C">
        <w:rPr>
          <w:rFonts w:ascii="標楷體" w:eastAsia="DengXian" w:hAnsi="標楷體" w:hint="eastAsia"/>
          <w:szCs w:val="24"/>
          <w:lang w:eastAsia="zh-CN"/>
        </w:rPr>
        <w:t>：商周出版</w:t>
      </w:r>
      <w:r w:rsidRPr="000159F9">
        <w:rPr>
          <w:rFonts w:ascii="標楷體" w:eastAsia="DengXian" w:hAnsi="標楷體" w:hint="eastAsia"/>
          <w:szCs w:val="24"/>
          <w:lang w:eastAsia="zh-CN"/>
        </w:rPr>
        <w:t>。</w:t>
      </w:r>
    </w:p>
    <w:p w14:paraId="1EF0CA68" w14:textId="578AA328" w:rsidR="001C0B4D" w:rsidRDefault="00437D4C" w:rsidP="003E11AE">
      <w:pPr>
        <w:rPr>
          <w:rFonts w:ascii="標楷體" w:eastAsia="DengXian" w:hAnsi="標楷體"/>
          <w:szCs w:val="24"/>
          <w:lang w:eastAsia="zh-CN"/>
        </w:rPr>
      </w:pPr>
      <w:r w:rsidRPr="00437D4C">
        <w:rPr>
          <w:rFonts w:ascii="標楷體" w:eastAsia="DengXian" w:hAnsi="標楷體" w:hint="eastAsia"/>
          <w:szCs w:val="24"/>
          <w:lang w:eastAsia="zh-CN"/>
        </w:rPr>
        <w:t>陈铁民（</w:t>
      </w:r>
      <w:r w:rsidRPr="00437D4C">
        <w:rPr>
          <w:rFonts w:ascii="標楷體" w:eastAsia="DengXian" w:hAnsi="標楷體"/>
          <w:szCs w:val="24"/>
          <w:lang w:eastAsia="zh-CN"/>
        </w:rPr>
        <w:t>2018</w:t>
      </w:r>
      <w:r w:rsidRPr="00437D4C">
        <w:rPr>
          <w:rFonts w:ascii="標楷體" w:eastAsia="DengXian" w:hAnsi="標楷體" w:hint="eastAsia"/>
          <w:szCs w:val="24"/>
          <w:lang w:eastAsia="zh-CN"/>
        </w:rPr>
        <w:t>），《高适岑参诗选评》，上海古籍出版社。</w:t>
      </w:r>
    </w:p>
    <w:p w14:paraId="701239F8" w14:textId="45983180" w:rsidR="003E11AE" w:rsidRDefault="0093384C" w:rsidP="003E11AE">
      <w:pPr>
        <w:rPr>
          <w:rFonts w:ascii="標楷體" w:eastAsia="標楷體" w:hAnsi="標楷體"/>
          <w:szCs w:val="24"/>
        </w:rPr>
      </w:pPr>
      <w:r>
        <w:rPr>
          <w:rFonts w:ascii="標楷體" w:hAnsi="標楷體" w:hint="eastAsia"/>
          <w:szCs w:val="24"/>
        </w:rPr>
        <w:t>二、</w:t>
      </w:r>
      <w:r w:rsidR="000159F9" w:rsidRPr="000159F9">
        <w:rPr>
          <w:rFonts w:ascii="標楷體" w:eastAsia="DengXian" w:hAnsi="標楷體" w:hint="eastAsia"/>
          <w:szCs w:val="24"/>
          <w:lang w:eastAsia="zh-CN"/>
        </w:rPr>
        <w:t>期刊</w:t>
      </w:r>
    </w:p>
    <w:p w14:paraId="3FD77F50" w14:textId="36C0AE40" w:rsidR="003E11AE" w:rsidRPr="003E11AE" w:rsidRDefault="000159F9" w:rsidP="003E11AE">
      <w:pPr>
        <w:rPr>
          <w:rFonts w:ascii="標楷體" w:eastAsia="標楷體" w:hAnsi="標楷體"/>
          <w:szCs w:val="24"/>
        </w:rPr>
      </w:pPr>
      <w:r w:rsidRPr="000159F9">
        <w:rPr>
          <w:rFonts w:ascii="標楷體" w:eastAsia="DengXian" w:hAnsi="標楷體" w:hint="eastAsia"/>
          <w:szCs w:val="24"/>
          <w:lang w:eastAsia="zh-CN"/>
        </w:rPr>
        <w:t>金程宇</w:t>
      </w:r>
      <w:r w:rsidRPr="000159F9">
        <w:rPr>
          <w:rFonts w:ascii="標楷體" w:eastAsia="DengXian" w:hAnsi="標楷體"/>
          <w:szCs w:val="24"/>
          <w:lang w:eastAsia="zh-CN"/>
        </w:rPr>
        <w:t>(2010)</w:t>
      </w:r>
      <w:r w:rsidRPr="000159F9">
        <w:rPr>
          <w:rFonts w:ascii="標楷體" w:eastAsia="DengXian" w:hAnsi="標楷體" w:hint="eastAsia"/>
          <w:szCs w:val="24"/>
          <w:lang w:eastAsia="zh-CN"/>
        </w:rPr>
        <w:t>，《分门纂类唐宋时贤千家诗选》新探－以两种稀见日藏本为中心</w:t>
      </w:r>
    </w:p>
    <w:p w14:paraId="1A3CE218" w14:textId="28BD2C49" w:rsidR="00324314" w:rsidRPr="00671547" w:rsidRDefault="000159F9" w:rsidP="003E11AE">
      <w:pPr>
        <w:rPr>
          <w:rFonts w:ascii="標楷體" w:hAnsi="標楷體"/>
          <w:szCs w:val="24"/>
        </w:rPr>
      </w:pPr>
      <w:r w:rsidRPr="000159F9">
        <w:rPr>
          <w:rFonts w:ascii="標楷體" w:eastAsia="DengXian" w:hAnsi="標楷體" w:hint="eastAsia"/>
          <w:szCs w:val="24"/>
          <w:lang w:eastAsia="zh-CN"/>
        </w:rPr>
        <w:t>中国典籍与文化</w:t>
      </w:r>
      <w:r w:rsidR="00671547" w:rsidRPr="00671547">
        <w:rPr>
          <w:rFonts w:ascii="標楷體" w:eastAsia="DengXian" w:hAnsi="標楷體" w:hint="eastAsia"/>
          <w:szCs w:val="24"/>
          <w:lang w:eastAsia="zh-CN"/>
        </w:rPr>
        <w:t>，</w:t>
      </w:r>
      <w:r w:rsidRPr="000159F9">
        <w:rPr>
          <w:rFonts w:ascii="標楷體" w:eastAsia="DengXian" w:hAnsi="標楷體"/>
          <w:szCs w:val="24"/>
          <w:lang w:eastAsia="zh-CN"/>
        </w:rPr>
        <w:t xml:space="preserve"> 2010</w:t>
      </w:r>
      <w:r w:rsidRPr="000159F9">
        <w:rPr>
          <w:rFonts w:ascii="標楷體" w:eastAsia="DengXian" w:hAnsi="標楷體" w:hint="eastAsia"/>
          <w:szCs w:val="24"/>
          <w:lang w:eastAsia="zh-CN"/>
        </w:rPr>
        <w:t>卷</w:t>
      </w:r>
      <w:r w:rsidRPr="000159F9">
        <w:rPr>
          <w:rFonts w:ascii="標楷體" w:eastAsia="DengXian" w:hAnsi="標楷體"/>
          <w:szCs w:val="24"/>
          <w:lang w:eastAsia="zh-CN"/>
        </w:rPr>
        <w:t>2</w:t>
      </w:r>
      <w:r w:rsidRPr="000159F9">
        <w:rPr>
          <w:rFonts w:ascii="標楷體" w:eastAsia="DengXian" w:hAnsi="標楷體" w:hint="eastAsia"/>
          <w:szCs w:val="24"/>
          <w:lang w:eastAsia="zh-CN"/>
        </w:rPr>
        <w:t>期，页</w:t>
      </w:r>
      <w:r w:rsidRPr="000159F9">
        <w:rPr>
          <w:rFonts w:ascii="標楷體" w:eastAsia="DengXian" w:hAnsi="標楷體"/>
          <w:szCs w:val="24"/>
          <w:lang w:eastAsia="zh-CN"/>
        </w:rPr>
        <w:t>44</w:t>
      </w:r>
      <w:r w:rsidRPr="000159F9">
        <w:rPr>
          <w:rFonts w:ascii="標楷體" w:eastAsia="DengXian" w:hAnsi="標楷體" w:hint="eastAsia"/>
          <w:szCs w:val="24"/>
          <w:lang w:eastAsia="zh-CN"/>
        </w:rPr>
        <w:t>–</w:t>
      </w:r>
      <w:r w:rsidRPr="000159F9">
        <w:rPr>
          <w:rFonts w:ascii="標楷體" w:eastAsia="DengXian" w:hAnsi="標楷體"/>
          <w:szCs w:val="24"/>
          <w:lang w:eastAsia="zh-CN"/>
        </w:rPr>
        <w:t>54</w:t>
      </w:r>
      <w:r w:rsidR="00671547">
        <w:rPr>
          <w:rFonts w:ascii="標楷體" w:hAnsi="標楷體" w:hint="eastAsia"/>
          <w:szCs w:val="24"/>
        </w:rPr>
        <w:t>。</w:t>
      </w:r>
    </w:p>
    <w:p w14:paraId="37E54D29" w14:textId="3BB8A0C3" w:rsidR="003E11AE" w:rsidRDefault="000159F9" w:rsidP="003E11AE">
      <w:pPr>
        <w:rPr>
          <w:rFonts w:ascii="標楷體" w:eastAsia="DengXian" w:hAnsi="標楷體"/>
          <w:szCs w:val="24"/>
          <w:lang w:eastAsia="zh-CN"/>
        </w:rPr>
      </w:pPr>
      <w:r w:rsidRPr="000159F9">
        <w:rPr>
          <w:rFonts w:ascii="標楷體" w:eastAsia="DengXian" w:hAnsi="標楷體" w:hint="eastAsia"/>
          <w:szCs w:val="24"/>
          <w:lang w:eastAsia="zh-CN"/>
        </w:rPr>
        <w:t>金程宇</w:t>
      </w:r>
      <w:r w:rsidRPr="000159F9">
        <w:rPr>
          <w:rFonts w:ascii="標楷體" w:eastAsia="DengXian" w:hAnsi="標楷體"/>
          <w:szCs w:val="24"/>
          <w:lang w:eastAsia="zh-CN"/>
        </w:rPr>
        <w:t>(2011)</w:t>
      </w:r>
      <w:r w:rsidRPr="000159F9">
        <w:rPr>
          <w:rFonts w:ascii="標楷體" w:eastAsia="DengXian" w:hAnsi="標楷體" w:hint="eastAsia"/>
          <w:szCs w:val="24"/>
          <w:lang w:eastAsia="zh-CN"/>
        </w:rPr>
        <w:t>，《分门纂类唐宋时贤千家诗选》校勘新探─以两种稀见日藏本为中心，第一届东亚汉文文献整理研究国际学术研讨会论文集，页</w:t>
      </w:r>
      <w:r w:rsidRPr="000159F9">
        <w:rPr>
          <w:rFonts w:ascii="標楷體" w:eastAsia="DengXian" w:hAnsi="標楷體"/>
          <w:szCs w:val="24"/>
          <w:lang w:eastAsia="zh-CN"/>
        </w:rPr>
        <w:t>73</w:t>
      </w:r>
      <w:r w:rsidRPr="000159F9">
        <w:rPr>
          <w:rFonts w:ascii="標楷體" w:eastAsia="DengXian" w:hAnsi="標楷體" w:hint="eastAsia"/>
          <w:szCs w:val="24"/>
          <w:lang w:eastAsia="zh-CN"/>
        </w:rPr>
        <w:t>–</w:t>
      </w:r>
      <w:r w:rsidRPr="000159F9">
        <w:rPr>
          <w:rFonts w:ascii="標楷體" w:eastAsia="DengXian" w:hAnsi="標楷體"/>
          <w:szCs w:val="24"/>
          <w:lang w:eastAsia="zh-CN"/>
        </w:rPr>
        <w:t>91</w:t>
      </w:r>
      <w:r w:rsidRPr="000159F9">
        <w:rPr>
          <w:rFonts w:ascii="標楷體" w:eastAsia="DengXian" w:hAnsi="標楷體" w:hint="eastAsia"/>
          <w:szCs w:val="24"/>
          <w:lang w:eastAsia="zh-CN"/>
        </w:rPr>
        <w:t>。</w:t>
      </w:r>
    </w:p>
    <w:p w14:paraId="2AE01A0B" w14:textId="6AF99752" w:rsidR="001C0B4D" w:rsidRPr="00671547" w:rsidRDefault="001C0B4D" w:rsidP="00445902">
      <w:pPr>
        <w:jc w:val="both"/>
        <w:rPr>
          <w:rFonts w:asciiTheme="minorEastAsia" w:hAnsiTheme="minorEastAsia"/>
          <w:szCs w:val="24"/>
        </w:rPr>
      </w:pPr>
      <w:r w:rsidRPr="00671547">
        <w:rPr>
          <w:rFonts w:asciiTheme="minorEastAsia" w:hAnsiTheme="minorEastAsia" w:hint="eastAsia"/>
          <w:szCs w:val="24"/>
        </w:rPr>
        <w:t>莫砺锋（</w:t>
      </w:r>
      <w:r w:rsidRPr="00671547">
        <w:rPr>
          <w:rFonts w:asciiTheme="minorEastAsia" w:hAnsiTheme="minorEastAsia"/>
          <w:szCs w:val="24"/>
        </w:rPr>
        <w:t>2011</w:t>
      </w:r>
      <w:r w:rsidRPr="00671547">
        <w:rPr>
          <w:rFonts w:asciiTheme="minorEastAsia" w:hAnsiTheme="minorEastAsia" w:hint="eastAsia"/>
          <w:szCs w:val="24"/>
        </w:rPr>
        <w:t>）</w:t>
      </w:r>
      <w:r w:rsidRPr="00671547">
        <w:rPr>
          <w:rFonts w:asciiTheme="minorEastAsia" w:hAnsiTheme="minorEastAsia"/>
          <w:szCs w:val="24"/>
        </w:rPr>
        <w:t>,</w:t>
      </w:r>
      <w:r w:rsidRPr="00671547">
        <w:rPr>
          <w:rFonts w:asciiTheme="minorEastAsia" w:hAnsiTheme="minorEastAsia" w:hint="eastAsia"/>
          <w:szCs w:val="24"/>
        </w:rPr>
        <w:t>《唐诗三百首》佳作解读——四首《早朝大明宫》诗的优劣</w:t>
      </w:r>
      <w:r w:rsidRPr="00671547">
        <w:rPr>
          <w:rFonts w:asciiTheme="minorEastAsia" w:hAnsiTheme="minorEastAsia"/>
          <w:szCs w:val="24"/>
        </w:rPr>
        <w:t>,</w:t>
      </w:r>
      <w:r w:rsidRPr="00671547">
        <w:rPr>
          <w:rFonts w:asciiTheme="minorEastAsia" w:hAnsiTheme="minorEastAsia" w:hint="eastAsia"/>
          <w:szCs w:val="24"/>
        </w:rPr>
        <w:t>《文史知识》。</w:t>
      </w:r>
    </w:p>
    <w:p w14:paraId="64B58FF8" w14:textId="0B3B47C2" w:rsidR="00324314" w:rsidRDefault="0093384C" w:rsidP="00814DEC">
      <w:pPr>
        <w:rPr>
          <w:rFonts w:ascii="標楷體" w:eastAsia="標楷體" w:hAnsi="標楷體"/>
          <w:szCs w:val="24"/>
        </w:rPr>
      </w:pPr>
      <w:r>
        <w:rPr>
          <w:rFonts w:ascii="標楷體" w:hAnsi="標楷體" w:hint="eastAsia"/>
          <w:szCs w:val="24"/>
        </w:rPr>
        <w:t>三、</w:t>
      </w:r>
      <w:proofErr w:type="gramStart"/>
      <w:r w:rsidR="000159F9" w:rsidRPr="000159F9">
        <w:rPr>
          <w:rFonts w:ascii="標楷體" w:eastAsia="DengXian" w:hAnsi="標楷體" w:hint="eastAsia"/>
          <w:szCs w:val="24"/>
          <w:lang w:eastAsia="zh-CN"/>
        </w:rPr>
        <w:t>网</w:t>
      </w:r>
      <w:proofErr w:type="gramEnd"/>
      <w:r w:rsidR="000159F9" w:rsidRPr="000159F9">
        <w:rPr>
          <w:rFonts w:ascii="標楷體" w:eastAsia="DengXian" w:hAnsi="標楷體" w:hint="eastAsia"/>
          <w:szCs w:val="24"/>
          <w:lang w:eastAsia="zh-CN"/>
        </w:rPr>
        <w:t>站</w:t>
      </w:r>
    </w:p>
    <w:p w14:paraId="24BE8E02" w14:textId="21FA8FA6" w:rsidR="00C728EB" w:rsidRPr="00445902" w:rsidRDefault="00BC6025" w:rsidP="00814DEC">
      <w:pPr>
        <w:rPr>
          <w:rFonts w:asciiTheme="minorEastAsia" w:hAnsiTheme="minorEastAsia"/>
          <w:szCs w:val="24"/>
          <w:lang w:eastAsia="zh-CN"/>
        </w:rPr>
      </w:pPr>
      <w:r w:rsidRPr="00445902">
        <w:rPr>
          <w:rFonts w:asciiTheme="minorEastAsia" w:hAnsiTheme="minorEastAsia"/>
          <w:szCs w:val="24"/>
          <w:lang w:eastAsia="zh-CN"/>
        </w:rPr>
        <w:t>https://kknews.cc/culture/8amb2l.html</w:t>
      </w:r>
    </w:p>
    <w:p w14:paraId="42AED828" w14:textId="1E9763D9" w:rsidR="00BC6025" w:rsidRDefault="00D3557B" w:rsidP="00BC6025">
      <w:pPr>
        <w:rPr>
          <w:rFonts w:asciiTheme="minorEastAsia" w:hAnsiTheme="minorEastAsia"/>
          <w:szCs w:val="24"/>
        </w:rPr>
      </w:pPr>
      <w:r w:rsidRPr="00D3557B">
        <w:rPr>
          <w:rFonts w:asciiTheme="minorEastAsia" w:hAnsiTheme="minorEastAsia" w:hint="eastAsia"/>
          <w:szCs w:val="24"/>
        </w:rPr>
        <w:t>https://kknews.cc/culture/qenz2xr.html</w:t>
      </w:r>
    </w:p>
    <w:p w14:paraId="6715217F" w14:textId="590D9B55" w:rsidR="00D3557B" w:rsidRPr="00445902" w:rsidRDefault="00D3557B" w:rsidP="00BC6025">
      <w:pPr>
        <w:rPr>
          <w:rFonts w:asciiTheme="minorEastAsia" w:hAnsiTheme="minorEastAsia"/>
          <w:szCs w:val="24"/>
        </w:rPr>
      </w:pPr>
      <w:r w:rsidRPr="00D3557B">
        <w:rPr>
          <w:rFonts w:asciiTheme="minorEastAsia" w:hAnsiTheme="minorEastAsia"/>
          <w:szCs w:val="24"/>
        </w:rPr>
        <w:t>https://www.shicimingju.com/chaxun/list/25352.html</w:t>
      </w:r>
    </w:p>
    <w:p w14:paraId="663B4270" w14:textId="3DD330B3" w:rsidR="00620E6C" w:rsidRDefault="0093384C" w:rsidP="00814DEC">
      <w:pPr>
        <w:rPr>
          <w:rFonts w:ascii="標楷體" w:eastAsia="標楷體" w:hAnsi="標楷體"/>
          <w:szCs w:val="24"/>
        </w:rPr>
      </w:pPr>
      <w:r>
        <w:rPr>
          <w:rFonts w:ascii="標楷體" w:hAnsi="標楷體" w:hint="eastAsia"/>
          <w:szCs w:val="24"/>
        </w:rPr>
        <w:t>四、</w:t>
      </w:r>
      <w:r w:rsidR="000159F9" w:rsidRPr="000159F9">
        <w:rPr>
          <w:rFonts w:ascii="標楷體" w:eastAsia="DengXian" w:hAnsi="標楷體" w:hint="eastAsia"/>
          <w:szCs w:val="24"/>
          <w:lang w:eastAsia="zh-CN"/>
        </w:rPr>
        <w:t>影片</w:t>
      </w:r>
    </w:p>
    <w:p w14:paraId="7B0FFA16" w14:textId="34537154" w:rsidR="00620E6C" w:rsidRPr="00DF5405" w:rsidRDefault="000159F9" w:rsidP="00814DEC">
      <w:pPr>
        <w:rPr>
          <w:rFonts w:ascii="標楷體" w:hAnsi="標楷體"/>
          <w:szCs w:val="24"/>
          <w:lang w:eastAsia="zh-CN"/>
        </w:rPr>
      </w:pPr>
      <w:r w:rsidRPr="000159F9">
        <w:rPr>
          <w:rFonts w:ascii="標楷體" w:eastAsia="DengXian" w:hAnsi="標楷體" w:hint="eastAsia"/>
          <w:szCs w:val="24"/>
          <w:lang w:eastAsia="zh-CN"/>
        </w:rPr>
        <w:t>金铁木（</w:t>
      </w:r>
      <w:r w:rsidRPr="000159F9">
        <w:rPr>
          <w:rFonts w:ascii="標楷體" w:eastAsia="DengXian" w:hAnsi="標楷體"/>
          <w:szCs w:val="24"/>
          <w:lang w:eastAsia="zh-CN"/>
        </w:rPr>
        <w:t>2009</w:t>
      </w:r>
      <w:r w:rsidRPr="000159F9">
        <w:rPr>
          <w:rFonts w:ascii="標楷體" w:eastAsia="DengXian" w:hAnsi="標楷體" w:hint="eastAsia"/>
          <w:szCs w:val="24"/>
          <w:lang w:eastAsia="zh-CN"/>
        </w:rPr>
        <w:t>），大明宫纪录片，全</w:t>
      </w:r>
      <w:r w:rsidRPr="000159F9">
        <w:rPr>
          <w:rFonts w:ascii="標楷體" w:eastAsia="DengXian" w:hAnsi="標楷體"/>
          <w:szCs w:val="24"/>
          <w:lang w:eastAsia="zh-CN"/>
        </w:rPr>
        <w:t>6</w:t>
      </w:r>
      <w:r w:rsidRPr="000159F9">
        <w:rPr>
          <w:rFonts w:ascii="標楷體" w:eastAsia="DengXian" w:hAnsi="標楷體" w:hint="eastAsia"/>
          <w:szCs w:val="24"/>
          <w:lang w:eastAsia="zh-CN"/>
        </w:rPr>
        <w:t>集。北京水晶石影视动画科技有限公司</w:t>
      </w:r>
      <w:r w:rsidR="00DF5405">
        <w:rPr>
          <w:rFonts w:ascii="標楷體" w:hAnsi="標楷體" w:hint="eastAsia"/>
          <w:szCs w:val="24"/>
          <w:lang w:eastAsia="zh-CN"/>
        </w:rPr>
        <w:t>发行</w:t>
      </w:r>
      <w:r w:rsidR="00DF5405">
        <w:rPr>
          <w:rFonts w:ascii="標楷體" w:hAnsi="標楷體"/>
          <w:szCs w:val="24"/>
          <w:lang w:eastAsia="zh-CN"/>
        </w:rPr>
        <w:t>。</w:t>
      </w:r>
    </w:p>
    <w:p w14:paraId="3C77BCDD" w14:textId="77777777" w:rsidR="00F26623" w:rsidRPr="00814DEC" w:rsidRDefault="00F26623" w:rsidP="00814DEC">
      <w:pPr>
        <w:widowControl/>
        <w:shd w:val="clear" w:color="auto" w:fill="FFFFFF"/>
        <w:spacing w:before="100" w:beforeAutospacing="1"/>
        <w:rPr>
          <w:rFonts w:ascii="Arial" w:eastAsia="新細明體" w:hAnsi="Arial" w:cs="Arial"/>
          <w:color w:val="202122"/>
          <w:kern w:val="0"/>
          <w:sz w:val="20"/>
          <w:szCs w:val="20"/>
          <w:lang w:eastAsia="zh-CN"/>
        </w:rPr>
      </w:pPr>
    </w:p>
    <w:sectPr w:rsidR="00F26623" w:rsidRPr="00814DEC">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D7F4" w14:textId="77777777" w:rsidR="00B12A31" w:rsidRDefault="00B12A31" w:rsidP="00F00E3E">
      <w:r>
        <w:separator/>
      </w:r>
    </w:p>
  </w:endnote>
  <w:endnote w:type="continuationSeparator" w:id="0">
    <w:p w14:paraId="161ED0C5" w14:textId="77777777" w:rsidR="00B12A31" w:rsidRDefault="00B12A31" w:rsidP="00F0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911119"/>
      <w:docPartObj>
        <w:docPartGallery w:val="Page Numbers (Bottom of Page)"/>
        <w:docPartUnique/>
      </w:docPartObj>
    </w:sdtPr>
    <w:sdtEndPr/>
    <w:sdtContent>
      <w:p w14:paraId="27239F5D" w14:textId="77EA1773" w:rsidR="000159F9" w:rsidRDefault="000159F9">
        <w:pPr>
          <w:pStyle w:val="a5"/>
          <w:jc w:val="center"/>
        </w:pPr>
        <w:r>
          <w:fldChar w:fldCharType="begin"/>
        </w:r>
        <w:r>
          <w:instrText>PAGE   \* MERGEFORMAT</w:instrText>
        </w:r>
        <w:r>
          <w:fldChar w:fldCharType="separate"/>
        </w:r>
        <w:r w:rsidR="002F28D4" w:rsidRPr="002F28D4">
          <w:rPr>
            <w:noProof/>
            <w:lang w:val="zh-TW"/>
          </w:rPr>
          <w:t>15</w:t>
        </w:r>
        <w:r>
          <w:fldChar w:fldCharType="end"/>
        </w:r>
      </w:p>
    </w:sdtContent>
  </w:sdt>
  <w:p w14:paraId="311F8EE5" w14:textId="77777777" w:rsidR="000159F9" w:rsidRDefault="000159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5391A" w14:textId="77777777" w:rsidR="00B12A31" w:rsidRDefault="00B12A31" w:rsidP="00F00E3E">
      <w:r>
        <w:separator/>
      </w:r>
    </w:p>
  </w:footnote>
  <w:footnote w:type="continuationSeparator" w:id="0">
    <w:p w14:paraId="3B03DDF9" w14:textId="77777777" w:rsidR="00B12A31" w:rsidRDefault="00B12A31" w:rsidP="00F00E3E">
      <w:r>
        <w:continuationSeparator/>
      </w:r>
    </w:p>
  </w:footnote>
  <w:footnote w:id="1">
    <w:p w14:paraId="38BA71C1" w14:textId="5F4CA74C" w:rsidR="000159F9" w:rsidRPr="000E18F3" w:rsidRDefault="000159F9">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刘克庄，南宋诗人、词人、诗论家。字潜夫，号后村。胡适（</w:t>
      </w:r>
      <w:r w:rsidRPr="000159F9">
        <w:rPr>
          <w:rFonts w:eastAsia="DengXian"/>
          <w:lang w:eastAsia="zh-CN"/>
        </w:rPr>
        <w:t>1891-1962</w:t>
      </w:r>
      <w:r w:rsidRPr="000159F9">
        <w:rPr>
          <w:rFonts w:eastAsia="DengXian" w:hint="eastAsia"/>
          <w:lang w:eastAsia="zh-CN"/>
        </w:rPr>
        <w:t>）在其所著的《白话文学史》曾说过，刘拥有“有悲壮的感情，高尚的见解，伟大的才气”。</w:t>
      </w:r>
    </w:p>
  </w:footnote>
  <w:footnote w:id="2">
    <w:p w14:paraId="3D8F1DB6" w14:textId="0129025A" w:rsidR="000159F9" w:rsidRDefault="000159F9">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孙洙《唐诗三百首》序</w:t>
      </w:r>
      <w:r w:rsidRPr="000159F9">
        <w:rPr>
          <w:rFonts w:eastAsia="DengXian"/>
          <w:lang w:eastAsia="zh-CN"/>
        </w:rPr>
        <w:t>:“</w:t>
      </w:r>
      <w:r w:rsidRPr="000159F9">
        <w:rPr>
          <w:rFonts w:eastAsia="DengXian" w:hint="eastAsia"/>
          <w:lang w:eastAsia="zh-CN"/>
        </w:rPr>
        <w:t>世俗儿童就学，即授《千家诗》，取其易于成诵，故流传不废。”</w:t>
      </w:r>
    </w:p>
  </w:footnote>
  <w:footnote w:id="3">
    <w:p w14:paraId="0315B25A" w14:textId="25ADE837" w:rsidR="000159F9" w:rsidRPr="00446B2E" w:rsidRDefault="000159F9">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《千家诗》原名《分门纂类唐宋时贤千家诗选》，刘克庄编辑。谢枋得对原有《千家诗》有所整理增删，成为谢枋得编辑《千家诗》。从此《千家诗》有两种版本并行与世。《宋史》卷</w:t>
      </w:r>
      <w:r w:rsidRPr="000159F9">
        <w:rPr>
          <w:rFonts w:eastAsia="DengXian"/>
          <w:lang w:eastAsia="zh-CN"/>
        </w:rPr>
        <w:t>425</w:t>
      </w:r>
    </w:p>
  </w:footnote>
  <w:footnote w:id="4">
    <w:p w14:paraId="66277BBB" w14:textId="77777777" w:rsidR="00B96752" w:rsidRDefault="00B96752" w:rsidP="00B96752">
      <w:pPr>
        <w:pStyle w:val="a7"/>
        <w:jc w:val="both"/>
        <w:rPr>
          <w:lang w:eastAsia="zh-CN"/>
        </w:rPr>
      </w:pPr>
      <w:r>
        <w:rPr>
          <w:rStyle w:val="a9"/>
        </w:rPr>
        <w:footnoteRef/>
      </w:r>
      <w:r w:rsidRPr="000159F9">
        <w:rPr>
          <w:rFonts w:eastAsia="DengXian"/>
          <w:lang w:eastAsia="zh-CN"/>
        </w:rPr>
        <w:t xml:space="preserve"> </w:t>
      </w:r>
      <w:r w:rsidRPr="000159F9">
        <w:rPr>
          <w:rFonts w:eastAsia="DengXian" w:hint="eastAsia"/>
          <w:lang w:eastAsia="zh-CN"/>
        </w:rPr>
        <w:t>吕毖《明宫史》卷二《内书堂读书》云：“凡奉旨收人官人，选年</w:t>
      </w:r>
      <w:r w:rsidRPr="000159F9">
        <w:rPr>
          <w:rFonts w:eastAsia="DengXian"/>
          <w:lang w:eastAsia="zh-CN"/>
        </w:rPr>
        <w:t>10</w:t>
      </w:r>
      <w:r w:rsidRPr="000159F9">
        <w:rPr>
          <w:rFonts w:eastAsia="DengXian" w:hint="eastAsia"/>
          <w:lang w:eastAsia="zh-CN"/>
        </w:rPr>
        <w:t>岁上下者</w:t>
      </w:r>
      <w:r w:rsidRPr="000159F9">
        <w:rPr>
          <w:rFonts w:eastAsia="DengXian"/>
          <w:lang w:eastAsia="zh-CN"/>
        </w:rPr>
        <w:t>200-300</w:t>
      </w:r>
      <w:r w:rsidRPr="000159F9">
        <w:rPr>
          <w:rFonts w:eastAsia="DengXian" w:hint="eastAsia"/>
          <w:lang w:eastAsia="zh-CN"/>
        </w:rPr>
        <w:t>人，拨内书堂读书……至书堂之日，每给《内令》一册，《百家姓》、《千字文》、《孝经》、《大学》、《中庸》、《论语》、《孟子》、《千家诗》、《神童诗》之类，次第给之；”</w:t>
      </w:r>
    </w:p>
  </w:footnote>
  <w:footnote w:id="5">
    <w:p w14:paraId="610B9882" w14:textId="21228F7B" w:rsidR="000159F9" w:rsidRDefault="000159F9" w:rsidP="00EC0A7C">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四库全书总目·《尺牍嘤鸣集》</w:t>
      </w:r>
      <w:r w:rsidRPr="000159F9">
        <w:rPr>
          <w:rFonts w:eastAsia="DengXian"/>
          <w:lang w:eastAsia="zh-CN"/>
        </w:rPr>
        <w:t>12</w:t>
      </w:r>
      <w:r w:rsidRPr="000159F9">
        <w:rPr>
          <w:rFonts w:eastAsia="DengXian" w:hint="eastAsia"/>
          <w:lang w:eastAsia="zh-CN"/>
        </w:rPr>
        <w:t>卷提要载：“国朝王相编。相字晋升，临川人。是书成于康熙己丑（</w:t>
      </w:r>
      <w:r w:rsidRPr="000159F9">
        <w:rPr>
          <w:rFonts w:eastAsia="DengXian"/>
          <w:lang w:eastAsia="zh-CN"/>
        </w:rPr>
        <w:t>1709</w:t>
      </w:r>
      <w:r w:rsidRPr="000159F9">
        <w:rPr>
          <w:rFonts w:eastAsia="DengXian" w:hint="eastAsia"/>
          <w:lang w:eastAsia="zh-CN"/>
        </w:rPr>
        <w:t>）”。</w:t>
      </w:r>
    </w:p>
  </w:footnote>
  <w:footnote w:id="6">
    <w:p w14:paraId="14E6A485" w14:textId="36DF01B3" w:rsidR="000159F9" w:rsidRPr="00337871" w:rsidRDefault="000159F9" w:rsidP="00EC0A7C">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刘鹗着《老残游记》第</w:t>
      </w:r>
      <w:r w:rsidRPr="000159F9">
        <w:rPr>
          <w:rFonts w:eastAsia="DengXian"/>
          <w:lang w:eastAsia="zh-CN"/>
        </w:rPr>
        <w:t>7</w:t>
      </w:r>
      <w:r w:rsidRPr="000159F9">
        <w:rPr>
          <w:rFonts w:eastAsia="DengXian" w:hint="eastAsia"/>
          <w:lang w:eastAsia="zh-CN"/>
        </w:rPr>
        <w:t>回载书店掌柜说：“所有方圆二三百里，学堂里用的‘三、百、千、千’，都是小号里贩得去的，一年要销上万本呢。”</w:t>
      </w:r>
    </w:p>
  </w:footnote>
  <w:footnote w:id="7">
    <w:p w14:paraId="5861F97D" w14:textId="2C86CDBE" w:rsidR="000159F9" w:rsidRPr="001C742C" w:rsidRDefault="000159F9" w:rsidP="001D70B0">
      <w:pPr>
        <w:pStyle w:val="a7"/>
        <w:jc w:val="both"/>
        <w:rPr>
          <w:lang w:eastAsia="zh-CN"/>
        </w:rPr>
      </w:pPr>
      <w:r>
        <w:rPr>
          <w:rStyle w:val="a9"/>
        </w:rPr>
        <w:footnoteRef/>
      </w:r>
      <w:r w:rsidRPr="000159F9">
        <w:rPr>
          <w:rFonts w:eastAsia="DengXian"/>
          <w:lang w:eastAsia="zh-CN"/>
        </w:rPr>
        <w:t xml:space="preserve"> </w:t>
      </w:r>
      <w:r w:rsidRPr="000159F9">
        <w:rPr>
          <w:rFonts w:eastAsia="DengXian" w:hint="eastAsia"/>
          <w:lang w:eastAsia="zh-CN"/>
        </w:rPr>
        <w:t>《楝亭十二种》是清康熙</w:t>
      </w:r>
      <w:r w:rsidR="00C1523D" w:rsidRPr="00C1523D">
        <w:rPr>
          <w:rFonts w:eastAsia="DengXian" w:hint="eastAsia"/>
          <w:lang w:eastAsia="zh-CN"/>
        </w:rPr>
        <w:t>（</w:t>
      </w:r>
      <w:r w:rsidR="00C1523D" w:rsidRPr="00C1523D">
        <w:rPr>
          <w:rFonts w:eastAsia="DengXian" w:hint="eastAsia"/>
          <w:lang w:eastAsia="zh-CN"/>
        </w:rPr>
        <w:t>1654</w:t>
      </w:r>
      <w:r w:rsidR="00C1523D" w:rsidRPr="00C1523D">
        <w:rPr>
          <w:rFonts w:eastAsia="DengXian" w:hint="eastAsia"/>
          <w:lang w:eastAsia="zh-CN"/>
        </w:rPr>
        <w:t>—</w:t>
      </w:r>
      <w:r w:rsidR="00C1523D" w:rsidRPr="00C1523D">
        <w:rPr>
          <w:rFonts w:eastAsia="DengXian" w:hint="eastAsia"/>
          <w:lang w:eastAsia="zh-CN"/>
        </w:rPr>
        <w:t>1722</w:t>
      </w:r>
      <w:r w:rsidR="00C1523D" w:rsidRPr="00C1523D">
        <w:rPr>
          <w:rFonts w:eastAsia="DengXian" w:hint="eastAsia"/>
          <w:lang w:eastAsia="zh-CN"/>
        </w:rPr>
        <w:t>）</w:t>
      </w:r>
      <w:r w:rsidRPr="000159F9">
        <w:rPr>
          <w:rFonts w:eastAsia="DengXian" w:hint="eastAsia"/>
          <w:lang w:eastAsia="zh-CN"/>
        </w:rPr>
        <w:t>江宁织造、通政使司通政使，兼任两淮巡盐御史曹寅奉旨设立扬州诗局并主持刊刻的宋元艺文杂着别集。包括《都城纪盛》一卷、《钓矶立谈》一卷、《墨经》一卷、《法书考》八卷、《砚笺》四卷、《琴史》六卷、《梅苑》十卷、《禁扁》五卷、《声画集》八卷、《后村千家诗选》（也称《分门篡类唐宋时贤千家诗选》）二十二卷、《糖霜谱》一卷、《录鬼簿》二卷。这十二种皆为传世不多甚至是孤本的秘籍。</w:t>
      </w:r>
    </w:p>
  </w:footnote>
  <w:footnote w:id="8">
    <w:p w14:paraId="1EA5CF27" w14:textId="088E51D2" w:rsidR="000159F9" w:rsidRPr="00E5163E" w:rsidRDefault="000159F9" w:rsidP="00F32ECA">
      <w:pPr>
        <w:pStyle w:val="a7"/>
        <w:jc w:val="both"/>
      </w:pPr>
      <w:r>
        <w:rPr>
          <w:rStyle w:val="a9"/>
        </w:rPr>
        <w:footnoteRef/>
      </w:r>
      <w:r w:rsidRPr="000159F9">
        <w:rPr>
          <w:rFonts w:eastAsia="DengXian"/>
          <w:lang w:eastAsia="zh-CN"/>
        </w:rPr>
        <w:t xml:space="preserve"> </w:t>
      </w:r>
      <w:r w:rsidRPr="000159F9">
        <w:rPr>
          <w:rFonts w:eastAsia="DengXian" w:hint="eastAsia"/>
          <w:lang w:eastAsia="zh-CN"/>
        </w:rPr>
        <w:t>大明宫：大明宫始建于唐太宗贞观</w:t>
      </w:r>
      <w:r w:rsidRPr="000159F9">
        <w:rPr>
          <w:rFonts w:eastAsia="DengXian"/>
          <w:lang w:eastAsia="zh-CN"/>
        </w:rPr>
        <w:t>8</w:t>
      </w:r>
      <w:r w:rsidRPr="000159F9">
        <w:rPr>
          <w:rFonts w:eastAsia="DengXian" w:hint="eastAsia"/>
          <w:lang w:eastAsia="zh-CN"/>
        </w:rPr>
        <w:t>年（</w:t>
      </w:r>
      <w:r w:rsidRPr="000159F9">
        <w:rPr>
          <w:rFonts w:eastAsia="DengXian"/>
          <w:lang w:eastAsia="zh-CN"/>
        </w:rPr>
        <w:t>634</w:t>
      </w:r>
      <w:r w:rsidRPr="000159F9">
        <w:rPr>
          <w:rFonts w:eastAsia="DengXian" w:hint="eastAsia"/>
          <w:lang w:eastAsia="zh-CN"/>
        </w:rPr>
        <w:t>），是唐长安城的三座主要宫殿群中规模最大的一座。</w:t>
      </w:r>
      <w:r w:rsidR="00F32ECA" w:rsidRPr="00F32ECA">
        <w:rPr>
          <w:rFonts w:eastAsia="DengXian" w:hint="eastAsia"/>
          <w:lang w:eastAsia="zh-CN"/>
        </w:rPr>
        <w:t>大明宮遺址是中國</w:t>
      </w:r>
      <w:r w:rsidR="004038BB">
        <w:rPr>
          <w:rFonts w:hint="eastAsia"/>
        </w:rPr>
        <w:t>保</w:t>
      </w:r>
      <w:r w:rsidR="00F32ECA" w:rsidRPr="00F32ECA">
        <w:rPr>
          <w:rFonts w:eastAsia="DengXian" w:hint="eastAsia"/>
          <w:lang w:eastAsia="zh-CN"/>
        </w:rPr>
        <w:t>存最為完整的皇家宮殿遺址，牆周長</w:t>
      </w:r>
      <w:r w:rsidR="00F32ECA" w:rsidRPr="00F32ECA">
        <w:rPr>
          <w:rFonts w:eastAsia="DengXian" w:hint="eastAsia"/>
          <w:lang w:eastAsia="zh-CN"/>
        </w:rPr>
        <w:t>7.6</w:t>
      </w:r>
      <w:r w:rsidR="00F32ECA" w:rsidRPr="00F32ECA">
        <w:rPr>
          <w:rFonts w:eastAsia="DengXian" w:hint="eastAsia"/>
          <w:lang w:eastAsia="zh-CN"/>
        </w:rPr>
        <w:t>公里，四面共有</w:t>
      </w:r>
      <w:r w:rsidR="00F32ECA" w:rsidRPr="00F32ECA">
        <w:rPr>
          <w:rFonts w:eastAsia="DengXian" w:hint="eastAsia"/>
          <w:lang w:eastAsia="zh-CN"/>
        </w:rPr>
        <w:t>11</w:t>
      </w:r>
      <w:r w:rsidR="00F32ECA" w:rsidRPr="00F32ECA">
        <w:rPr>
          <w:rFonts w:eastAsia="DengXian" w:hint="eastAsia"/>
          <w:lang w:eastAsia="zh-CN"/>
        </w:rPr>
        <w:t>座門，佔地總面積</w:t>
      </w:r>
      <w:r w:rsidR="00F32ECA" w:rsidRPr="00F32ECA">
        <w:rPr>
          <w:rFonts w:eastAsia="DengXian" w:hint="eastAsia"/>
          <w:lang w:eastAsia="zh-CN"/>
        </w:rPr>
        <w:t>3.5</w:t>
      </w:r>
      <w:r w:rsidR="00F32ECA" w:rsidRPr="00F32ECA">
        <w:rPr>
          <w:rFonts w:eastAsia="DengXian" w:hint="eastAsia"/>
          <w:lang w:eastAsia="zh-CN"/>
        </w:rPr>
        <w:t>平方公里，相當於</w:t>
      </w:r>
      <w:r w:rsidR="00F32ECA" w:rsidRPr="00F32ECA">
        <w:rPr>
          <w:rFonts w:eastAsia="DengXian" w:hint="eastAsia"/>
          <w:lang w:eastAsia="zh-CN"/>
        </w:rPr>
        <w:t>3</w:t>
      </w:r>
      <w:r w:rsidR="00F32ECA" w:rsidRPr="00F32ECA">
        <w:rPr>
          <w:rFonts w:eastAsia="DengXian" w:hint="eastAsia"/>
          <w:lang w:eastAsia="zh-CN"/>
        </w:rPr>
        <w:t>個</w:t>
      </w:r>
      <w:r w:rsidR="004038BB">
        <w:rPr>
          <w:rFonts w:hint="eastAsia"/>
        </w:rPr>
        <w:t>法国</w:t>
      </w:r>
      <w:r w:rsidR="00F32ECA" w:rsidRPr="00F32ECA">
        <w:rPr>
          <w:rFonts w:eastAsia="DengXian" w:hint="eastAsia"/>
          <w:lang w:eastAsia="zh-CN"/>
        </w:rPr>
        <w:t>凡爾賽宮、</w:t>
      </w:r>
      <w:r w:rsidR="00F32ECA" w:rsidRPr="00F32ECA">
        <w:rPr>
          <w:rFonts w:eastAsia="DengXian" w:hint="eastAsia"/>
          <w:lang w:eastAsia="zh-CN"/>
        </w:rPr>
        <w:t>4.5</w:t>
      </w:r>
      <w:r w:rsidR="00F32ECA" w:rsidRPr="00F32ECA">
        <w:rPr>
          <w:rFonts w:eastAsia="DengXian" w:hint="eastAsia"/>
          <w:lang w:eastAsia="zh-CN"/>
        </w:rPr>
        <w:t>個故宮、</w:t>
      </w:r>
      <w:r w:rsidR="00F32ECA" w:rsidRPr="00F32ECA">
        <w:rPr>
          <w:rFonts w:eastAsia="DengXian" w:hint="eastAsia"/>
          <w:lang w:eastAsia="zh-CN"/>
        </w:rPr>
        <w:t>12</w:t>
      </w:r>
      <w:r w:rsidR="00F32ECA" w:rsidRPr="00F32ECA">
        <w:rPr>
          <w:rFonts w:eastAsia="DengXian" w:hint="eastAsia"/>
          <w:lang w:eastAsia="zh-CN"/>
        </w:rPr>
        <w:t>個</w:t>
      </w:r>
      <w:r w:rsidR="004038BB">
        <w:rPr>
          <w:rFonts w:hint="eastAsia"/>
        </w:rPr>
        <w:t>俄国</w:t>
      </w:r>
      <w:r w:rsidR="00F32ECA" w:rsidRPr="00F32ECA">
        <w:rPr>
          <w:rFonts w:eastAsia="DengXian" w:hint="eastAsia"/>
          <w:lang w:eastAsia="zh-CN"/>
        </w:rPr>
        <w:t>克里姆林宮、</w:t>
      </w:r>
      <w:r w:rsidR="00F32ECA" w:rsidRPr="00F32ECA">
        <w:rPr>
          <w:rFonts w:eastAsia="DengXian" w:hint="eastAsia"/>
          <w:lang w:eastAsia="zh-CN"/>
        </w:rPr>
        <w:t>13</w:t>
      </w:r>
      <w:r w:rsidR="00F32ECA" w:rsidRPr="00F32ECA">
        <w:rPr>
          <w:rFonts w:eastAsia="DengXian" w:hint="eastAsia"/>
          <w:lang w:eastAsia="zh-CN"/>
        </w:rPr>
        <w:t>個</w:t>
      </w:r>
      <w:r w:rsidR="004038BB">
        <w:rPr>
          <w:rFonts w:hint="eastAsia"/>
        </w:rPr>
        <w:t>法国</w:t>
      </w:r>
      <w:r w:rsidR="00F32ECA" w:rsidRPr="00F32ECA">
        <w:rPr>
          <w:rFonts w:eastAsia="DengXian" w:hint="eastAsia"/>
          <w:lang w:eastAsia="zh-CN"/>
        </w:rPr>
        <w:t>盧浮宮、</w:t>
      </w:r>
      <w:r w:rsidR="00F32ECA" w:rsidRPr="00F32ECA">
        <w:rPr>
          <w:rFonts w:eastAsia="DengXian" w:hint="eastAsia"/>
          <w:lang w:eastAsia="zh-CN"/>
        </w:rPr>
        <w:t>15</w:t>
      </w:r>
      <w:r w:rsidR="00F32ECA" w:rsidRPr="00F32ECA">
        <w:rPr>
          <w:rFonts w:eastAsia="DengXian" w:hint="eastAsia"/>
          <w:lang w:eastAsia="zh-CN"/>
        </w:rPr>
        <w:t>個</w:t>
      </w:r>
      <w:r w:rsidR="004038BB">
        <w:rPr>
          <w:rFonts w:hint="eastAsia"/>
        </w:rPr>
        <w:t>英国</w:t>
      </w:r>
      <w:r w:rsidR="00F32ECA" w:rsidRPr="00F32ECA">
        <w:rPr>
          <w:rFonts w:eastAsia="DengXian" w:hint="eastAsia"/>
          <w:lang w:eastAsia="zh-CN"/>
        </w:rPr>
        <w:t>白金漢宮。大明宮整座宮殿的規模大，建築雄偉，格局完整，被稱為“中國宮殿建築的巔峰之作”。</w:t>
      </w:r>
    </w:p>
  </w:footnote>
  <w:footnote w:id="9">
    <w:p w14:paraId="429915FC" w14:textId="4083F2BF" w:rsidR="000159F9" w:rsidRPr="00F456B9" w:rsidRDefault="000159F9" w:rsidP="004038BB">
      <w:pPr>
        <w:pStyle w:val="a7"/>
        <w:jc w:val="both"/>
        <w:rPr>
          <w:rFonts w:ascii="標楷體" w:eastAsia="標楷體" w:hAnsi="標楷體"/>
        </w:rPr>
      </w:pPr>
      <w:r>
        <w:rPr>
          <w:rStyle w:val="a9"/>
        </w:rPr>
        <w:footnoteRef/>
      </w:r>
      <w:r w:rsidRPr="000159F9">
        <w:rPr>
          <w:rFonts w:eastAsia="DengXian"/>
          <w:lang w:eastAsia="zh-CN"/>
        </w:rPr>
        <w:t xml:space="preserve"> </w:t>
      </w:r>
      <w:r w:rsidRPr="000159F9">
        <w:rPr>
          <w:rFonts w:ascii="標楷體" w:eastAsia="DengXian" w:hAnsi="標楷體" w:hint="eastAsia"/>
          <w:lang w:eastAsia="zh-CN"/>
        </w:rPr>
        <w:t>五代前蜀时代花间诗人韦庄（</w:t>
      </w:r>
      <w:r w:rsidRPr="000159F9">
        <w:rPr>
          <w:rFonts w:ascii="標楷體" w:eastAsia="DengXian" w:hAnsi="標楷體"/>
          <w:lang w:eastAsia="zh-CN"/>
        </w:rPr>
        <w:t>836</w:t>
      </w:r>
      <w:r w:rsidRPr="000159F9">
        <w:rPr>
          <w:rFonts w:ascii="標楷體" w:eastAsia="DengXian" w:hAnsi="標楷體" w:hint="eastAsia"/>
          <w:lang w:eastAsia="zh-CN"/>
        </w:rPr>
        <w:t>－</w:t>
      </w:r>
      <w:r w:rsidRPr="000159F9">
        <w:rPr>
          <w:rFonts w:ascii="標楷體" w:eastAsia="DengXian" w:hAnsi="標楷體"/>
          <w:lang w:eastAsia="zh-CN"/>
        </w:rPr>
        <w:t>910</w:t>
      </w:r>
      <w:r w:rsidRPr="000159F9">
        <w:rPr>
          <w:rFonts w:ascii="標楷體" w:eastAsia="DengXian" w:hAnsi="標楷體" w:hint="eastAsia"/>
          <w:lang w:eastAsia="zh-CN"/>
        </w:rPr>
        <w:t>）找到草堂遗址，</w:t>
      </w:r>
      <w:r w:rsidR="004038BB">
        <w:rPr>
          <w:rFonts w:ascii="標楷體" w:hAnsi="標楷體" w:hint="eastAsia"/>
        </w:rPr>
        <w:t>他</w:t>
      </w:r>
      <w:r w:rsidRPr="000159F9">
        <w:rPr>
          <w:rFonts w:ascii="標楷體" w:eastAsia="DengXian" w:hAnsi="標楷體" w:hint="eastAsia"/>
          <w:lang w:eastAsia="zh-CN"/>
        </w:rPr>
        <w:t>重建茅屋，历经</w:t>
      </w:r>
      <w:r w:rsidR="004038BB" w:rsidRPr="000159F9">
        <w:rPr>
          <w:rFonts w:ascii="標楷體" w:eastAsia="DengXian" w:hAnsi="標楷體" w:hint="eastAsia"/>
          <w:lang w:eastAsia="zh-CN"/>
        </w:rPr>
        <w:t>后</w:t>
      </w:r>
      <w:r w:rsidRPr="000159F9">
        <w:rPr>
          <w:rFonts w:ascii="標楷體" w:eastAsia="DengXian" w:hAnsi="標楷體" w:hint="eastAsia"/>
          <w:lang w:eastAsia="zh-CN"/>
        </w:rPr>
        <w:t>续朝代的修葺</w:t>
      </w:r>
      <w:r>
        <w:rPr>
          <w:rFonts w:ascii="標楷體" w:hAnsi="標楷體" w:hint="eastAsia"/>
        </w:rPr>
        <w:t>扩</w:t>
      </w:r>
      <w:r w:rsidRPr="000159F9">
        <w:rPr>
          <w:rFonts w:ascii="標楷體" w:eastAsia="DengXian" w:hAnsi="標楷體" w:hint="eastAsia"/>
          <w:lang w:eastAsia="zh-CN"/>
        </w:rPr>
        <w:t>建成为中国著名的旅游景点；杜甫草堂也于</w:t>
      </w:r>
      <w:r w:rsidRPr="000159F9">
        <w:rPr>
          <w:rFonts w:ascii="標楷體" w:eastAsia="DengXian" w:hAnsi="標楷體"/>
          <w:lang w:eastAsia="zh-CN"/>
        </w:rPr>
        <w:t>1961</w:t>
      </w:r>
      <w:r w:rsidRPr="000159F9">
        <w:rPr>
          <w:rFonts w:ascii="標楷體" w:eastAsia="DengXian" w:hAnsi="標楷體" w:hint="eastAsia"/>
          <w:lang w:eastAsia="zh-CN"/>
        </w:rPr>
        <w:t>年成为中国第一批全国重点文物保护单位，</w:t>
      </w:r>
      <w:r w:rsidR="004038BB" w:rsidRPr="000159F9">
        <w:rPr>
          <w:rFonts w:ascii="標楷體" w:eastAsia="DengXian" w:hAnsi="標楷體"/>
          <w:lang w:eastAsia="zh-CN"/>
        </w:rPr>
        <w:t xml:space="preserve"> </w:t>
      </w:r>
      <w:r w:rsidRPr="000159F9">
        <w:rPr>
          <w:rFonts w:ascii="標楷體" w:eastAsia="DengXian" w:hAnsi="標楷體"/>
          <w:lang w:eastAsia="zh-CN"/>
        </w:rPr>
        <w:t>1985</w:t>
      </w:r>
      <w:r w:rsidRPr="000159F9">
        <w:rPr>
          <w:rFonts w:ascii="標楷體" w:eastAsia="DengXian" w:hAnsi="標楷體" w:hint="eastAsia"/>
          <w:lang w:eastAsia="zh-CN"/>
        </w:rPr>
        <w:t>年成立成都杜甫草堂博物馆。</w:t>
      </w:r>
    </w:p>
  </w:footnote>
  <w:footnote w:id="10">
    <w:p w14:paraId="066FAACC" w14:textId="7B24A9FD" w:rsidR="000159F9" w:rsidRPr="007A6479" w:rsidRDefault="000159F9" w:rsidP="007A6479">
      <w:pPr>
        <w:pStyle w:val="a7"/>
        <w:jc w:val="both"/>
        <w:rPr>
          <w:rFonts w:ascii="標楷體" w:eastAsia="標楷體" w:hAnsi="標楷體"/>
          <w:lang w:eastAsia="zh-CN"/>
        </w:rPr>
      </w:pPr>
      <w:r>
        <w:rPr>
          <w:rStyle w:val="a9"/>
        </w:rPr>
        <w:footnoteRef/>
      </w:r>
      <w:r w:rsidRPr="000159F9">
        <w:rPr>
          <w:rFonts w:eastAsia="DengXian"/>
          <w:lang w:eastAsia="zh-CN"/>
        </w:rPr>
        <w:t xml:space="preserve"> </w:t>
      </w:r>
      <w:r w:rsidRPr="000159F9">
        <w:rPr>
          <w:rFonts w:ascii="標楷體" w:eastAsia="DengXian" w:hAnsi="標楷體" w:hint="eastAsia"/>
          <w:lang w:eastAsia="zh-CN"/>
        </w:rPr>
        <w:t>唐代行政法典《唐六典》规定，左拾遗设在门下省，序在左散骑常侍、谏议大夫、左补阙之后，意思是国家有遗事，拾而论之，是国家的重要谏官。左拾遗同左补阙共同掌管供奉讽谏，凡发布诏令办理政务，有与时势不相适应、与正道不相符合的，大则当廷上谏，小则封书上奏，并负责向国家推荐贤才良臣。</w:t>
      </w:r>
    </w:p>
  </w:footnote>
  <w:footnote w:id="11">
    <w:p w14:paraId="7AD5FCA9" w14:textId="6ED5CADA" w:rsidR="000159F9" w:rsidRPr="00E5163E" w:rsidRDefault="000159F9" w:rsidP="00497A74">
      <w:pPr>
        <w:pStyle w:val="a7"/>
        <w:jc w:val="both"/>
        <w:rPr>
          <w:lang w:eastAsia="zh-CN"/>
        </w:rPr>
      </w:pPr>
      <w:r>
        <w:rPr>
          <w:rStyle w:val="a9"/>
        </w:rPr>
        <w:footnoteRef/>
      </w:r>
      <w:r w:rsidRPr="000159F9">
        <w:rPr>
          <w:rFonts w:eastAsia="DengXian"/>
          <w:lang w:eastAsia="zh-CN"/>
        </w:rPr>
        <w:t xml:space="preserve"> </w:t>
      </w:r>
      <w:r w:rsidRPr="000159F9">
        <w:rPr>
          <w:rFonts w:eastAsia="DengXian" w:hint="eastAsia"/>
          <w:lang w:eastAsia="zh-CN"/>
        </w:rPr>
        <w:t>舍人：即中书舍人，中国古代官名，首见于《周礼·地官》中的「舍人掌平宫中之政，分其财守，以法掌其出入」是辅佐皇帝的高级秘书官，掌诏令、侍从、敕旨、审阅上奏表章等事。当时贾至担任此职位。</w:t>
      </w:r>
    </w:p>
  </w:footnote>
  <w:footnote w:id="12">
    <w:p w14:paraId="657D5DD2" w14:textId="77777777" w:rsidR="005B4D3C" w:rsidRDefault="000159F9" w:rsidP="00497A74">
      <w:pPr>
        <w:pStyle w:val="a7"/>
        <w:jc w:val="both"/>
        <w:rPr>
          <w:rFonts w:ascii="標楷體" w:eastAsia="DengXian" w:hAnsi="標楷體"/>
          <w:lang w:eastAsia="zh-CN"/>
        </w:rPr>
      </w:pPr>
      <w:r>
        <w:rPr>
          <w:rStyle w:val="a9"/>
        </w:rPr>
        <w:footnoteRef/>
      </w:r>
      <w:r w:rsidRPr="000159F9">
        <w:rPr>
          <w:rFonts w:ascii="標楷體" w:eastAsia="DengXian" w:hAnsi="標楷體"/>
          <w:lang w:eastAsia="zh-CN"/>
        </w:rPr>
        <w:t xml:space="preserve"> </w:t>
      </w:r>
      <w:r w:rsidRPr="000159F9">
        <w:rPr>
          <w:rFonts w:ascii="標楷體" w:eastAsia="DengXian" w:hAnsi="標楷體" w:hint="eastAsia"/>
          <w:lang w:eastAsia="zh-CN"/>
        </w:rPr>
        <w:t>全诗是：</w:t>
      </w:r>
    </w:p>
    <w:p w14:paraId="52C1416D" w14:textId="77777777" w:rsidR="005B4D3C" w:rsidRDefault="000159F9" w:rsidP="005B4D3C">
      <w:pPr>
        <w:pStyle w:val="a7"/>
        <w:ind w:firstLineChars="150" w:firstLine="300"/>
        <w:jc w:val="both"/>
        <w:rPr>
          <w:rFonts w:ascii="標楷體" w:eastAsia="DengXian" w:hAnsi="標楷體"/>
          <w:lang w:eastAsia="zh-CN"/>
        </w:rPr>
      </w:pPr>
      <w:r w:rsidRPr="000159F9">
        <w:rPr>
          <w:rFonts w:ascii="標楷體" w:eastAsia="DengXian" w:hAnsi="標楷體" w:hint="eastAsia"/>
          <w:lang w:eastAsia="zh-CN"/>
        </w:rPr>
        <w:t>银烛朝天紫陌长，禁城春色晓苍苍。千条弱柳垂青琐，百啭流莺满建章。</w:t>
      </w:r>
    </w:p>
    <w:p w14:paraId="5BDCC1C5" w14:textId="163DB04E" w:rsidR="000159F9" w:rsidRPr="009712CE" w:rsidRDefault="000159F9" w:rsidP="005B4D3C">
      <w:pPr>
        <w:pStyle w:val="a7"/>
        <w:ind w:firstLineChars="150" w:firstLine="300"/>
        <w:jc w:val="both"/>
        <w:rPr>
          <w:rFonts w:ascii="標楷體" w:eastAsia="標楷體" w:hAnsi="標楷體"/>
          <w:lang w:eastAsia="zh-CN"/>
        </w:rPr>
      </w:pPr>
      <w:r w:rsidRPr="000159F9">
        <w:rPr>
          <w:rFonts w:ascii="標楷體" w:eastAsia="DengXian" w:hAnsi="標楷體" w:hint="eastAsia"/>
          <w:lang w:eastAsia="zh-CN"/>
        </w:rPr>
        <w:t>剑佩声随玉墀步，衣冠身惹御炉香。共沐恩波凤池里，朝朝染翰侍君王。</w:t>
      </w:r>
    </w:p>
  </w:footnote>
  <w:footnote w:id="13">
    <w:p w14:paraId="3F0299ED" w14:textId="051CC0D7" w:rsidR="000159F9" w:rsidRPr="009712CE" w:rsidRDefault="000159F9" w:rsidP="00814DEC">
      <w:pPr>
        <w:pStyle w:val="a7"/>
        <w:rPr>
          <w:rFonts w:ascii="標楷體" w:eastAsia="標楷體" w:hAnsi="標楷體"/>
          <w:lang w:eastAsia="zh-CN"/>
        </w:rPr>
      </w:pPr>
      <w:r w:rsidRPr="009712CE">
        <w:rPr>
          <w:rStyle w:val="a9"/>
          <w:rFonts w:ascii="標楷體" w:eastAsia="標楷體" w:hAnsi="標楷體"/>
        </w:rPr>
        <w:footnoteRef/>
      </w:r>
      <w:r w:rsidRPr="000159F9">
        <w:rPr>
          <w:rFonts w:ascii="標楷體" w:eastAsia="DengXian" w:hAnsi="標楷體"/>
          <w:lang w:eastAsia="zh-CN"/>
        </w:rPr>
        <w:t xml:space="preserve"> </w:t>
      </w:r>
      <w:r w:rsidRPr="000159F9">
        <w:rPr>
          <w:rFonts w:ascii="標楷體" w:eastAsia="DengXian" w:hAnsi="標楷體" w:hint="eastAsia"/>
          <w:lang w:eastAsia="zh-CN"/>
        </w:rPr>
        <w:t>王维</w:t>
      </w:r>
      <w:r w:rsidR="00B66ADA" w:rsidRPr="00B66ADA">
        <w:rPr>
          <w:rFonts w:ascii="標楷體" w:eastAsia="DengXian" w:hAnsi="標楷體" w:hint="eastAsia"/>
          <w:lang w:eastAsia="zh-CN"/>
        </w:rPr>
        <w:t>（</w:t>
      </w:r>
      <w:r w:rsidR="00B66ADA" w:rsidRPr="00B66ADA">
        <w:rPr>
          <w:rFonts w:ascii="標楷體" w:eastAsia="DengXian" w:hAnsi="標楷體" w:hint="eastAsia"/>
          <w:lang w:eastAsia="zh-CN"/>
        </w:rPr>
        <w:t>692</w:t>
      </w:r>
      <w:r w:rsidR="00B66ADA" w:rsidRPr="00B66ADA">
        <w:rPr>
          <w:rFonts w:ascii="標楷體" w:eastAsia="DengXian" w:hAnsi="標楷體" w:hint="eastAsia"/>
          <w:lang w:eastAsia="zh-CN"/>
        </w:rPr>
        <w:t>年－</w:t>
      </w:r>
      <w:r w:rsidR="00B66ADA" w:rsidRPr="00B66ADA">
        <w:rPr>
          <w:rFonts w:ascii="標楷體" w:eastAsia="DengXian" w:hAnsi="標楷體" w:hint="eastAsia"/>
          <w:lang w:eastAsia="zh-CN"/>
        </w:rPr>
        <w:t>761</w:t>
      </w:r>
      <w:r w:rsidR="00B66ADA" w:rsidRPr="00B66ADA">
        <w:rPr>
          <w:rFonts w:ascii="標楷體" w:eastAsia="DengXian" w:hAnsi="標楷體" w:hint="eastAsia"/>
          <w:lang w:eastAsia="zh-CN"/>
        </w:rPr>
        <w:t>）</w:t>
      </w:r>
      <w:r w:rsidRPr="000159F9">
        <w:rPr>
          <w:rFonts w:ascii="標楷體" w:eastAsia="DengXian" w:hAnsi="標楷體" w:hint="eastAsia"/>
          <w:lang w:eastAsia="zh-CN"/>
        </w:rPr>
        <w:t>和贾舍人早朝</w:t>
      </w:r>
    </w:p>
    <w:p w14:paraId="61D8007F" w14:textId="72DE4165" w:rsidR="000159F9" w:rsidRPr="009712CE" w:rsidRDefault="000159F9" w:rsidP="00497A74">
      <w:pPr>
        <w:pStyle w:val="a7"/>
        <w:ind w:firstLineChars="150" w:firstLine="300"/>
        <w:rPr>
          <w:rFonts w:ascii="標楷體" w:eastAsia="標楷體" w:hAnsi="標楷體"/>
          <w:lang w:eastAsia="zh-CN"/>
        </w:rPr>
      </w:pPr>
      <w:r w:rsidRPr="000159F9">
        <w:rPr>
          <w:rFonts w:ascii="標楷體" w:eastAsia="DengXian" w:hAnsi="標楷體" w:hint="eastAsia"/>
          <w:lang w:eastAsia="zh-CN"/>
        </w:rPr>
        <w:t>绛帻鸡人报晓筹，尚衣方进翠云裘。九天阊阖开宫殿，万国衣冠拜冕旒。</w:t>
      </w:r>
    </w:p>
    <w:p w14:paraId="3697FB74" w14:textId="4CF13D02" w:rsidR="000159F9" w:rsidRPr="009712CE" w:rsidRDefault="000159F9" w:rsidP="00497A74">
      <w:pPr>
        <w:pStyle w:val="a7"/>
        <w:ind w:firstLineChars="150" w:firstLine="300"/>
        <w:rPr>
          <w:rFonts w:ascii="標楷體" w:eastAsia="標楷體" w:hAnsi="標楷體"/>
          <w:lang w:eastAsia="zh-CN"/>
        </w:rPr>
      </w:pPr>
      <w:r w:rsidRPr="000159F9">
        <w:rPr>
          <w:rFonts w:ascii="標楷體" w:eastAsia="DengXian" w:hAnsi="標楷體" w:hint="eastAsia"/>
          <w:lang w:eastAsia="zh-CN"/>
        </w:rPr>
        <w:t>日色纔临仙掌动，香烟欲傍衮龙浮。朝罢须裁五色诏，佩声归到凤池头。</w:t>
      </w:r>
    </w:p>
  </w:footnote>
  <w:footnote w:id="14">
    <w:p w14:paraId="7F965985" w14:textId="206EFFA1" w:rsidR="000159F9" w:rsidRPr="00B92B21" w:rsidRDefault="000159F9" w:rsidP="00814DEC">
      <w:pPr>
        <w:pStyle w:val="a7"/>
        <w:rPr>
          <w:rFonts w:ascii="標楷體" w:eastAsia="標楷體" w:hAnsi="標楷體"/>
        </w:rPr>
      </w:pPr>
      <w:r>
        <w:rPr>
          <w:rStyle w:val="a9"/>
        </w:rPr>
        <w:footnoteRef/>
      </w:r>
      <w:r w:rsidRPr="000159F9">
        <w:rPr>
          <w:rFonts w:eastAsia="DengXian"/>
          <w:lang w:eastAsia="zh-CN"/>
        </w:rPr>
        <w:t xml:space="preserve"> </w:t>
      </w:r>
      <w:r w:rsidRPr="000159F9">
        <w:rPr>
          <w:rFonts w:ascii="標楷體" w:eastAsia="DengXian" w:hAnsi="標楷體" w:hint="eastAsia"/>
          <w:lang w:eastAsia="zh-CN"/>
        </w:rPr>
        <w:t>岑参和贾舍人早朝</w:t>
      </w:r>
    </w:p>
    <w:p w14:paraId="45F52EFD" w14:textId="4CE3BBEB" w:rsidR="000159F9" w:rsidRPr="00B92B21" w:rsidRDefault="000159F9" w:rsidP="00497A74">
      <w:pPr>
        <w:pStyle w:val="a7"/>
        <w:ind w:firstLineChars="150" w:firstLine="300"/>
        <w:rPr>
          <w:rFonts w:ascii="標楷體" w:eastAsia="標楷體" w:hAnsi="標楷體"/>
          <w:lang w:eastAsia="zh-CN"/>
        </w:rPr>
      </w:pPr>
      <w:r w:rsidRPr="000159F9">
        <w:rPr>
          <w:rFonts w:ascii="標楷體" w:eastAsia="DengXian" w:hAnsi="標楷體" w:hint="eastAsia"/>
          <w:lang w:eastAsia="zh-CN"/>
        </w:rPr>
        <w:t>鸡鸣紫陌曙光寒，莺啭皇州春色阑。金阙晓钟开万户，玉阶仙仗拥千官。</w:t>
      </w:r>
    </w:p>
    <w:p w14:paraId="48204B21" w14:textId="4C59DF31" w:rsidR="000159F9" w:rsidRPr="00B92B21" w:rsidRDefault="000159F9" w:rsidP="00497A74">
      <w:pPr>
        <w:pStyle w:val="a7"/>
        <w:ind w:firstLineChars="150" w:firstLine="300"/>
        <w:rPr>
          <w:rFonts w:ascii="標楷體" w:eastAsia="標楷體" w:hAnsi="標楷體"/>
          <w:lang w:eastAsia="zh-CN"/>
        </w:rPr>
      </w:pPr>
      <w:r w:rsidRPr="000159F9">
        <w:rPr>
          <w:rFonts w:ascii="標楷體" w:eastAsia="DengXian" w:hAnsi="標楷體" w:hint="eastAsia"/>
          <w:lang w:eastAsia="zh-CN"/>
        </w:rPr>
        <w:t>花迎剑佩星初落，柳拂旌旗露未干。独有凤凰池上客，阳春一曲和皆难。</w:t>
      </w:r>
    </w:p>
  </w:footnote>
  <w:footnote w:id="15">
    <w:p w14:paraId="6EE83E0E" w14:textId="727D3DEC" w:rsidR="000159F9" w:rsidRPr="00E5163E" w:rsidRDefault="000159F9">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和：即和诗，是用来和答他人诗作的诗，依照别人诗词的格律或内容作诗词。可和韵，可不和韵。</w:t>
      </w:r>
    </w:p>
  </w:footnote>
  <w:footnote w:id="16">
    <w:p w14:paraId="213D45F5" w14:textId="20CA08DB" w:rsidR="000159F9" w:rsidRDefault="000159F9">
      <w:pPr>
        <w:pStyle w:val="a7"/>
        <w:rPr>
          <w:lang w:eastAsia="zh-CN"/>
        </w:rPr>
      </w:pPr>
      <w:r>
        <w:rPr>
          <w:rStyle w:val="a9"/>
        </w:rPr>
        <w:footnoteRef/>
      </w:r>
      <w:r w:rsidRPr="000159F9">
        <w:rPr>
          <w:rFonts w:eastAsia="DengXian"/>
          <w:lang w:eastAsia="zh-CN"/>
        </w:rPr>
        <w:t xml:space="preserve"> </w:t>
      </w:r>
      <w:r w:rsidRPr="000159F9">
        <w:rPr>
          <w:rFonts w:eastAsia="DengXian" w:hint="eastAsia"/>
          <w:lang w:eastAsia="zh-CN"/>
        </w:rPr>
        <w:t>东晋名将谢玄（</w:t>
      </w:r>
      <w:r w:rsidRPr="000159F9">
        <w:rPr>
          <w:rFonts w:eastAsia="DengXian"/>
          <w:lang w:eastAsia="zh-CN"/>
        </w:rPr>
        <w:t>343- 388</w:t>
      </w:r>
      <w:r w:rsidRPr="000159F9">
        <w:rPr>
          <w:rFonts w:eastAsia="DengXian" w:hint="eastAsia"/>
          <w:lang w:eastAsia="zh-CN"/>
        </w:rPr>
        <w:t>）曾孙，诗人谢灵运（</w:t>
      </w:r>
      <w:r w:rsidRPr="000159F9">
        <w:rPr>
          <w:rFonts w:eastAsia="DengXian"/>
          <w:lang w:eastAsia="zh-CN"/>
        </w:rPr>
        <w:t>385</w:t>
      </w:r>
      <w:r w:rsidRPr="000159F9">
        <w:rPr>
          <w:rFonts w:eastAsia="DengXian" w:hint="eastAsia"/>
          <w:lang w:eastAsia="zh-CN"/>
        </w:rPr>
        <w:t>－</w:t>
      </w:r>
      <w:r w:rsidRPr="000159F9">
        <w:rPr>
          <w:rFonts w:eastAsia="DengXian"/>
          <w:lang w:eastAsia="zh-CN"/>
        </w:rPr>
        <w:t>433</w:t>
      </w:r>
      <w:r w:rsidRPr="000159F9">
        <w:rPr>
          <w:rFonts w:eastAsia="DengXian" w:hint="eastAsia"/>
          <w:lang w:eastAsia="zh-CN"/>
        </w:rPr>
        <w:t>）之子。</w:t>
      </w:r>
    </w:p>
  </w:footnote>
  <w:footnote w:id="17">
    <w:p w14:paraId="286232BC" w14:textId="325ACFA3" w:rsidR="00553D19" w:rsidRPr="00553D19" w:rsidRDefault="00553D19">
      <w:pPr>
        <w:pStyle w:val="a7"/>
      </w:pPr>
      <w:r>
        <w:rPr>
          <w:rStyle w:val="a9"/>
        </w:rPr>
        <w:footnoteRef/>
      </w:r>
      <w:r>
        <w:t xml:space="preserve"> </w:t>
      </w:r>
      <w:r w:rsidRPr="00553D19">
        <w:rPr>
          <w:rFonts w:hint="eastAsia"/>
        </w:rPr>
        <w:t>成書於</w:t>
      </w:r>
      <w:r w:rsidRPr="00553D19">
        <w:rPr>
          <w:rFonts w:hint="eastAsia"/>
        </w:rPr>
        <w:t>元成宗大德甲辰（</w:t>
      </w:r>
      <w:r w:rsidRPr="00553D19">
        <w:rPr>
          <w:rFonts w:hint="eastAsia"/>
        </w:rPr>
        <w:t>1304</w:t>
      </w:r>
      <w:r w:rsidRPr="00553D19">
        <w:rPr>
          <w:rFonts w:hint="eastAsia"/>
        </w:rPr>
        <w:t>），共</w:t>
      </w:r>
      <w:r>
        <w:rPr>
          <w:rFonts w:hint="eastAsia"/>
        </w:rPr>
        <w:t>1</w:t>
      </w:r>
      <w:r>
        <w:t>0</w:t>
      </w:r>
      <w:r w:rsidRPr="00553D19">
        <w:rPr>
          <w:rFonts w:hint="eastAsia"/>
        </w:rPr>
        <w:t>卷，共收唐、五代詩人傳記</w:t>
      </w:r>
      <w:r w:rsidRPr="00553D19">
        <w:rPr>
          <w:rFonts w:hint="eastAsia"/>
        </w:rPr>
        <w:t>278</w:t>
      </w:r>
      <w:r w:rsidRPr="00553D19">
        <w:rPr>
          <w:rFonts w:hint="eastAsia"/>
        </w:rPr>
        <w:t>篇，傳中又附</w:t>
      </w:r>
      <w:r w:rsidRPr="00553D19">
        <w:rPr>
          <w:rFonts w:hint="eastAsia"/>
        </w:rPr>
        <w:t>120</w:t>
      </w:r>
      <w:r w:rsidRPr="00553D19">
        <w:rPr>
          <w:rFonts w:hint="eastAsia"/>
        </w:rPr>
        <w:t>人小傳，合計</w:t>
      </w:r>
      <w:r w:rsidRPr="00553D19">
        <w:rPr>
          <w:rFonts w:hint="eastAsia"/>
        </w:rPr>
        <w:t>398</w:t>
      </w:r>
      <w:r w:rsidRPr="00553D19">
        <w:rPr>
          <w:rFonts w:hint="eastAsia"/>
        </w:rPr>
        <w:t>人。</w:t>
      </w:r>
    </w:p>
  </w:footnote>
  <w:footnote w:id="18">
    <w:p w14:paraId="6FBE81F5" w14:textId="75DE3D36" w:rsidR="00D3557B" w:rsidRPr="00D3557B" w:rsidRDefault="00D3557B" w:rsidP="00C04B8F">
      <w:pPr>
        <w:pStyle w:val="a7"/>
        <w:jc w:val="both"/>
      </w:pPr>
      <w:r>
        <w:rPr>
          <w:rStyle w:val="a9"/>
        </w:rPr>
        <w:footnoteRef/>
      </w:r>
      <w:r>
        <w:t xml:space="preserve"> </w:t>
      </w:r>
      <w:r w:rsidRPr="00D3557B">
        <w:rPr>
          <w:rFonts w:hint="eastAsia"/>
        </w:rPr>
        <w:t>诗首句“草色青青柳色黄”，用嫩绿、鹅黄两色把这幅春草丛生、柳丝飘拂的生机盎然的画面点染得十分明媚；</w:t>
      </w:r>
      <w:r w:rsidRPr="00D3557B">
        <w:rPr>
          <w:rFonts w:hint="eastAsia"/>
        </w:rPr>
        <w:t>次句“桃花历乱李花香”，用暗笔为这幅画添上嫣红、洁白两色，并以写气图貌之笔传出了花枝披离、花气氤氲的浓春景象，使画面上的春光更加艳冶，春意更加喧闹。诗人在这两句里写足了春景，其目的在从反面衬托出与良辰美景形成强烈对照的无法消除的深愁苦恨。后两句诗就转而写诗人的愁恨。这种愁恨深深植根于内心之中，是不可能因外界春光的美好而消除的。</w:t>
      </w:r>
      <w:r w:rsidR="00C04B8F">
        <w:rPr>
          <w:rFonts w:hint="eastAsia"/>
        </w:rPr>
        <w:t>评论参考资料</w:t>
      </w:r>
      <w:r w:rsidR="00C04B8F">
        <w:t>：</w:t>
      </w:r>
      <w:r w:rsidRPr="00D3557B">
        <w:t>https://www.shicimingju.com/chaxun/list/25352.html</w:t>
      </w:r>
    </w:p>
  </w:footnote>
  <w:footnote w:id="19">
    <w:p w14:paraId="0B2C01ED" w14:textId="00EA0EB3" w:rsidR="00D5216D" w:rsidRDefault="00D5216D" w:rsidP="00D5216D">
      <w:pPr>
        <w:pStyle w:val="a7"/>
        <w:jc w:val="both"/>
        <w:rPr>
          <w:lang w:eastAsia="zh-CN"/>
        </w:rPr>
      </w:pPr>
      <w:r>
        <w:rPr>
          <w:rStyle w:val="a9"/>
        </w:rPr>
        <w:footnoteRef/>
      </w:r>
      <w:r>
        <w:t xml:space="preserve"> </w:t>
      </w:r>
      <w:r w:rsidR="00DB6845" w:rsidRPr="00DB6845">
        <w:rPr>
          <w:rFonts w:eastAsia="DengXian" w:hint="eastAsia"/>
          <w:lang w:eastAsia="zh-CN"/>
        </w:rPr>
        <w:t>高适是我国唐代著名的边塞诗人，世称“高常侍”。少孤贫，爱交游，有游侠之风，并以建功立业自期。</w:t>
      </w:r>
      <w:r w:rsidR="00DB6845" w:rsidRPr="00DB6845">
        <w:rPr>
          <w:rFonts w:eastAsia="DengXian"/>
          <w:lang w:eastAsia="zh-CN"/>
        </w:rPr>
        <w:t>20</w:t>
      </w:r>
      <w:r w:rsidR="00DB6845" w:rsidRPr="00DB6845">
        <w:rPr>
          <w:rFonts w:eastAsia="DengXian" w:hint="eastAsia"/>
          <w:lang w:eastAsia="zh-CN"/>
        </w:rPr>
        <w:t>岁西游长安，功名未就而返。开元</w:t>
      </w:r>
      <w:r w:rsidR="00DB6845" w:rsidRPr="00DB6845">
        <w:rPr>
          <w:rFonts w:eastAsia="DengXian"/>
          <w:lang w:eastAsia="zh-CN"/>
        </w:rPr>
        <w:t>20</w:t>
      </w:r>
      <w:r w:rsidR="00DB6845" w:rsidRPr="00DB6845">
        <w:rPr>
          <w:rFonts w:eastAsia="DengXian" w:hint="eastAsia"/>
          <w:lang w:eastAsia="zh-CN"/>
        </w:rPr>
        <w:t>年去蓟北，体验了边塞生活。后漫游梁、宋。天宝三载，与李白、杜甫同游梁园，结下亲密友谊，成为文坛佳话。</w:t>
      </w:r>
      <w:r w:rsidR="00DB6845" w:rsidRPr="00DB6845">
        <w:rPr>
          <w:rFonts w:eastAsia="DengXian"/>
          <w:lang w:eastAsia="zh-CN"/>
        </w:rPr>
        <w:t xml:space="preserve"> </w:t>
      </w:r>
      <w:r w:rsidR="00DB6845" w:rsidRPr="00DB6845">
        <w:rPr>
          <w:rFonts w:eastAsia="DengXian" w:hint="eastAsia"/>
          <w:lang w:eastAsia="zh-CN"/>
        </w:rPr>
        <w:t>作品收录于《高常侍集》。其诗作笔力雄健，气势奔放，洋溢着盛唐时期所特有的奋发进取、蓬勃向上的时代精神。开封禹王台五贤祠即专为高适、李白、杜甫、何景明、李梦阳而立。后人又把高适、岑参、王昌龄、王之涣和称“边塞四诗人”。</w:t>
      </w:r>
    </w:p>
  </w:footnote>
  <w:footnote w:id="20">
    <w:p w14:paraId="65ABFC21" w14:textId="26C54EE6" w:rsidR="0016358A" w:rsidRDefault="0016358A" w:rsidP="00C04B8F">
      <w:pPr>
        <w:pStyle w:val="a7"/>
        <w:jc w:val="both"/>
      </w:pPr>
      <w:r>
        <w:rPr>
          <w:rStyle w:val="a9"/>
        </w:rPr>
        <w:footnoteRef/>
      </w:r>
      <w:r>
        <w:t xml:space="preserve"> </w:t>
      </w:r>
      <w:r w:rsidR="00DB6845" w:rsidRPr="00DB6845">
        <w:rPr>
          <w:rFonts w:eastAsia="DengXian" w:hint="eastAsia"/>
          <w:lang w:eastAsia="zh-CN"/>
        </w:rPr>
        <w:t>赏析：这是咏边地雪景，寄寓送别之情的诗作，全诗句句咏雪，勾出天山奇寒。</w:t>
      </w:r>
      <w:r w:rsidR="00DB6845" w:rsidRPr="00DB6845">
        <w:rPr>
          <w:rFonts w:eastAsia="DengXian"/>
          <w:lang w:eastAsia="zh-CN"/>
        </w:rPr>
        <w:t xml:space="preserve"> </w:t>
      </w:r>
      <w:r w:rsidR="00DB6845" w:rsidRPr="00DB6845">
        <w:rPr>
          <w:rFonts w:eastAsia="DengXian" w:hint="eastAsia"/>
          <w:lang w:eastAsia="zh-CN"/>
        </w:rPr>
        <w:t>开篇先写野外雪景，把边地冬景比作是南国春景，可谓妙手回春。再从帐外写到</w:t>
      </w:r>
      <w:r w:rsidR="00DB6845" w:rsidRPr="00DB6845">
        <w:rPr>
          <w:rFonts w:eastAsia="DengXian"/>
          <w:lang w:eastAsia="zh-CN"/>
        </w:rPr>
        <w:t xml:space="preserve"> </w:t>
      </w:r>
      <w:r w:rsidR="00DB6845" w:rsidRPr="00DB6845">
        <w:rPr>
          <w:rFonts w:eastAsia="DengXian" w:hint="eastAsia"/>
          <w:lang w:eastAsia="zh-CN"/>
        </w:rPr>
        <w:t>帐内，通过人的感受，写天之奇寒。然后再移境帐外，勾画壮丽的塞外雪景，安排了</w:t>
      </w:r>
      <w:r w:rsidR="00DB6845" w:rsidRPr="00DB6845">
        <w:rPr>
          <w:rFonts w:eastAsia="DengXian"/>
          <w:lang w:eastAsia="zh-CN"/>
        </w:rPr>
        <w:t xml:space="preserve"> </w:t>
      </w:r>
      <w:r w:rsidR="00DB6845" w:rsidRPr="00DB6845">
        <w:rPr>
          <w:rFonts w:eastAsia="DengXian" w:hint="eastAsia"/>
          <w:lang w:eastAsia="zh-CN"/>
        </w:rPr>
        <w:t>送别的特定环境。最后写送出军门，正是黄昏大雪纷飞之时，大雪封山，山回路转，</w:t>
      </w:r>
      <w:r w:rsidR="00DB6845" w:rsidRPr="00DB6845">
        <w:rPr>
          <w:rFonts w:eastAsia="DengXian"/>
          <w:lang w:eastAsia="zh-CN"/>
        </w:rPr>
        <w:t xml:space="preserve"> </w:t>
      </w:r>
      <w:r w:rsidR="00DB6845" w:rsidRPr="00DB6845">
        <w:rPr>
          <w:rFonts w:eastAsia="DengXian" w:hint="eastAsia"/>
          <w:lang w:eastAsia="zh-CN"/>
        </w:rPr>
        <w:t>不见踪影，隐含离情别意。全诗连用四个“雪”字，写出别前，饯别，临别，别后四</w:t>
      </w:r>
      <w:r w:rsidR="00DB6845" w:rsidRPr="00DB6845">
        <w:rPr>
          <w:rFonts w:eastAsia="DengXian"/>
          <w:lang w:eastAsia="zh-CN"/>
        </w:rPr>
        <w:t xml:space="preserve"> </w:t>
      </w:r>
      <w:r w:rsidR="00DB6845" w:rsidRPr="00DB6845">
        <w:rPr>
          <w:rFonts w:eastAsia="DengXian" w:hint="eastAsia"/>
          <w:lang w:eastAsia="zh-CN"/>
        </w:rPr>
        <w:t>个不同画面的雪景，景致多样，色彩绚丽，十分动人。</w:t>
      </w:r>
      <w:r w:rsidR="00DB6845" w:rsidRPr="00DB6845">
        <w:rPr>
          <w:rFonts w:eastAsia="DengXian"/>
          <w:lang w:eastAsia="zh-CN"/>
        </w:rPr>
        <w:t xml:space="preserve"> </w:t>
      </w:r>
      <w:r w:rsidR="00DB6845" w:rsidRPr="00DB6845">
        <w:rPr>
          <w:rFonts w:eastAsia="DengXian" w:hint="eastAsia"/>
          <w:lang w:eastAsia="zh-CN"/>
        </w:rPr>
        <w:t>“忽如一夜春风来，千树万树梨花开”，意境清新诱人，读之无不叫绝。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E59F9"/>
    <w:multiLevelType w:val="hybridMultilevel"/>
    <w:tmpl w:val="54F6F15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5C8684D"/>
    <w:multiLevelType w:val="multilevel"/>
    <w:tmpl w:val="64F8D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623"/>
    <w:rsid w:val="00002496"/>
    <w:rsid w:val="000159F9"/>
    <w:rsid w:val="00020E57"/>
    <w:rsid w:val="00022FFC"/>
    <w:rsid w:val="00023D92"/>
    <w:rsid w:val="00025719"/>
    <w:rsid w:val="00033B3F"/>
    <w:rsid w:val="000444AC"/>
    <w:rsid w:val="00063DAE"/>
    <w:rsid w:val="000E18F3"/>
    <w:rsid w:val="00123843"/>
    <w:rsid w:val="00132C37"/>
    <w:rsid w:val="0016358A"/>
    <w:rsid w:val="001771E7"/>
    <w:rsid w:val="001813EA"/>
    <w:rsid w:val="0018640D"/>
    <w:rsid w:val="00194039"/>
    <w:rsid w:val="001B0AA2"/>
    <w:rsid w:val="001C0B4D"/>
    <w:rsid w:val="001C742C"/>
    <w:rsid w:val="001D70B0"/>
    <w:rsid w:val="001D77A0"/>
    <w:rsid w:val="001E6D4D"/>
    <w:rsid w:val="00220B7C"/>
    <w:rsid w:val="00235DC9"/>
    <w:rsid w:val="002B6940"/>
    <w:rsid w:val="002C3AD6"/>
    <w:rsid w:val="002E7A9C"/>
    <w:rsid w:val="002F28D4"/>
    <w:rsid w:val="002F3F1C"/>
    <w:rsid w:val="002F479B"/>
    <w:rsid w:val="00300B25"/>
    <w:rsid w:val="00311BF8"/>
    <w:rsid w:val="00324314"/>
    <w:rsid w:val="00327F49"/>
    <w:rsid w:val="003341FF"/>
    <w:rsid w:val="00337871"/>
    <w:rsid w:val="00346AC7"/>
    <w:rsid w:val="0037763A"/>
    <w:rsid w:val="00386C8A"/>
    <w:rsid w:val="003905E2"/>
    <w:rsid w:val="003A3DE2"/>
    <w:rsid w:val="003B5C81"/>
    <w:rsid w:val="003C4C7F"/>
    <w:rsid w:val="003E11AE"/>
    <w:rsid w:val="003F64F9"/>
    <w:rsid w:val="00400AC7"/>
    <w:rsid w:val="004038BB"/>
    <w:rsid w:val="00411151"/>
    <w:rsid w:val="00437D4C"/>
    <w:rsid w:val="00445902"/>
    <w:rsid w:val="00446B2E"/>
    <w:rsid w:val="0045527A"/>
    <w:rsid w:val="00464806"/>
    <w:rsid w:val="00480ADF"/>
    <w:rsid w:val="00481DF5"/>
    <w:rsid w:val="004820C4"/>
    <w:rsid w:val="00482813"/>
    <w:rsid w:val="00486CAD"/>
    <w:rsid w:val="00497A74"/>
    <w:rsid w:val="00497C51"/>
    <w:rsid w:val="004A1A29"/>
    <w:rsid w:val="005029EA"/>
    <w:rsid w:val="00553D19"/>
    <w:rsid w:val="00557546"/>
    <w:rsid w:val="0056052D"/>
    <w:rsid w:val="00561B26"/>
    <w:rsid w:val="00570669"/>
    <w:rsid w:val="00581B60"/>
    <w:rsid w:val="005929B7"/>
    <w:rsid w:val="00597CFF"/>
    <w:rsid w:val="005A612F"/>
    <w:rsid w:val="005B342A"/>
    <w:rsid w:val="005B4D3C"/>
    <w:rsid w:val="005D2331"/>
    <w:rsid w:val="005E61C9"/>
    <w:rsid w:val="005F2ABD"/>
    <w:rsid w:val="00606AC3"/>
    <w:rsid w:val="00620E6C"/>
    <w:rsid w:val="006553FD"/>
    <w:rsid w:val="00663BCD"/>
    <w:rsid w:val="0066590B"/>
    <w:rsid w:val="00666D26"/>
    <w:rsid w:val="00671547"/>
    <w:rsid w:val="006764BA"/>
    <w:rsid w:val="00683DD6"/>
    <w:rsid w:val="00685FF3"/>
    <w:rsid w:val="00696673"/>
    <w:rsid w:val="006A43CD"/>
    <w:rsid w:val="006B7570"/>
    <w:rsid w:val="006C6408"/>
    <w:rsid w:val="00700E40"/>
    <w:rsid w:val="00705AA7"/>
    <w:rsid w:val="00735ADB"/>
    <w:rsid w:val="00736FC9"/>
    <w:rsid w:val="00751373"/>
    <w:rsid w:val="00752E6B"/>
    <w:rsid w:val="007611CF"/>
    <w:rsid w:val="007726CA"/>
    <w:rsid w:val="00775D4A"/>
    <w:rsid w:val="00780C35"/>
    <w:rsid w:val="00786323"/>
    <w:rsid w:val="00787445"/>
    <w:rsid w:val="007A6479"/>
    <w:rsid w:val="007D213F"/>
    <w:rsid w:val="007E05D2"/>
    <w:rsid w:val="007E21F8"/>
    <w:rsid w:val="007E52A1"/>
    <w:rsid w:val="007E614B"/>
    <w:rsid w:val="00804FB0"/>
    <w:rsid w:val="0081118B"/>
    <w:rsid w:val="00814800"/>
    <w:rsid w:val="00814DEC"/>
    <w:rsid w:val="0083388E"/>
    <w:rsid w:val="00843695"/>
    <w:rsid w:val="00846743"/>
    <w:rsid w:val="0087266B"/>
    <w:rsid w:val="00874B61"/>
    <w:rsid w:val="0088124F"/>
    <w:rsid w:val="00882E7E"/>
    <w:rsid w:val="00895644"/>
    <w:rsid w:val="00897A6D"/>
    <w:rsid w:val="008D1F3C"/>
    <w:rsid w:val="008E0E93"/>
    <w:rsid w:val="008F5022"/>
    <w:rsid w:val="009015B6"/>
    <w:rsid w:val="0090336D"/>
    <w:rsid w:val="00920800"/>
    <w:rsid w:val="00925537"/>
    <w:rsid w:val="0093384C"/>
    <w:rsid w:val="00946E4C"/>
    <w:rsid w:val="0095002E"/>
    <w:rsid w:val="00973F1E"/>
    <w:rsid w:val="00975A43"/>
    <w:rsid w:val="009933E1"/>
    <w:rsid w:val="00A031BB"/>
    <w:rsid w:val="00A673B5"/>
    <w:rsid w:val="00A9032A"/>
    <w:rsid w:val="00A932E0"/>
    <w:rsid w:val="00AC1C8E"/>
    <w:rsid w:val="00AF0FB5"/>
    <w:rsid w:val="00AF1125"/>
    <w:rsid w:val="00AF6923"/>
    <w:rsid w:val="00B12A31"/>
    <w:rsid w:val="00B1425C"/>
    <w:rsid w:val="00B15BA0"/>
    <w:rsid w:val="00B3438C"/>
    <w:rsid w:val="00B51E4B"/>
    <w:rsid w:val="00B66ADA"/>
    <w:rsid w:val="00B76C78"/>
    <w:rsid w:val="00B818E6"/>
    <w:rsid w:val="00B853D4"/>
    <w:rsid w:val="00B93AA8"/>
    <w:rsid w:val="00B96752"/>
    <w:rsid w:val="00BA5874"/>
    <w:rsid w:val="00BC6025"/>
    <w:rsid w:val="00BD3A92"/>
    <w:rsid w:val="00BD7A30"/>
    <w:rsid w:val="00C0026E"/>
    <w:rsid w:val="00C04B8F"/>
    <w:rsid w:val="00C10291"/>
    <w:rsid w:val="00C1523D"/>
    <w:rsid w:val="00C17164"/>
    <w:rsid w:val="00C24F94"/>
    <w:rsid w:val="00C278F8"/>
    <w:rsid w:val="00C41143"/>
    <w:rsid w:val="00C46B68"/>
    <w:rsid w:val="00C47D8F"/>
    <w:rsid w:val="00C52176"/>
    <w:rsid w:val="00C619F4"/>
    <w:rsid w:val="00C728EB"/>
    <w:rsid w:val="00C7677B"/>
    <w:rsid w:val="00C80C26"/>
    <w:rsid w:val="00C953D5"/>
    <w:rsid w:val="00CA2C69"/>
    <w:rsid w:val="00CB0E39"/>
    <w:rsid w:val="00CC466F"/>
    <w:rsid w:val="00CC60E1"/>
    <w:rsid w:val="00CD0117"/>
    <w:rsid w:val="00CE79B7"/>
    <w:rsid w:val="00D10330"/>
    <w:rsid w:val="00D122C2"/>
    <w:rsid w:val="00D155BA"/>
    <w:rsid w:val="00D3557B"/>
    <w:rsid w:val="00D5216D"/>
    <w:rsid w:val="00D60304"/>
    <w:rsid w:val="00D66CA9"/>
    <w:rsid w:val="00D741F9"/>
    <w:rsid w:val="00D95229"/>
    <w:rsid w:val="00D955E1"/>
    <w:rsid w:val="00DB467B"/>
    <w:rsid w:val="00DB4E7B"/>
    <w:rsid w:val="00DB6845"/>
    <w:rsid w:val="00DC73C0"/>
    <w:rsid w:val="00DD3607"/>
    <w:rsid w:val="00DE1A7D"/>
    <w:rsid w:val="00DF5405"/>
    <w:rsid w:val="00DF78C9"/>
    <w:rsid w:val="00E10D59"/>
    <w:rsid w:val="00E1392D"/>
    <w:rsid w:val="00E33700"/>
    <w:rsid w:val="00E43065"/>
    <w:rsid w:val="00E5163E"/>
    <w:rsid w:val="00E54A04"/>
    <w:rsid w:val="00E62DF3"/>
    <w:rsid w:val="00E66FB0"/>
    <w:rsid w:val="00E76C5D"/>
    <w:rsid w:val="00E81BCE"/>
    <w:rsid w:val="00E8486B"/>
    <w:rsid w:val="00E937C0"/>
    <w:rsid w:val="00EB1896"/>
    <w:rsid w:val="00EB3E96"/>
    <w:rsid w:val="00EC0A7C"/>
    <w:rsid w:val="00EE1972"/>
    <w:rsid w:val="00F00E3E"/>
    <w:rsid w:val="00F077CF"/>
    <w:rsid w:val="00F202D3"/>
    <w:rsid w:val="00F2598D"/>
    <w:rsid w:val="00F26623"/>
    <w:rsid w:val="00F32ECA"/>
    <w:rsid w:val="00F35714"/>
    <w:rsid w:val="00F456B9"/>
    <w:rsid w:val="00F54445"/>
    <w:rsid w:val="00F61B0B"/>
    <w:rsid w:val="00F6580C"/>
    <w:rsid w:val="00F7201D"/>
    <w:rsid w:val="00F73FDE"/>
    <w:rsid w:val="00FA1E06"/>
    <w:rsid w:val="00FB07A4"/>
    <w:rsid w:val="00FC013B"/>
    <w:rsid w:val="00FD0F06"/>
    <w:rsid w:val="00FD5EF5"/>
    <w:rsid w:val="00FE64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DFB7"/>
  <w15:chartTrackingRefBased/>
  <w15:docId w15:val="{DCD23C47-DD7F-44E8-BC35-EF11C254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0E3E"/>
    <w:pPr>
      <w:tabs>
        <w:tab w:val="center" w:pos="4153"/>
        <w:tab w:val="right" w:pos="8306"/>
      </w:tabs>
      <w:snapToGrid w:val="0"/>
    </w:pPr>
    <w:rPr>
      <w:sz w:val="20"/>
      <w:szCs w:val="20"/>
    </w:rPr>
  </w:style>
  <w:style w:type="character" w:customStyle="1" w:styleId="a4">
    <w:name w:val="頁首 字元"/>
    <w:basedOn w:val="a0"/>
    <w:link w:val="a3"/>
    <w:uiPriority w:val="99"/>
    <w:rsid w:val="00F00E3E"/>
    <w:rPr>
      <w:sz w:val="20"/>
      <w:szCs w:val="20"/>
    </w:rPr>
  </w:style>
  <w:style w:type="paragraph" w:styleId="a5">
    <w:name w:val="footer"/>
    <w:basedOn w:val="a"/>
    <w:link w:val="a6"/>
    <w:uiPriority w:val="99"/>
    <w:unhideWhenUsed/>
    <w:rsid w:val="00F00E3E"/>
    <w:pPr>
      <w:tabs>
        <w:tab w:val="center" w:pos="4153"/>
        <w:tab w:val="right" w:pos="8306"/>
      </w:tabs>
      <w:snapToGrid w:val="0"/>
    </w:pPr>
    <w:rPr>
      <w:sz w:val="20"/>
      <w:szCs w:val="20"/>
    </w:rPr>
  </w:style>
  <w:style w:type="character" w:customStyle="1" w:styleId="a6">
    <w:name w:val="頁尾 字元"/>
    <w:basedOn w:val="a0"/>
    <w:link w:val="a5"/>
    <w:uiPriority w:val="99"/>
    <w:rsid w:val="00F00E3E"/>
    <w:rPr>
      <w:sz w:val="20"/>
      <w:szCs w:val="20"/>
    </w:rPr>
  </w:style>
  <w:style w:type="paragraph" w:styleId="a7">
    <w:name w:val="footnote text"/>
    <w:basedOn w:val="a"/>
    <w:link w:val="a8"/>
    <w:uiPriority w:val="99"/>
    <w:semiHidden/>
    <w:unhideWhenUsed/>
    <w:rsid w:val="00F00E3E"/>
    <w:pPr>
      <w:snapToGrid w:val="0"/>
    </w:pPr>
    <w:rPr>
      <w:sz w:val="20"/>
      <w:szCs w:val="20"/>
    </w:rPr>
  </w:style>
  <w:style w:type="character" w:customStyle="1" w:styleId="a8">
    <w:name w:val="註腳文字 字元"/>
    <w:basedOn w:val="a0"/>
    <w:link w:val="a7"/>
    <w:uiPriority w:val="99"/>
    <w:semiHidden/>
    <w:rsid w:val="00F00E3E"/>
    <w:rPr>
      <w:sz w:val="20"/>
      <w:szCs w:val="20"/>
    </w:rPr>
  </w:style>
  <w:style w:type="character" w:styleId="a9">
    <w:name w:val="footnote reference"/>
    <w:basedOn w:val="a0"/>
    <w:uiPriority w:val="99"/>
    <w:semiHidden/>
    <w:unhideWhenUsed/>
    <w:rsid w:val="00F00E3E"/>
    <w:rPr>
      <w:vertAlign w:val="superscript"/>
    </w:rPr>
  </w:style>
  <w:style w:type="table" w:styleId="aa">
    <w:name w:val="Table Grid"/>
    <w:basedOn w:val="a1"/>
    <w:uiPriority w:val="39"/>
    <w:rsid w:val="00560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6B7570"/>
    <w:pPr>
      <w:ind w:leftChars="200" w:left="480"/>
    </w:pPr>
  </w:style>
  <w:style w:type="character" w:styleId="ac">
    <w:name w:val="Hyperlink"/>
    <w:basedOn w:val="a0"/>
    <w:uiPriority w:val="99"/>
    <w:unhideWhenUsed/>
    <w:rsid w:val="00C953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90859">
      <w:bodyDiv w:val="1"/>
      <w:marLeft w:val="0"/>
      <w:marRight w:val="0"/>
      <w:marTop w:val="0"/>
      <w:marBottom w:val="0"/>
      <w:divBdr>
        <w:top w:val="none" w:sz="0" w:space="0" w:color="auto"/>
        <w:left w:val="none" w:sz="0" w:space="0" w:color="auto"/>
        <w:bottom w:val="none" w:sz="0" w:space="0" w:color="auto"/>
        <w:right w:val="none" w:sz="0" w:space="0" w:color="auto"/>
      </w:divBdr>
      <w:divsChild>
        <w:div w:id="1684472862">
          <w:marLeft w:val="0"/>
          <w:marRight w:val="0"/>
          <w:marTop w:val="72"/>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4268E-AA5F-4DC8-BF4B-237E28EA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1215</Words>
  <Characters>6929</Characters>
  <Application>Microsoft Office Word</Application>
  <DocSecurity>0</DocSecurity>
  <Lines>57</Lines>
  <Paragraphs>16</Paragraphs>
  <ScaleCrop>false</ScaleCrop>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鄧文龍</cp:lastModifiedBy>
  <cp:revision>3</cp:revision>
  <dcterms:created xsi:type="dcterms:W3CDTF">2021-07-16T01:05:00Z</dcterms:created>
  <dcterms:modified xsi:type="dcterms:W3CDTF">2021-07-27T09:34:00Z</dcterms:modified>
</cp:coreProperties>
</file>