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C1" w:rsidRPr="00881A1B" w:rsidRDefault="005D72C1" w:rsidP="00881A1B">
      <w:pPr>
        <w:pStyle w:val="ab"/>
        <w:spacing w:line="380" w:lineRule="exact"/>
        <w:ind w:left="360" w:firstLineChars="0" w:firstLine="0"/>
        <w:jc w:val="center"/>
        <w:rPr>
          <w:rFonts w:ascii="MS Mincho" w:eastAsia="MS Mincho" w:hAnsi="MS Mincho"/>
          <w:b/>
          <w:sz w:val="32"/>
          <w:szCs w:val="32"/>
          <w:lang w:eastAsia="ja-JP"/>
        </w:rPr>
      </w:pPr>
      <w:r w:rsidRPr="00881A1B">
        <w:rPr>
          <w:rFonts w:ascii="MS Mincho" w:eastAsia="MS Mincho" w:hAnsi="MS Mincho" w:hint="eastAsia"/>
          <w:b/>
          <w:sz w:val="32"/>
          <w:szCs w:val="32"/>
          <w:lang w:eastAsia="ja-JP"/>
        </w:rPr>
        <w:t>『台湾日日新報』における横光利一</w:t>
      </w:r>
      <w:r w:rsidR="00DD5D25" w:rsidRPr="00881A1B">
        <w:rPr>
          <w:rFonts w:ascii="MS Mincho" w:eastAsia="MS Mincho" w:hAnsi="MS Mincho" w:hint="eastAsia"/>
          <w:b/>
          <w:sz w:val="32"/>
          <w:szCs w:val="32"/>
          <w:lang w:eastAsia="ja-JP"/>
        </w:rPr>
        <w:t>関連</w:t>
      </w:r>
      <w:r w:rsidRPr="00881A1B">
        <w:rPr>
          <w:rFonts w:ascii="MS Mincho" w:eastAsia="MS Mincho" w:hAnsi="MS Mincho" w:hint="eastAsia"/>
          <w:b/>
          <w:sz w:val="32"/>
          <w:szCs w:val="32"/>
          <w:lang w:eastAsia="ja-JP"/>
        </w:rPr>
        <w:t>文章の特徴</w:t>
      </w:r>
    </w:p>
    <w:p w:rsidR="00930C3D" w:rsidRPr="00881A1B" w:rsidRDefault="00930C3D" w:rsidP="00881A1B">
      <w:pPr>
        <w:spacing w:line="380" w:lineRule="exact"/>
        <w:rPr>
          <w:rFonts w:ascii="MS Mincho" w:eastAsia="MS Mincho" w:hAnsi="MS Mincho"/>
          <w:lang w:eastAsia="ja-JP"/>
        </w:rPr>
      </w:pPr>
    </w:p>
    <w:p w:rsidR="00930C3D" w:rsidRPr="00881A1B" w:rsidRDefault="00930C3D" w:rsidP="00881A1B">
      <w:pPr>
        <w:spacing w:line="380" w:lineRule="exact"/>
        <w:jc w:val="right"/>
        <w:rPr>
          <w:rFonts w:ascii="MS Mincho" w:eastAsia="MS Mincho" w:hAnsi="MS Mincho"/>
          <w:b/>
          <w:sz w:val="24"/>
          <w:szCs w:val="24"/>
          <w:lang w:eastAsia="ja-JP"/>
        </w:rPr>
      </w:pPr>
      <w:r w:rsidRPr="00881A1B">
        <w:rPr>
          <w:rFonts w:ascii="MS Mincho" w:eastAsia="MS Mincho" w:hAnsi="MS Mincho"/>
          <w:b/>
          <w:sz w:val="24"/>
          <w:szCs w:val="24"/>
          <w:lang w:eastAsia="ja-JP"/>
        </w:rPr>
        <w:ruby>
          <w:rubyPr>
            <w:rubyAlign w:val="distributeSpace"/>
            <w:hps w:val="12"/>
            <w:hpsRaise w:val="22"/>
            <w:hpsBaseText w:val="24"/>
            <w:lid w:val="ja-JP"/>
          </w:rubyPr>
          <w:rt>
            <w:r w:rsidR="00930C3D" w:rsidRPr="00881A1B">
              <w:rPr>
                <w:rFonts w:ascii="MS Mincho" w:eastAsia="MS Mincho" w:hAnsi="MS Mincho" w:hint="eastAsia"/>
                <w:b/>
                <w:sz w:val="24"/>
                <w:szCs w:val="24"/>
                <w:lang w:eastAsia="ja-JP"/>
              </w:rPr>
              <w:t>しゃ</w:t>
            </w:r>
          </w:rt>
          <w:rubyBase>
            <w:r w:rsidR="00930C3D" w:rsidRPr="00881A1B">
              <w:rPr>
                <w:rFonts w:ascii="MS Mincho" w:eastAsia="MS Mincho" w:hAnsi="MS Mincho" w:hint="eastAsia"/>
                <w:b/>
                <w:sz w:val="24"/>
                <w:szCs w:val="24"/>
                <w:lang w:eastAsia="ja-JP"/>
              </w:rPr>
              <w:t>謝</w:t>
            </w:r>
          </w:rubyBase>
        </w:ruby>
      </w:r>
      <w:r w:rsidRPr="00881A1B">
        <w:rPr>
          <w:rFonts w:ascii="MS Mincho" w:eastAsia="MS Mincho" w:hAnsi="MS Mincho" w:hint="eastAsia"/>
          <w:b/>
          <w:sz w:val="24"/>
          <w:szCs w:val="24"/>
          <w:lang w:eastAsia="ja-JP"/>
        </w:rPr>
        <w:t xml:space="preserve">　</w:t>
      </w:r>
      <w:r w:rsidRPr="00881A1B">
        <w:rPr>
          <w:rFonts w:ascii="MS Mincho" w:eastAsia="MS Mincho" w:hAnsi="MS Mincho"/>
          <w:b/>
          <w:sz w:val="24"/>
          <w:szCs w:val="24"/>
          <w:lang w:eastAsia="ja-JP"/>
        </w:rPr>
        <w:ruby>
          <w:rubyPr>
            <w:rubyAlign w:val="distributeSpace"/>
            <w:hps w:val="12"/>
            <w:hpsRaise w:val="22"/>
            <w:hpsBaseText w:val="24"/>
            <w:lid w:val="ja-JP"/>
          </w:rubyPr>
          <w:rt>
            <w:r w:rsidR="00930C3D" w:rsidRPr="00881A1B">
              <w:rPr>
                <w:rFonts w:ascii="MS Mincho" w:eastAsia="MS Mincho" w:hAnsi="MS Mincho" w:hint="eastAsia"/>
                <w:b/>
                <w:sz w:val="24"/>
                <w:szCs w:val="24"/>
                <w:lang w:eastAsia="ja-JP"/>
              </w:rPr>
              <w:t>けいてい</w:t>
            </w:r>
          </w:rt>
          <w:rubyBase>
            <w:r w:rsidR="00930C3D" w:rsidRPr="00881A1B">
              <w:rPr>
                <w:rFonts w:ascii="MS Mincho" w:eastAsia="MS Mincho" w:hAnsi="MS Mincho" w:hint="eastAsia"/>
                <w:b/>
                <w:sz w:val="24"/>
                <w:szCs w:val="24"/>
                <w:lang w:eastAsia="ja-JP"/>
              </w:rPr>
              <w:t>惠貞</w:t>
            </w:r>
          </w:rubyBase>
        </w:ruby>
      </w:r>
      <w:r w:rsidRPr="00881A1B">
        <w:rPr>
          <w:rFonts w:ascii="MS Mincho" w:eastAsia="MS Mincho" w:hAnsi="MS Mincho" w:hint="eastAsia"/>
          <w:b/>
          <w:sz w:val="24"/>
          <w:szCs w:val="24"/>
          <w:lang w:eastAsia="ja-JP"/>
        </w:rPr>
        <w:t>・文藻外語大学副教授</w:t>
      </w:r>
    </w:p>
    <w:p w:rsidR="00930C3D" w:rsidRPr="00881A1B" w:rsidRDefault="00930C3D" w:rsidP="00881A1B">
      <w:pPr>
        <w:spacing w:line="380" w:lineRule="exact"/>
        <w:jc w:val="right"/>
        <w:rPr>
          <w:rFonts w:ascii="MS Mincho" w:eastAsia="MS Mincho" w:hAnsi="MS Mincho"/>
          <w:sz w:val="24"/>
          <w:szCs w:val="24"/>
          <w:lang w:eastAsia="zh-TW"/>
        </w:rPr>
      </w:pPr>
      <w:r w:rsidRPr="00881A1B">
        <w:rPr>
          <w:rFonts w:ascii="MS Mincho" w:eastAsia="MS Mincho" w:hAnsi="MS Mincho" w:hint="eastAsia"/>
          <w:sz w:val="24"/>
          <w:szCs w:val="24"/>
          <w:lang w:eastAsia="zh-TW"/>
        </w:rPr>
        <w:t>katieshie123@gmail.com</w:t>
      </w:r>
    </w:p>
    <w:p w:rsidR="00930C3D" w:rsidRPr="00881A1B" w:rsidRDefault="00930C3D" w:rsidP="00881A1B">
      <w:pPr>
        <w:spacing w:line="380" w:lineRule="exact"/>
        <w:ind w:firstLineChars="200" w:firstLine="480"/>
        <w:jc w:val="right"/>
        <w:rPr>
          <w:rFonts w:ascii="MS Mincho" w:eastAsia="MS Mincho" w:hAnsi="MS Mincho"/>
          <w:sz w:val="24"/>
          <w:szCs w:val="24"/>
          <w:lang w:eastAsia="ja-JP"/>
        </w:rPr>
      </w:pPr>
      <w:r w:rsidRPr="00881A1B">
        <w:rPr>
          <w:rFonts w:ascii="MS Mincho" w:eastAsia="MS Mincho" w:hAnsi="MS Mincho" w:hint="eastAsia"/>
          <w:sz w:val="24"/>
          <w:szCs w:val="24"/>
          <w:lang w:eastAsia="ja-JP"/>
        </w:rPr>
        <w:t>日台比較文学、日本語文学専攻</w:t>
      </w:r>
    </w:p>
    <w:p w:rsidR="005B0090" w:rsidRPr="00881A1B" w:rsidRDefault="005B0090" w:rsidP="00881A1B">
      <w:pPr>
        <w:spacing w:line="380" w:lineRule="exact"/>
        <w:rPr>
          <w:rFonts w:ascii="MS Mincho" w:eastAsia="MS Mincho" w:hAnsi="MS Mincho"/>
          <w:lang w:eastAsia="ja-JP"/>
        </w:rPr>
      </w:pPr>
    </w:p>
    <w:p w:rsidR="006E5B73" w:rsidRPr="00881A1B" w:rsidRDefault="00930C3D" w:rsidP="00881A1B">
      <w:pPr>
        <w:spacing w:line="380" w:lineRule="exact"/>
        <w:rPr>
          <w:rFonts w:ascii="MS Mincho" w:eastAsia="MS Mincho" w:hAnsi="MS Mincho"/>
          <w:b/>
          <w:sz w:val="24"/>
          <w:szCs w:val="24"/>
          <w:lang w:eastAsia="ja-JP"/>
        </w:rPr>
      </w:pPr>
      <w:r w:rsidRPr="00881A1B">
        <w:rPr>
          <w:rFonts w:ascii="MS Mincho" w:eastAsia="MS Mincho" w:hAnsi="MS Mincho" w:hint="eastAsia"/>
          <w:b/>
          <w:sz w:val="24"/>
          <w:szCs w:val="24"/>
          <w:lang w:eastAsia="ja-JP"/>
        </w:rPr>
        <w:t>発表要旨</w:t>
      </w:r>
    </w:p>
    <w:p w:rsidR="000C03F9" w:rsidRPr="00881A1B" w:rsidRDefault="00665493"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2006年</w:t>
      </w:r>
      <w:r w:rsidR="00930C3D" w:rsidRPr="00881A1B">
        <w:rPr>
          <w:rFonts w:ascii="MS Mincho" w:eastAsia="MS Mincho" w:hAnsi="MS Mincho" w:hint="eastAsia"/>
          <w:sz w:val="24"/>
          <w:szCs w:val="24"/>
          <w:lang w:eastAsia="ja-JP"/>
        </w:rPr>
        <w:t>『台湾日日新報』（以下は『台日』と略す）</w:t>
      </w:r>
      <w:r w:rsidR="000C03F9" w:rsidRPr="00881A1B">
        <w:rPr>
          <w:rFonts w:ascii="MS Mincho" w:eastAsia="MS Mincho" w:hAnsi="MS Mincho" w:hint="eastAsia"/>
          <w:sz w:val="24"/>
          <w:szCs w:val="24"/>
          <w:lang w:eastAsia="ja-JP"/>
        </w:rPr>
        <w:t>のデーターベース</w:t>
      </w:r>
      <w:r w:rsidRPr="00881A1B">
        <w:rPr>
          <w:rFonts w:ascii="MS Mincho" w:eastAsia="MS Mincho" w:hAnsi="MS Mincho" w:hint="eastAsia"/>
          <w:sz w:val="24"/>
          <w:szCs w:val="24"/>
          <w:lang w:eastAsia="ja-JP"/>
        </w:rPr>
        <w:t>のお蔭で</w:t>
      </w:r>
      <w:r w:rsidR="000C03F9" w:rsidRPr="00881A1B">
        <w:rPr>
          <w:rFonts w:ascii="MS Mincho" w:eastAsia="MS Mincho" w:hAnsi="MS Mincho" w:hint="eastAsia"/>
          <w:sz w:val="24"/>
          <w:szCs w:val="24"/>
          <w:lang w:eastAsia="ja-JP"/>
        </w:rPr>
        <w:t>、</w:t>
      </w:r>
      <w:r w:rsidRPr="00881A1B">
        <w:rPr>
          <w:rFonts w:ascii="MS Mincho" w:eastAsia="MS Mincho" w:hAnsi="MS Mincho" w:hint="eastAsia"/>
          <w:sz w:val="24"/>
          <w:szCs w:val="24"/>
          <w:lang w:eastAsia="ja-JP"/>
        </w:rPr>
        <w:t>筆者の横光利一研究へは飛躍的な展開をもたらしてくれた。本発表は、それによる三つの</w:t>
      </w:r>
      <w:r w:rsidR="000C03F9" w:rsidRPr="00881A1B">
        <w:rPr>
          <w:rFonts w:ascii="MS Mincho" w:eastAsia="MS Mincho" w:hAnsi="MS Mincho" w:hint="eastAsia"/>
          <w:sz w:val="24"/>
          <w:szCs w:val="24"/>
          <w:lang w:eastAsia="ja-JP"/>
        </w:rPr>
        <w:t>成果を</w:t>
      </w:r>
      <w:r w:rsidRPr="00881A1B">
        <w:rPr>
          <w:rFonts w:ascii="MS Mincho" w:eastAsia="MS Mincho" w:hAnsi="MS Mincho" w:hint="eastAsia"/>
          <w:sz w:val="24"/>
          <w:szCs w:val="24"/>
          <w:lang w:eastAsia="ja-JP"/>
        </w:rPr>
        <w:t>紹介しながら、そこから新たな課題を</w:t>
      </w:r>
      <w:r w:rsidR="001525A6" w:rsidRPr="00881A1B">
        <w:rPr>
          <w:rFonts w:ascii="MS Mincho" w:eastAsia="MS Mincho" w:hAnsi="MS Mincho" w:hint="eastAsia"/>
          <w:sz w:val="24"/>
          <w:szCs w:val="24"/>
          <w:lang w:eastAsia="ja-JP"/>
        </w:rPr>
        <w:t>提起し、論じ</w:t>
      </w:r>
      <w:r w:rsidRPr="00881A1B">
        <w:rPr>
          <w:rFonts w:ascii="MS Mincho" w:eastAsia="MS Mincho" w:hAnsi="MS Mincho" w:hint="eastAsia"/>
          <w:sz w:val="24"/>
          <w:szCs w:val="24"/>
          <w:lang w:eastAsia="ja-JP"/>
        </w:rPr>
        <w:t>たい。</w:t>
      </w:r>
    </w:p>
    <w:p w:rsidR="000C03F9" w:rsidRPr="00881A1B" w:rsidRDefault="00665493"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まず、</w:t>
      </w:r>
      <w:r w:rsidR="000C03F9" w:rsidRPr="00881A1B">
        <w:rPr>
          <w:rFonts w:ascii="MS Mincho" w:eastAsia="MS Mincho" w:hAnsi="MS Mincho" w:hint="eastAsia"/>
          <w:sz w:val="24"/>
          <w:szCs w:val="24"/>
          <w:lang w:eastAsia="ja-JP"/>
        </w:rPr>
        <w:t>一つ目は、『定本横光利一全集』未収録随筆「台湾の記憶」（『台日』1938年5月1日）の発見である。</w:t>
      </w:r>
    </w:p>
    <w:p w:rsidR="001525A6" w:rsidRPr="00881A1B" w:rsidRDefault="007E6B45"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 xml:space="preserve">  </w:t>
      </w:r>
      <w:r w:rsidR="000C03F9" w:rsidRPr="00881A1B">
        <w:rPr>
          <w:rFonts w:ascii="MS Mincho" w:eastAsia="MS Mincho" w:hAnsi="MS Mincho" w:hint="eastAsia"/>
          <w:sz w:val="24"/>
          <w:szCs w:val="24"/>
          <w:lang w:eastAsia="ja-JP"/>
        </w:rPr>
        <w:t>横光利一と戦前台湾との関連を調査していた際に、『台日』のデーターベースを利用し、あるいは図らずも日本本土の日本文学研究では、未発見となっていた「台湾の記憶」を見出し、それを「『定本横光利一全集』未収録随筆「台湾の記憶」その他―『台湾日日新報』における横光利一」（『横光利一研究』第11号、2013．3）にまとめることができた。</w:t>
      </w:r>
    </w:p>
    <w:p w:rsidR="001525A6" w:rsidRPr="00881A1B" w:rsidRDefault="000C03F9"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二つ目は、この「台湾の記憶」によって、「天使」（初出『京城日報』1935年2月28日～7月6日、同年3月1日より『台湾日日新報』と『名古屋新聞』にも掲載） など、新聞小説が「分割発表」されていたことが分り、それが、小説の展開の仕方に影響を与えたものと考えられる。</w:t>
      </w:r>
    </w:p>
    <w:p w:rsidR="000C03F9" w:rsidRPr="00881A1B" w:rsidRDefault="000C03F9"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三つ目は、『台日』における横光関連文章の整理を通して、全集収録や「内地」メディア掲載文との異同を研究することができた点である。たとえば、横光の「文学の科学性其他」（『台日』1932.6.24）は、「新しい心理小説」と「純粋文学」に言及した資料として重要な「心理主義文学と科学」（『文学時代』1931年6月）の内容に加筆し再構成したものである。これが1930年代純文学のあり方に一石を投じた横光の「純粋小説論」（『改造』1935年4月）発表以前、すなわち「純粋小説論」の発表と「天使」の連載に先立って『台日』に掲載された点は大いに注目される。</w:t>
      </w:r>
    </w:p>
    <w:p w:rsidR="000C03F9" w:rsidRPr="00881A1B" w:rsidRDefault="000C03F9"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 xml:space="preserve">　小稿は、</w:t>
      </w:r>
      <w:r w:rsidR="001525A6" w:rsidRPr="00881A1B">
        <w:rPr>
          <w:rFonts w:ascii="MS Mincho" w:eastAsia="MS Mincho" w:hAnsi="MS Mincho" w:hint="eastAsia"/>
          <w:sz w:val="24"/>
          <w:szCs w:val="24"/>
          <w:lang w:eastAsia="ja-JP"/>
        </w:rPr>
        <w:t>上記の成果</w:t>
      </w:r>
      <w:r w:rsidRPr="00881A1B">
        <w:rPr>
          <w:rFonts w:ascii="MS Mincho" w:eastAsia="MS Mincho" w:hAnsi="MS Mincho" w:hint="eastAsia"/>
          <w:sz w:val="24"/>
          <w:szCs w:val="24"/>
          <w:lang w:eastAsia="ja-JP"/>
        </w:rPr>
        <w:t>を踏まえて、</w:t>
      </w:r>
      <w:r w:rsidR="007E6B45" w:rsidRPr="00881A1B">
        <w:rPr>
          <w:rFonts w:ascii="MS Mincho" w:eastAsia="MS Mincho" w:hAnsi="MS Mincho" w:hint="eastAsia"/>
          <w:sz w:val="24"/>
          <w:szCs w:val="24"/>
          <w:lang w:eastAsia="ja-JP"/>
        </w:rPr>
        <w:t>次の3点について</w:t>
      </w:r>
      <w:r w:rsidRPr="00881A1B">
        <w:rPr>
          <w:rFonts w:ascii="MS Mincho" w:eastAsia="MS Mincho" w:hAnsi="MS Mincho" w:hint="eastAsia"/>
          <w:sz w:val="24"/>
          <w:szCs w:val="24"/>
          <w:lang w:eastAsia="ja-JP"/>
        </w:rPr>
        <w:t>更なる分析をしたい。</w:t>
      </w:r>
    </w:p>
    <w:p w:rsidR="006E5B73" w:rsidRPr="00881A1B" w:rsidRDefault="006E5B73" w:rsidP="00881A1B">
      <w:pPr>
        <w:spacing w:line="380" w:lineRule="exact"/>
        <w:rPr>
          <w:rFonts w:ascii="MS Mincho" w:eastAsia="MS Mincho" w:hAnsi="MS Mincho"/>
          <w:sz w:val="24"/>
          <w:szCs w:val="24"/>
          <w:lang w:eastAsia="ja-JP"/>
        </w:rPr>
      </w:pP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1.</w:t>
      </w:r>
      <w:r w:rsidR="00D5244A" w:rsidRPr="00881A1B">
        <w:rPr>
          <w:rFonts w:ascii="MS Mincho" w:eastAsia="MS Mincho" w:hAnsi="MS Mincho" w:hint="eastAsia"/>
          <w:b/>
          <w:sz w:val="24"/>
          <w:szCs w:val="24"/>
          <w:lang w:eastAsia="ja-JP"/>
        </w:rPr>
        <w:t>『台湾日日新報』</w:t>
      </w:r>
      <w:r w:rsidR="00870A4C" w:rsidRPr="00881A1B">
        <w:rPr>
          <w:rFonts w:ascii="MS Mincho" w:eastAsia="MS Mincho" w:hAnsi="MS Mincho" w:hint="eastAsia"/>
          <w:b/>
          <w:sz w:val="24"/>
          <w:szCs w:val="24"/>
          <w:lang w:eastAsia="ja-JP"/>
        </w:rPr>
        <w:t>における在台日本人評論家</w:t>
      </w:r>
    </w:p>
    <w:p w:rsidR="006E5B73" w:rsidRDefault="001525A6" w:rsidP="00881A1B">
      <w:pPr>
        <w:spacing w:line="380" w:lineRule="exact"/>
        <w:ind w:firstLineChars="100" w:firstLine="240"/>
        <w:rPr>
          <w:rFonts w:ascii="MS Mincho" w:hAnsi="MS Mincho" w:hint="eastAsia"/>
          <w:sz w:val="24"/>
          <w:szCs w:val="24"/>
          <w:lang w:eastAsia="ja-JP"/>
        </w:rPr>
      </w:pPr>
      <w:r w:rsidRPr="00881A1B">
        <w:rPr>
          <w:rFonts w:ascii="MS Mincho" w:eastAsia="MS Mincho" w:hAnsi="MS Mincho" w:hint="eastAsia"/>
          <w:sz w:val="24"/>
          <w:szCs w:val="24"/>
          <w:lang w:eastAsia="ja-JP"/>
        </w:rPr>
        <w:t>一つ目の成果をまとめた論文には、以下のように、</w:t>
      </w:r>
      <w:r w:rsidR="006E5B73" w:rsidRPr="00881A1B">
        <w:rPr>
          <w:rFonts w:ascii="MS Mincho" w:eastAsia="MS Mincho" w:hAnsi="MS Mincho" w:hint="eastAsia"/>
          <w:sz w:val="24"/>
          <w:szCs w:val="24"/>
          <w:lang w:eastAsia="ja-JP"/>
        </w:rPr>
        <w:t>『台日』に掲載された横光利一関係文章</w:t>
      </w:r>
      <w:r w:rsidRPr="00881A1B">
        <w:rPr>
          <w:rFonts w:ascii="MS Mincho" w:eastAsia="MS Mincho" w:hAnsi="MS Mincho" w:hint="eastAsia"/>
          <w:sz w:val="24"/>
          <w:szCs w:val="24"/>
          <w:lang w:eastAsia="ja-JP"/>
        </w:rPr>
        <w:t>が</w:t>
      </w:r>
      <w:r w:rsidR="006E5B73" w:rsidRPr="00881A1B">
        <w:rPr>
          <w:rFonts w:ascii="MS Mincho" w:eastAsia="MS Mincho" w:hAnsi="MS Mincho" w:hint="eastAsia"/>
          <w:sz w:val="24"/>
          <w:szCs w:val="24"/>
          <w:lang w:eastAsia="ja-JP"/>
        </w:rPr>
        <w:t>ある。</w:t>
      </w:r>
    </w:p>
    <w:p w:rsidR="00AC6309" w:rsidRDefault="00AC6309" w:rsidP="00881A1B">
      <w:pPr>
        <w:spacing w:line="380" w:lineRule="exact"/>
        <w:ind w:firstLineChars="100" w:firstLine="240"/>
        <w:rPr>
          <w:rFonts w:ascii="MS Mincho" w:hAnsi="MS Mincho" w:hint="eastAsia"/>
          <w:sz w:val="24"/>
          <w:szCs w:val="24"/>
        </w:rPr>
      </w:pPr>
    </w:p>
    <w:p w:rsidR="00AC6309" w:rsidRPr="00AC6309" w:rsidRDefault="00AC6309" w:rsidP="00881A1B">
      <w:pPr>
        <w:spacing w:line="380" w:lineRule="exact"/>
        <w:ind w:firstLineChars="100" w:firstLine="240"/>
        <w:rPr>
          <w:rFonts w:ascii="MS Mincho" w:hAnsi="MS Mincho"/>
          <w:sz w:val="24"/>
          <w:szCs w:val="24"/>
          <w:lang w:eastAsia="ja-JP"/>
        </w:rPr>
      </w:pP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lastRenderedPageBreak/>
        <w:t>①衣笠貞之助「「新感覺派映画聯盟」の決起声明」（一九二六年七月一日日刊六面）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②編集部「「狂った一頁」の上演」（一九二六年一○月六日日刊六面）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③</w:t>
      </w:r>
      <w:r w:rsidRPr="00AC6309">
        <w:rPr>
          <w:rFonts w:ascii="MS Mincho" w:eastAsia="MS Mincho" w:hAnsi="MS Mincho" w:hint="eastAsia"/>
          <w:color w:val="FF0000"/>
          <w:sz w:val="24"/>
          <w:szCs w:val="24"/>
          <w:lang w:eastAsia="ja-JP"/>
        </w:rPr>
        <w:t>紺野淑藻郎</w:t>
      </w:r>
      <w:r w:rsidRPr="00881A1B">
        <w:rPr>
          <w:rFonts w:ascii="MS Mincho" w:eastAsia="MS Mincho" w:hAnsi="MS Mincho" w:hint="eastAsia"/>
          <w:sz w:val="24"/>
          <w:szCs w:val="24"/>
          <w:lang w:eastAsia="ja-JP"/>
        </w:rPr>
        <w:t>「文学の展開性と新感覚派文学」（一九二八年一月一三日日刊六面）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④橫光利一「女</w:t>
      </w:r>
      <w:r w:rsidRPr="00881A1B">
        <w:rPr>
          <w:rFonts w:ascii="MS Mincho" w:eastAsia="MS Mincho" w:hAnsi="MS Mincho" w:cs="新細明體" w:hint="eastAsia"/>
          <w:sz w:val="24"/>
          <w:szCs w:val="24"/>
          <w:lang w:eastAsia="ja-JP"/>
        </w:rPr>
        <w:t>・</w:t>
      </w:r>
      <w:r w:rsidRPr="00881A1B">
        <w:rPr>
          <w:rFonts w:ascii="MS Mincho" w:eastAsia="MS Mincho" w:hAnsi="MS Mincho" w:cs="SimSun" w:hint="eastAsia"/>
          <w:sz w:val="24"/>
          <w:szCs w:val="24"/>
          <w:lang w:eastAsia="ja-JP"/>
        </w:rPr>
        <w:t>女</w:t>
      </w:r>
      <w:r w:rsidRPr="00881A1B">
        <w:rPr>
          <w:rFonts w:ascii="MS Mincho" w:eastAsia="MS Mincho" w:hAnsi="MS Mincho" w:cs="新細明體" w:hint="eastAsia"/>
          <w:sz w:val="24"/>
          <w:szCs w:val="24"/>
          <w:lang w:eastAsia="ja-JP"/>
        </w:rPr>
        <w:t>・</w:t>
      </w:r>
      <w:r w:rsidRPr="00881A1B">
        <w:rPr>
          <w:rFonts w:ascii="MS Mincho" w:eastAsia="MS Mincho" w:hAnsi="MS Mincho" w:cs="SimSun" w:hint="eastAsia"/>
          <w:sz w:val="24"/>
          <w:szCs w:val="24"/>
          <w:lang w:eastAsia="ja-JP"/>
        </w:rPr>
        <w:t>女」（一九三○年一○月二二日夕刊第三面）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⑤横光利一「文学の科学性其他」（一九三二年六月二四日日刊六面）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⑥唐木順三「文藝時評（一）江間道助氏の『橫光利一論』―理路整然たる名評」 （一九三四年七月一○日日刊六面）</w:t>
      </w:r>
    </w:p>
    <w:p w:rsidR="006E5B73" w:rsidRPr="00881A1B" w:rsidRDefault="006E5B73" w:rsidP="00881A1B">
      <w:pPr>
        <w:spacing w:line="380" w:lineRule="exact"/>
        <w:ind w:left="240" w:hangingChars="100" w:hanging="240"/>
        <w:rPr>
          <w:rFonts w:ascii="MS Mincho" w:eastAsia="MS Mincho" w:hAnsi="MS Mincho"/>
          <w:sz w:val="24"/>
          <w:szCs w:val="24"/>
          <w:lang w:eastAsia="ja-JP"/>
        </w:rPr>
      </w:pPr>
      <w:r w:rsidRPr="00881A1B">
        <w:rPr>
          <w:rFonts w:ascii="MS Mincho" w:eastAsia="MS Mincho" w:hAnsi="MS Mincho" w:hint="eastAsia"/>
          <w:sz w:val="24"/>
          <w:szCs w:val="24"/>
          <w:lang w:eastAsia="ja-JP"/>
        </w:rPr>
        <w:t>⑦北川原幸朋「一九三四年の文壇を回顧する―『紋章』その他」（一九三四年一二月一四日日刊第六面）</w:t>
      </w:r>
    </w:p>
    <w:p w:rsidR="006E5B73" w:rsidRPr="00881A1B" w:rsidRDefault="006E5B73" w:rsidP="00881A1B">
      <w:pPr>
        <w:spacing w:line="380" w:lineRule="exact"/>
        <w:ind w:left="240" w:hangingChars="100" w:hanging="240"/>
        <w:rPr>
          <w:rFonts w:ascii="MS Mincho" w:eastAsia="MS Mincho" w:hAnsi="MS Mincho"/>
          <w:sz w:val="24"/>
          <w:szCs w:val="24"/>
          <w:lang w:eastAsia="ja-JP"/>
        </w:rPr>
      </w:pPr>
      <w:r w:rsidRPr="00881A1B">
        <w:rPr>
          <w:rFonts w:ascii="MS Mincho" w:eastAsia="MS Mincho" w:hAnsi="MS Mincho" w:hint="eastAsia"/>
          <w:sz w:val="24"/>
          <w:szCs w:val="24"/>
          <w:lang w:eastAsia="ja-JP"/>
        </w:rPr>
        <w:t>⑧編集部「本紙朝刊を飾る／次の小説豫</w:t>
      </w:r>
      <w:r w:rsidRPr="00881A1B">
        <w:rPr>
          <w:rFonts w:ascii="細明體" w:eastAsia="細明體" w:hAnsi="細明體" w:cs="細明體" w:hint="eastAsia"/>
          <w:sz w:val="24"/>
          <w:szCs w:val="24"/>
          <w:lang w:eastAsia="ja-JP"/>
        </w:rPr>
        <w:t>吿</w:t>
      </w:r>
      <w:r w:rsidRPr="00881A1B">
        <w:rPr>
          <w:rFonts w:ascii="MS Mincho" w:eastAsia="MS Mincho" w:hAnsi="MS Mincho" w:cs="MS Mincho" w:hint="eastAsia"/>
          <w:sz w:val="24"/>
          <w:szCs w:val="24"/>
          <w:lang w:eastAsia="ja-JP"/>
        </w:rPr>
        <w:t>／</w:t>
      </w:r>
      <w:r w:rsidRPr="00881A1B">
        <w:rPr>
          <w:rFonts w:ascii="MS Mincho" w:eastAsia="MS Mincho" w:hAnsi="MS Mincho" w:hint="eastAsia"/>
          <w:sz w:val="24"/>
          <w:szCs w:val="24"/>
          <w:lang w:eastAsia="ja-JP"/>
        </w:rPr>
        <w:t>「天使」／橫光利一氏作／宮田重雄氏畫」（一九三五年二月二一日日刊第七面）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⑨横光利一「作者の言葉」（同右）</w:t>
      </w:r>
    </w:p>
    <w:p w:rsidR="006E5B73" w:rsidRPr="00881A1B" w:rsidRDefault="006E5B73" w:rsidP="00881A1B">
      <w:pPr>
        <w:spacing w:line="380" w:lineRule="exact"/>
        <w:rPr>
          <w:rFonts w:ascii="MS Mincho" w:eastAsia="MS Mincho" w:hAnsi="MS Mincho"/>
          <w:sz w:val="24"/>
          <w:szCs w:val="24"/>
          <w:lang w:eastAsia="zh-TW"/>
        </w:rPr>
      </w:pPr>
      <w:r w:rsidRPr="00881A1B">
        <w:rPr>
          <w:rFonts w:ascii="MS Mincho" w:eastAsia="MS Mincho" w:hAnsi="MS Mincho" w:hint="eastAsia"/>
          <w:sz w:val="24"/>
          <w:szCs w:val="24"/>
          <w:lang w:eastAsia="zh-TW"/>
        </w:rPr>
        <w:t>⑩菊池寛「菊池寛談」（同右）</w:t>
      </w:r>
    </w:p>
    <w:p w:rsidR="00145EF0" w:rsidRPr="00881A1B" w:rsidRDefault="006E5B73" w:rsidP="00881A1B">
      <w:pPr>
        <w:spacing w:line="380" w:lineRule="exact"/>
        <w:ind w:left="240" w:hangingChars="100" w:hanging="240"/>
        <w:rPr>
          <w:rFonts w:ascii="MS Mincho" w:eastAsia="MS Mincho" w:hAnsi="MS Mincho" w:cs="SimSun"/>
          <w:sz w:val="24"/>
          <w:szCs w:val="24"/>
          <w:lang w:eastAsia="ja-JP"/>
        </w:rPr>
      </w:pPr>
      <w:r w:rsidRPr="00881A1B">
        <w:rPr>
          <w:rFonts w:ascii="MS Mincho" w:eastAsia="MS Mincho" w:hAnsi="MS Mincho" w:cs="Cambria Math"/>
          <w:sz w:val="24"/>
          <w:szCs w:val="24"/>
          <w:lang w:eastAsia="ja-JP"/>
        </w:rPr>
        <w:t>⑪</w:t>
      </w:r>
      <w:r w:rsidRPr="00881A1B">
        <w:rPr>
          <w:rFonts w:ascii="MS Mincho" w:eastAsia="MS Mincho" w:hAnsi="MS Mincho" w:cs="SimSun" w:hint="eastAsia"/>
          <w:sz w:val="24"/>
          <w:szCs w:val="24"/>
          <w:lang w:eastAsia="ja-JP"/>
        </w:rPr>
        <w:t>横光利一「天使」（一）～（一二八）（一九三五年三月一日～七月七日、日刊第四か六面）</w:t>
      </w:r>
    </w:p>
    <w:p w:rsidR="003E62B3" w:rsidRPr="00881A1B" w:rsidRDefault="006E5B73" w:rsidP="00881A1B">
      <w:pPr>
        <w:spacing w:line="380" w:lineRule="exact"/>
        <w:ind w:left="240" w:hangingChars="100" w:hanging="240"/>
        <w:rPr>
          <w:rFonts w:ascii="MS Mincho" w:eastAsia="MS Mincho" w:hAnsi="MS Mincho" w:cs="SimSun"/>
          <w:sz w:val="24"/>
          <w:szCs w:val="24"/>
          <w:lang w:eastAsia="ja-JP"/>
        </w:rPr>
      </w:pPr>
      <w:r w:rsidRPr="00881A1B">
        <w:rPr>
          <w:rFonts w:ascii="MS Mincho" w:eastAsia="MS Mincho" w:hAnsi="MS Mincho" w:cs="Cambria Math"/>
          <w:sz w:val="24"/>
          <w:szCs w:val="24"/>
          <w:lang w:eastAsia="ja-JP"/>
        </w:rPr>
        <w:t>⑫</w:t>
      </w:r>
      <w:r w:rsidR="00A17F5A" w:rsidRPr="00AC6309">
        <w:rPr>
          <w:rFonts w:ascii="MS Mincho" w:eastAsia="MS Mincho" w:hAnsi="MS Mincho" w:cs="Cambria Math" w:hint="eastAsia"/>
          <w:color w:val="FF0000"/>
          <w:sz w:val="24"/>
          <w:szCs w:val="24"/>
          <w:lang w:eastAsia="ja-JP"/>
        </w:rPr>
        <w:t>詩村映二</w:t>
      </w:r>
      <w:r w:rsidR="00A17F5A" w:rsidRPr="00881A1B">
        <w:rPr>
          <w:rFonts w:ascii="MS Mincho" w:eastAsia="MS Mincho" w:hAnsi="MS Mincho" w:cs="Cambria Math" w:hint="eastAsia"/>
          <w:sz w:val="24"/>
          <w:szCs w:val="24"/>
          <w:lang w:eastAsia="ja-JP"/>
        </w:rPr>
        <w:t>「橫光利一氏の「天使」を讀む」（一九三五年一一月一六日日刊第七面）</w:t>
      </w:r>
    </w:p>
    <w:p w:rsidR="003E62B3" w:rsidRPr="00881A1B" w:rsidRDefault="003E62B3" w:rsidP="00881A1B">
      <w:pPr>
        <w:spacing w:line="380" w:lineRule="exact"/>
        <w:ind w:left="240" w:hangingChars="100" w:hanging="240"/>
        <w:rPr>
          <w:rFonts w:ascii="MS Mincho" w:eastAsia="MS Mincho" w:hAnsi="MS Mincho" w:cs="Cambria Math"/>
          <w:sz w:val="24"/>
          <w:szCs w:val="24"/>
          <w:lang w:eastAsia="ja-JP"/>
        </w:rPr>
      </w:pPr>
      <w:r w:rsidRPr="00881A1B">
        <w:rPr>
          <w:rFonts w:ascii="MS Mincho" w:eastAsia="MS Mincho" w:hAnsi="MS Mincho" w:cs="Cambria Math"/>
          <w:sz w:val="24"/>
          <w:szCs w:val="24"/>
          <w:lang w:eastAsia="ja-JP"/>
        </w:rPr>
        <w:t>⑬</w:t>
      </w:r>
      <w:r w:rsidR="00A17F5A" w:rsidRPr="00881A1B">
        <w:rPr>
          <w:rFonts w:ascii="MS Mincho" w:eastAsia="MS Mincho" w:hAnsi="MS Mincho" w:cs="Cambria Math" w:hint="eastAsia"/>
          <w:sz w:val="24"/>
          <w:szCs w:val="24"/>
          <w:lang w:eastAsia="ja-JP"/>
        </w:rPr>
        <w:t>編集部「文壇早耳／橫光利一氏のカンフル注射」（一九三五年三月一二日日刊第七面）</w:t>
      </w:r>
    </w:p>
    <w:p w:rsidR="00A17F5A" w:rsidRPr="00881A1B" w:rsidRDefault="003E62B3" w:rsidP="00881A1B">
      <w:pPr>
        <w:spacing w:line="380" w:lineRule="exact"/>
        <w:rPr>
          <w:rFonts w:ascii="MS Mincho" w:eastAsia="MS Mincho" w:hAnsi="MS Mincho" w:cs="Cambria Math"/>
          <w:sz w:val="24"/>
          <w:szCs w:val="24"/>
          <w:lang w:eastAsia="ja-JP"/>
        </w:rPr>
      </w:pPr>
      <w:r w:rsidRPr="00881A1B">
        <w:rPr>
          <w:rFonts w:ascii="MS Mincho" w:eastAsia="MS Mincho" w:hAnsi="MS Mincho" w:cs="Cambria Math"/>
          <w:sz w:val="24"/>
          <w:szCs w:val="24"/>
          <w:lang w:eastAsia="ja-JP"/>
        </w:rPr>
        <w:t>⑭</w:t>
      </w:r>
      <w:r w:rsidR="00A17F5A" w:rsidRPr="00881A1B">
        <w:rPr>
          <w:rFonts w:ascii="MS Mincho" w:eastAsia="MS Mincho" w:hAnsi="MS Mincho" w:cs="Cambria Math" w:hint="eastAsia"/>
          <w:sz w:val="24"/>
          <w:szCs w:val="24"/>
          <w:lang w:eastAsia="ja-JP"/>
        </w:rPr>
        <w:t>江口渙「純粋小説と通俗小説（上）」</w:t>
      </w:r>
      <w:r w:rsidR="00A17F5A" w:rsidRPr="00881A1B">
        <w:rPr>
          <w:rFonts w:ascii="MS Mincho" w:eastAsia="MS Mincho" w:hAnsi="MS Mincho" w:cs="SimSun" w:hint="eastAsia"/>
          <w:sz w:val="24"/>
          <w:szCs w:val="24"/>
          <w:lang w:eastAsia="ja-JP"/>
        </w:rPr>
        <w:t>（一九三五年五月三一日、日刊第四面）</w:t>
      </w:r>
    </w:p>
    <w:p w:rsidR="006E5B73" w:rsidRPr="00881A1B" w:rsidRDefault="003E62B3" w:rsidP="00881A1B">
      <w:pPr>
        <w:spacing w:line="380" w:lineRule="exact"/>
        <w:rPr>
          <w:rFonts w:ascii="MS Mincho" w:eastAsia="MS Mincho" w:hAnsi="MS Mincho"/>
          <w:sz w:val="24"/>
          <w:szCs w:val="24"/>
          <w:lang w:eastAsia="ja-JP"/>
        </w:rPr>
      </w:pPr>
      <w:r w:rsidRPr="00881A1B">
        <w:rPr>
          <w:rFonts w:ascii="MS Mincho" w:eastAsia="MS Mincho" w:hAnsi="MS Mincho" w:cs="Cambria Math"/>
          <w:sz w:val="24"/>
          <w:szCs w:val="24"/>
          <w:lang w:eastAsia="ja-JP"/>
        </w:rPr>
        <w:t>⑮</w:t>
      </w:r>
      <w:r w:rsidR="00A17F5A" w:rsidRPr="00881A1B">
        <w:rPr>
          <w:rFonts w:ascii="MS Mincho" w:eastAsia="MS Mincho" w:hAnsi="MS Mincho" w:cs="Cambria Math" w:hint="eastAsia"/>
          <w:sz w:val="24"/>
          <w:szCs w:val="24"/>
          <w:lang w:eastAsia="ja-JP"/>
        </w:rPr>
        <w:t>江口渙「純粋小説と通俗小説（下）」</w:t>
      </w:r>
      <w:r w:rsidR="00A17F5A" w:rsidRPr="00881A1B">
        <w:rPr>
          <w:rFonts w:ascii="MS Mincho" w:eastAsia="MS Mincho" w:hAnsi="MS Mincho" w:cs="SimSun" w:hint="eastAsia"/>
          <w:sz w:val="24"/>
          <w:szCs w:val="24"/>
          <w:lang w:eastAsia="ja-JP"/>
        </w:rPr>
        <w:t>（一九三五年六月五日、日刊第六面）</w:t>
      </w:r>
    </w:p>
    <w:p w:rsidR="006E5B73" w:rsidRPr="00881A1B" w:rsidRDefault="003E62B3" w:rsidP="00881A1B">
      <w:pPr>
        <w:spacing w:line="380" w:lineRule="exact"/>
        <w:rPr>
          <w:rFonts w:ascii="MS Mincho" w:eastAsia="MS Mincho" w:hAnsi="MS Mincho"/>
          <w:sz w:val="24"/>
          <w:szCs w:val="24"/>
          <w:lang w:eastAsia="ja-JP"/>
        </w:rPr>
      </w:pPr>
      <w:r w:rsidRPr="00881A1B">
        <w:rPr>
          <w:rFonts w:ascii="MS Mincho" w:eastAsia="MS Mincho" w:hAnsi="MS Mincho" w:cs="Cambria Math"/>
          <w:sz w:val="24"/>
          <w:szCs w:val="24"/>
          <w:lang w:eastAsia="ja-JP"/>
        </w:rPr>
        <w:t>⑯</w:t>
      </w:r>
      <w:r w:rsidR="00A17F5A" w:rsidRPr="00881A1B">
        <w:rPr>
          <w:rFonts w:ascii="MS Mincho" w:eastAsia="MS Mincho" w:hAnsi="MS Mincho" w:cs="SimSun" w:hint="eastAsia"/>
          <w:sz w:val="24"/>
          <w:szCs w:val="24"/>
          <w:lang w:eastAsia="ja-JP"/>
        </w:rPr>
        <w:t>横光利一「最近の感想」（一九三六年一二月一一日日刊第四面）</w:t>
      </w:r>
    </w:p>
    <w:p w:rsidR="006E5B73" w:rsidRPr="00881A1B" w:rsidRDefault="003E62B3" w:rsidP="00881A1B">
      <w:pPr>
        <w:spacing w:line="380" w:lineRule="exact"/>
        <w:rPr>
          <w:rFonts w:ascii="MS Mincho" w:eastAsia="MS Mincho" w:hAnsi="MS Mincho"/>
          <w:sz w:val="24"/>
          <w:szCs w:val="24"/>
          <w:lang w:eastAsia="ja-JP"/>
        </w:rPr>
      </w:pPr>
      <w:r w:rsidRPr="00881A1B">
        <w:rPr>
          <w:rFonts w:ascii="MS Mincho" w:eastAsia="MS Mincho" w:hAnsi="MS Mincho" w:cs="Cambria Math"/>
          <w:sz w:val="24"/>
          <w:szCs w:val="24"/>
          <w:lang w:eastAsia="ja-JP"/>
        </w:rPr>
        <w:t>⑰</w:t>
      </w:r>
      <w:r w:rsidR="00A17F5A" w:rsidRPr="00881A1B">
        <w:rPr>
          <w:rFonts w:ascii="MS Mincho" w:eastAsia="MS Mincho" w:hAnsi="MS Mincho" w:cs="SimSun" w:hint="eastAsia"/>
          <w:sz w:val="24"/>
          <w:szCs w:val="24"/>
          <w:lang w:eastAsia="ja-JP"/>
        </w:rPr>
        <w:t>横光利一「台湾の記憶」（一九三八年五月一日日刊第九面）</w:t>
      </w:r>
    </w:p>
    <w:p w:rsidR="006E5B73" w:rsidRPr="00881A1B" w:rsidRDefault="003E62B3" w:rsidP="00881A1B">
      <w:pPr>
        <w:spacing w:line="380" w:lineRule="exact"/>
        <w:rPr>
          <w:rFonts w:ascii="MS Mincho" w:eastAsia="MS Mincho" w:hAnsi="MS Mincho"/>
          <w:sz w:val="24"/>
          <w:szCs w:val="24"/>
          <w:lang w:eastAsia="zh-TW"/>
        </w:rPr>
      </w:pPr>
      <w:r w:rsidRPr="00881A1B">
        <w:rPr>
          <w:rFonts w:ascii="MS Mincho" w:eastAsia="MS Mincho" w:hAnsi="MS Mincho" w:cs="Cambria Math"/>
          <w:sz w:val="24"/>
          <w:szCs w:val="24"/>
          <w:lang w:eastAsia="zh-TW"/>
        </w:rPr>
        <w:t>⑱</w:t>
      </w:r>
      <w:r w:rsidR="00A17F5A" w:rsidRPr="00881A1B">
        <w:rPr>
          <w:rFonts w:ascii="MS Mincho" w:eastAsia="MS Mincho" w:hAnsi="MS Mincho" w:cs="SimSun" w:hint="eastAsia"/>
          <w:sz w:val="24"/>
          <w:szCs w:val="24"/>
          <w:lang w:eastAsia="zh-TW"/>
        </w:rPr>
        <w:t>広告「橫光利一氏〈覚書〉刊行」（一九三五年六月一九日日刊第一○面）</w:t>
      </w:r>
    </w:p>
    <w:p w:rsidR="006E5B73" w:rsidRPr="00881A1B" w:rsidRDefault="003E62B3" w:rsidP="00881A1B">
      <w:pPr>
        <w:spacing w:line="380" w:lineRule="exact"/>
        <w:rPr>
          <w:rFonts w:ascii="MS Mincho" w:eastAsia="MS Mincho" w:hAnsi="MS Mincho"/>
          <w:sz w:val="24"/>
          <w:szCs w:val="24"/>
          <w:lang w:eastAsia="zh-TW"/>
        </w:rPr>
      </w:pPr>
      <w:r w:rsidRPr="00881A1B">
        <w:rPr>
          <w:rFonts w:ascii="MS Mincho" w:eastAsia="MS Mincho" w:hAnsi="MS Mincho" w:cs="SimSun" w:hint="eastAsia"/>
          <w:sz w:val="24"/>
          <w:szCs w:val="24"/>
          <w:lang w:eastAsia="zh-TW"/>
        </w:rPr>
        <w:t>⑲</w:t>
      </w:r>
      <w:r w:rsidR="00A17F5A" w:rsidRPr="00881A1B">
        <w:rPr>
          <w:rFonts w:ascii="MS Mincho" w:eastAsia="MS Mincho" w:hAnsi="MS Mincho" w:cs="SimSun" w:hint="eastAsia"/>
          <w:sz w:val="24"/>
          <w:szCs w:val="24"/>
          <w:lang w:eastAsia="zh-TW"/>
        </w:rPr>
        <w:t>広告「寢園（橫光利</w:t>
      </w:r>
      <w:r w:rsidR="00A17F5A" w:rsidRPr="00881A1B">
        <w:rPr>
          <w:rFonts w:ascii="MS Mincho" w:eastAsia="MS Mincho" w:hAnsi="MS Mincho" w:hint="eastAsia"/>
          <w:sz w:val="24"/>
          <w:szCs w:val="24"/>
          <w:lang w:eastAsia="zh-TW"/>
        </w:rPr>
        <w:t>一著）」（一九三九年六月二四日日刊第四面）</w:t>
      </w:r>
    </w:p>
    <w:p w:rsidR="00A17F5A" w:rsidRPr="00881A1B" w:rsidRDefault="003E62B3" w:rsidP="00881A1B">
      <w:pPr>
        <w:spacing w:line="380" w:lineRule="exact"/>
        <w:rPr>
          <w:rFonts w:ascii="MS Mincho" w:eastAsia="MS Mincho" w:hAnsi="MS Mincho" w:cs="SimSun"/>
          <w:sz w:val="24"/>
          <w:szCs w:val="24"/>
          <w:lang w:eastAsia="ja-JP"/>
        </w:rPr>
      </w:pPr>
      <w:r w:rsidRPr="00881A1B">
        <w:rPr>
          <w:rFonts w:ascii="MS Mincho" w:eastAsia="MS Mincho" w:hAnsi="MS Mincho" w:cs="SimSun" w:hint="eastAsia"/>
          <w:sz w:val="24"/>
          <w:szCs w:val="24"/>
          <w:lang w:eastAsia="ja-JP"/>
        </w:rPr>
        <w:t>⑳</w:t>
      </w:r>
      <w:r w:rsidR="00A17F5A" w:rsidRPr="00881A1B">
        <w:rPr>
          <w:rFonts w:ascii="MS Mincho" w:eastAsia="MS Mincho" w:hAnsi="MS Mincho" w:cs="SimSun" w:hint="eastAsia"/>
          <w:sz w:val="24"/>
          <w:szCs w:val="24"/>
          <w:lang w:eastAsia="ja-JP"/>
        </w:rPr>
        <w:t>横光利一「月夜（橫光利一著作）」（一九三九年九月一二日日刊第六面）</w:t>
      </w:r>
    </w:p>
    <w:p w:rsidR="006E5B73" w:rsidRPr="00881A1B" w:rsidRDefault="006E5B73" w:rsidP="00881A1B">
      <w:pPr>
        <w:spacing w:line="380" w:lineRule="exact"/>
        <w:rPr>
          <w:rFonts w:ascii="MS Mincho" w:eastAsia="MS Mincho" w:hAnsi="MS Mincho"/>
          <w:sz w:val="24"/>
          <w:szCs w:val="24"/>
          <w:lang w:eastAsia="ja-JP"/>
        </w:rPr>
      </w:pPr>
      <w:r w:rsidRPr="00881A1B">
        <w:rPr>
          <w:rFonts w:ascii="MS Mincho" w:eastAsia="MS Mincho" w:hAnsi="MS Mincho" w:cs="SimSun" w:hint="eastAsia"/>
          <w:sz w:val="24"/>
          <w:szCs w:val="24"/>
          <w:lang w:eastAsia="ja-JP"/>
        </w:rPr>
        <w:t>編集部「台湾の文学運動は　まだ団結が足らぬ　文学者大会　台湾四代表交交語る」（一九四三年八月二七日夕刊第二面）</w:t>
      </w:r>
    </w:p>
    <w:p w:rsidR="001525A6" w:rsidRPr="00881A1B" w:rsidRDefault="001525A6" w:rsidP="00881A1B">
      <w:pPr>
        <w:spacing w:line="380" w:lineRule="exact"/>
        <w:rPr>
          <w:rFonts w:ascii="MS Mincho" w:eastAsia="MS Mincho" w:hAnsi="MS Mincho"/>
          <w:sz w:val="24"/>
          <w:szCs w:val="24"/>
          <w:lang w:eastAsia="ja-JP"/>
        </w:rPr>
      </w:pPr>
    </w:p>
    <w:p w:rsidR="00FD2833" w:rsidRPr="00881A1B" w:rsidRDefault="00FD2833" w:rsidP="00881A1B">
      <w:pPr>
        <w:spacing w:line="380" w:lineRule="exact"/>
        <w:rPr>
          <w:rFonts w:ascii="MS Mincho" w:eastAsia="MS Mincho" w:hAnsi="MS Mincho"/>
          <w:sz w:val="24"/>
          <w:szCs w:val="24"/>
          <w:lang w:eastAsia="ja-JP"/>
        </w:rPr>
      </w:pPr>
      <w:r w:rsidRPr="00881A1B">
        <w:rPr>
          <w:rFonts w:ascii="MS Mincho" w:eastAsia="MS Mincho" w:hAnsi="MS Mincho" w:hint="eastAsia"/>
          <w:sz w:val="24"/>
          <w:szCs w:val="24"/>
          <w:lang w:eastAsia="ja-JP"/>
        </w:rPr>
        <w:t xml:space="preserve">　</w:t>
      </w:r>
      <w:r w:rsidR="00D63B06" w:rsidRPr="00881A1B">
        <w:rPr>
          <w:rFonts w:ascii="MS Mincho" w:eastAsia="MS Mincho" w:hAnsi="MS Mincho" w:hint="eastAsia"/>
          <w:sz w:val="24"/>
          <w:szCs w:val="24"/>
          <w:lang w:eastAsia="ja-JP"/>
        </w:rPr>
        <w:t>以上の関連文章の</w:t>
      </w:r>
      <w:r w:rsidRPr="00881A1B">
        <w:rPr>
          <w:rFonts w:ascii="MS Mincho" w:eastAsia="MS Mincho" w:hAnsi="MS Mincho" w:hint="eastAsia"/>
          <w:sz w:val="24"/>
          <w:szCs w:val="24"/>
          <w:lang w:eastAsia="ja-JP"/>
        </w:rPr>
        <w:t>特徴として</w:t>
      </w:r>
      <w:r w:rsidR="00B92073" w:rsidRPr="00881A1B">
        <w:rPr>
          <w:rFonts w:ascii="MS Mincho" w:eastAsia="MS Mincho" w:hAnsi="MS Mincho" w:hint="eastAsia"/>
          <w:sz w:val="24"/>
          <w:szCs w:val="24"/>
          <w:lang w:eastAsia="ja-JP"/>
        </w:rPr>
        <w:t>何</w:t>
      </w:r>
      <w:r w:rsidR="00D63B06" w:rsidRPr="00881A1B">
        <w:rPr>
          <w:rFonts w:ascii="MS Mincho" w:eastAsia="MS Mincho" w:hAnsi="MS Mincho" w:hint="eastAsia"/>
          <w:sz w:val="24"/>
          <w:szCs w:val="24"/>
          <w:lang w:eastAsia="ja-JP"/>
        </w:rPr>
        <w:t>点か挙げられる。まず、</w:t>
      </w:r>
      <w:r w:rsidRPr="00881A1B">
        <w:rPr>
          <w:rFonts w:ascii="MS Mincho" w:eastAsia="MS Mincho" w:hAnsi="MS Mincho" w:hint="eastAsia"/>
          <w:sz w:val="24"/>
          <w:szCs w:val="24"/>
          <w:lang w:eastAsia="ja-JP"/>
        </w:rPr>
        <w:t>横路啓子氏</w:t>
      </w:r>
      <w:r w:rsidR="001525A6" w:rsidRPr="00881A1B">
        <w:rPr>
          <w:rStyle w:val="ae"/>
          <w:rFonts w:ascii="MS Mincho" w:eastAsia="MS Mincho" w:hAnsi="MS Mincho"/>
          <w:sz w:val="24"/>
          <w:szCs w:val="24"/>
          <w:lang w:eastAsia="ja-JP"/>
        </w:rPr>
        <w:footnoteReference w:id="1"/>
      </w:r>
      <w:r w:rsidRPr="00881A1B">
        <w:rPr>
          <w:rFonts w:ascii="MS Mincho" w:eastAsia="MS Mincho" w:hAnsi="MS Mincho" w:hint="eastAsia"/>
          <w:sz w:val="24"/>
          <w:szCs w:val="24"/>
          <w:lang w:eastAsia="ja-JP"/>
        </w:rPr>
        <w:t>が</w:t>
      </w:r>
      <w:r w:rsidR="001525A6" w:rsidRPr="00881A1B">
        <w:rPr>
          <w:rFonts w:ascii="MS Mincho" w:eastAsia="MS Mincho" w:hAnsi="MS Mincho" w:hint="eastAsia"/>
          <w:sz w:val="24"/>
          <w:szCs w:val="24"/>
          <w:lang w:eastAsia="ja-JP"/>
        </w:rPr>
        <w:t>「『台湾日日新報』「文芸」欄(一九二六-三五)の役目―プロレタリア文学をめぐって」で</w:t>
      </w:r>
      <w:r w:rsidRPr="00881A1B">
        <w:rPr>
          <w:rFonts w:ascii="MS Mincho" w:eastAsia="MS Mincho" w:hAnsi="MS Mincho" w:hint="eastAsia"/>
          <w:sz w:val="24"/>
          <w:szCs w:val="24"/>
          <w:lang w:eastAsia="ja-JP"/>
        </w:rPr>
        <w:t>指摘した通り、</w:t>
      </w:r>
      <w:r w:rsidR="00FB6879" w:rsidRPr="00881A1B">
        <w:rPr>
          <w:rFonts w:ascii="MS Mincho" w:eastAsia="MS Mincho" w:hAnsi="MS Mincho" w:hint="eastAsia"/>
          <w:sz w:val="24"/>
          <w:szCs w:val="24"/>
          <w:lang w:eastAsia="ja-JP"/>
        </w:rPr>
        <w:t>1930年以降の文芸欄は「評論の時代」だが、</w:t>
      </w:r>
      <w:r w:rsidR="00FB6879" w:rsidRPr="00881A1B">
        <w:rPr>
          <w:rFonts w:ascii="MS Mincho" w:eastAsia="MS Mincho" w:hAnsi="MS Mincho" w:hint="eastAsia"/>
          <w:sz w:val="24"/>
          <w:szCs w:val="24"/>
          <w:u w:val="single"/>
          <w:lang w:eastAsia="ja-JP"/>
        </w:rPr>
        <w:t>在台日本人に</w:t>
      </w:r>
      <w:r w:rsidR="00FB6879" w:rsidRPr="00881A1B">
        <w:rPr>
          <w:rFonts w:ascii="MS Mincho" w:eastAsia="MS Mincho" w:hAnsi="MS Mincho" w:hint="eastAsia"/>
          <w:sz w:val="24"/>
          <w:szCs w:val="24"/>
          <w:u w:val="single"/>
          <w:lang w:eastAsia="ja-JP"/>
        </w:rPr>
        <w:lastRenderedPageBreak/>
        <w:t>よるものが少なく、日本本土の作家からの転載</w:t>
      </w:r>
      <w:r w:rsidRPr="00881A1B">
        <w:rPr>
          <w:rFonts w:ascii="MS Mincho" w:eastAsia="MS Mincho" w:hAnsi="MS Mincho" w:hint="eastAsia"/>
          <w:sz w:val="24"/>
          <w:szCs w:val="24"/>
          <w:u w:val="single"/>
          <w:lang w:eastAsia="ja-JP"/>
        </w:rPr>
        <w:t>が多</w:t>
      </w:r>
      <w:r w:rsidR="00FB6879" w:rsidRPr="00881A1B">
        <w:rPr>
          <w:rFonts w:ascii="MS Mincho" w:eastAsia="MS Mincho" w:hAnsi="MS Mincho" w:hint="eastAsia"/>
          <w:sz w:val="24"/>
          <w:szCs w:val="24"/>
          <w:u w:val="single"/>
          <w:lang w:eastAsia="ja-JP"/>
        </w:rPr>
        <w:t>い</w:t>
      </w:r>
      <w:r w:rsidR="00FB6879" w:rsidRPr="00881A1B">
        <w:rPr>
          <w:rFonts w:ascii="MS Mincho" w:eastAsia="MS Mincho" w:hAnsi="MS Mincho" w:hint="eastAsia"/>
          <w:sz w:val="24"/>
          <w:szCs w:val="24"/>
          <w:lang w:eastAsia="ja-JP"/>
        </w:rPr>
        <w:t>。たとえば、衣笠貞之助、菊池寛、唐木順三、北川原幸朋がそれに当たる。</w:t>
      </w:r>
      <w:r w:rsidRPr="00881A1B">
        <w:rPr>
          <w:rFonts w:ascii="MS Mincho" w:eastAsia="MS Mincho" w:hAnsi="MS Mincho" w:hint="eastAsia"/>
          <w:sz w:val="24"/>
          <w:szCs w:val="24"/>
          <w:lang w:eastAsia="ja-JP"/>
        </w:rPr>
        <w:t>ところが、紺谷淑藻郎や</w:t>
      </w:r>
      <w:r w:rsidRPr="00881A1B">
        <w:rPr>
          <w:rFonts w:ascii="MS Mincho" w:eastAsia="MS Mincho" w:hAnsi="MS Mincho" w:cs="SimSun" w:hint="eastAsia"/>
          <w:sz w:val="24"/>
          <w:szCs w:val="24"/>
          <w:lang w:eastAsia="ja-JP"/>
        </w:rPr>
        <w:t>詩村映二は、どうも台湾在住、または『台日』関連の人物だと推測できる。</w:t>
      </w:r>
    </w:p>
    <w:p w:rsidR="006E7AD5" w:rsidRPr="00881A1B" w:rsidRDefault="00311E19"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紺谷淑藻郎</w:t>
      </w:r>
      <w:r w:rsidR="00FB6879" w:rsidRPr="00881A1B">
        <w:rPr>
          <w:rFonts w:ascii="MS Mincho" w:eastAsia="MS Mincho" w:hAnsi="MS Mincho" w:hint="eastAsia"/>
          <w:sz w:val="24"/>
          <w:szCs w:val="24"/>
          <w:lang w:eastAsia="ja-JP"/>
        </w:rPr>
        <w:t>について</w:t>
      </w:r>
      <w:r w:rsidRPr="00881A1B">
        <w:rPr>
          <w:rFonts w:ascii="MS Mincho" w:eastAsia="MS Mincho" w:hAnsi="MS Mincho" w:hint="eastAsia"/>
          <w:sz w:val="24"/>
          <w:szCs w:val="24"/>
          <w:lang w:eastAsia="ja-JP"/>
        </w:rPr>
        <w:t>は、</w:t>
      </w:r>
      <w:r w:rsidR="00FB6879" w:rsidRPr="00881A1B">
        <w:rPr>
          <w:rFonts w:ascii="MS Mincho" w:eastAsia="MS Mincho" w:hAnsi="MS Mincho" w:hint="eastAsia"/>
          <w:sz w:val="24"/>
          <w:szCs w:val="24"/>
          <w:lang w:eastAsia="ja-JP"/>
        </w:rPr>
        <w:t>星名宏修「「海外進出」とは何だったのか--紺谷淑藻郎「海口印象記」を読む」（陳建忠主編『跨国的殖民記憶与冷戦経験--台湾文学的比較文学研究』、2011）</w:t>
      </w:r>
      <w:r w:rsidR="00126914" w:rsidRPr="00881A1B">
        <w:rPr>
          <w:rFonts w:ascii="MS Mincho" w:eastAsia="MS Mincho" w:hAnsi="MS Mincho" w:hint="eastAsia"/>
          <w:sz w:val="24"/>
          <w:szCs w:val="24"/>
          <w:lang w:eastAsia="ja-JP"/>
        </w:rPr>
        <w:t>によれば、「海口印象記」という作品は彼が戦時下の台湾文芸誌『台湾文学』（1巻2号、1941.9）に発表したもので、在台日本人作家の一人である。</w:t>
      </w:r>
      <w:r w:rsidR="006E7AD5" w:rsidRPr="00881A1B">
        <w:rPr>
          <w:rFonts w:ascii="MS Mincho" w:eastAsia="MS Mincho" w:hAnsi="MS Mincho" w:hint="eastAsia"/>
          <w:sz w:val="24"/>
          <w:szCs w:val="24"/>
          <w:lang w:eastAsia="ja-JP"/>
        </w:rPr>
        <w:t>『台日』のDBにかけてみると、5つの評論がある。</w:t>
      </w:r>
    </w:p>
    <w:p w:rsidR="00791792" w:rsidRPr="00881A1B" w:rsidRDefault="00FB6879" w:rsidP="00881A1B">
      <w:pPr>
        <w:spacing w:line="380" w:lineRule="exact"/>
        <w:rPr>
          <w:rFonts w:ascii="MS Mincho" w:eastAsia="MS Mincho" w:hAnsi="MS Mincho" w:cs="SimSun"/>
          <w:sz w:val="24"/>
          <w:szCs w:val="24"/>
          <w:lang w:eastAsia="ja-JP"/>
        </w:rPr>
      </w:pPr>
      <w:r w:rsidRPr="00881A1B">
        <w:rPr>
          <w:rFonts w:ascii="MS Mincho" w:eastAsia="MS Mincho" w:hAnsi="MS Mincho"/>
          <w:sz w:val="24"/>
          <w:szCs w:val="24"/>
          <w:lang w:eastAsia="ja-JP"/>
        </w:rPr>
        <w:t></w:t>
      </w:r>
      <w:r w:rsidR="00126914" w:rsidRPr="00881A1B">
        <w:rPr>
          <w:rFonts w:ascii="MS Mincho" w:eastAsia="MS Mincho" w:hAnsi="MS Mincho" w:hint="eastAsia"/>
          <w:sz w:val="24"/>
          <w:szCs w:val="24"/>
          <w:lang w:eastAsia="ja-JP"/>
        </w:rPr>
        <w:t>また、</w:t>
      </w:r>
      <w:r w:rsidR="001C04B8" w:rsidRPr="00881A1B">
        <w:rPr>
          <w:rFonts w:ascii="MS Mincho" w:eastAsia="MS Mincho" w:hAnsi="MS Mincho" w:cs="SimSun" w:hint="eastAsia"/>
          <w:sz w:val="24"/>
          <w:szCs w:val="24"/>
          <w:lang w:eastAsia="ja-JP"/>
        </w:rPr>
        <w:t>詩村映二は、</w:t>
      </w:r>
      <w:r w:rsidR="00791792" w:rsidRPr="00881A1B">
        <w:rPr>
          <w:rFonts w:ascii="MS Mincho" w:eastAsia="MS Mincho" w:hAnsi="MS Mincho" w:cs="SimSun" w:hint="eastAsia"/>
          <w:sz w:val="24"/>
          <w:szCs w:val="24"/>
          <w:lang w:eastAsia="ja-JP"/>
        </w:rPr>
        <w:t>『台日』のDBにかけてみると、9つの評論があり、</w:t>
      </w:r>
    </w:p>
    <w:p w:rsidR="001C04B8" w:rsidRPr="00881A1B" w:rsidRDefault="00791792" w:rsidP="00881A1B">
      <w:pPr>
        <w:spacing w:line="380" w:lineRule="exact"/>
        <w:rPr>
          <w:rFonts w:ascii="MS Mincho" w:eastAsia="MS Mincho" w:hAnsi="MS Mincho" w:cs="SimSun"/>
          <w:sz w:val="24"/>
          <w:szCs w:val="24"/>
          <w:lang w:eastAsia="ja-JP"/>
        </w:rPr>
      </w:pPr>
      <w:r w:rsidRPr="00881A1B">
        <w:rPr>
          <w:rFonts w:ascii="MS Mincho" w:eastAsia="MS Mincho" w:hAnsi="MS Mincho" w:cs="SimSun" w:hint="eastAsia"/>
          <w:sz w:val="24"/>
          <w:szCs w:val="24"/>
          <w:lang w:eastAsia="ja-JP"/>
        </w:rPr>
        <w:t>また、</w:t>
      </w:r>
      <w:r w:rsidR="001C04B8" w:rsidRPr="00881A1B">
        <w:rPr>
          <w:rFonts w:ascii="MS Mincho" w:eastAsia="MS Mincho" w:hAnsi="MS Mincho" w:cs="SimSun" w:hint="eastAsia"/>
          <w:sz w:val="24"/>
          <w:szCs w:val="24"/>
          <w:lang w:eastAsia="ja-JP"/>
        </w:rPr>
        <w:t>戦後1958年出版した</w:t>
      </w:r>
      <w:r w:rsidR="001C04B8" w:rsidRPr="00881A1B">
        <w:rPr>
          <w:rFonts w:ascii="MS Mincho" w:eastAsia="MS Mincho" w:hAnsi="MS Mincho" w:hint="eastAsia"/>
          <w:sz w:val="24"/>
          <w:szCs w:val="24"/>
          <w:lang w:eastAsia="ja-JP"/>
        </w:rPr>
        <w:t>『詩村映二遺稿集』</w:t>
      </w:r>
      <w:r w:rsidR="001C04B8" w:rsidRPr="00881A1B">
        <w:rPr>
          <w:rFonts w:ascii="MS Mincho" w:eastAsia="MS Mincho" w:hAnsi="MS Mincho" w:cs="SimSun" w:hint="eastAsia"/>
          <w:sz w:val="24"/>
          <w:szCs w:val="24"/>
          <w:lang w:eastAsia="ja-JP"/>
        </w:rPr>
        <w:t>があ</w:t>
      </w:r>
      <w:r w:rsidRPr="00881A1B">
        <w:rPr>
          <w:rFonts w:ascii="MS Mincho" w:eastAsia="MS Mincho" w:hAnsi="MS Mincho" w:cs="SimSun" w:hint="eastAsia"/>
          <w:sz w:val="24"/>
          <w:szCs w:val="24"/>
          <w:lang w:eastAsia="ja-JP"/>
        </w:rPr>
        <w:t>る。</w:t>
      </w:r>
      <w:r w:rsidR="00B92073" w:rsidRPr="00881A1B">
        <w:rPr>
          <w:rFonts w:ascii="MS Mincho" w:eastAsia="MS Mincho" w:hAnsi="MS Mincho" w:cs="SimSun" w:hint="eastAsia"/>
          <w:sz w:val="24"/>
          <w:szCs w:val="24"/>
          <w:lang w:eastAsia="ja-JP"/>
        </w:rPr>
        <w:t>戦前台湾唯一のモダニズム詩結社の中心メンバー楊熾昌(水蔭萍)によると、同じ名前の人物は、神戸（播磨）の詩人で、同じく内地の『詩学』9号（ボン書店、昭和11年2月）に詩が掲載されたこともある。同一人物かどうかの確認は、</w:t>
      </w:r>
      <w:r w:rsidR="001C04B8" w:rsidRPr="00881A1B">
        <w:rPr>
          <w:rFonts w:ascii="MS Mincho" w:eastAsia="MS Mincho" w:hAnsi="MS Mincho" w:cs="SimSun" w:hint="eastAsia"/>
          <w:sz w:val="24"/>
          <w:szCs w:val="24"/>
          <w:lang w:eastAsia="ja-JP"/>
        </w:rPr>
        <w:t>今後の</w:t>
      </w:r>
      <w:r w:rsidR="007D0969" w:rsidRPr="00881A1B">
        <w:rPr>
          <w:rFonts w:ascii="MS Mincho" w:eastAsia="MS Mincho" w:hAnsi="MS Mincho" w:cs="SimSun" w:hint="eastAsia"/>
          <w:sz w:val="24"/>
          <w:szCs w:val="24"/>
          <w:lang w:eastAsia="ja-JP"/>
        </w:rPr>
        <w:t>課題としたい。</w:t>
      </w:r>
    </w:p>
    <w:p w:rsidR="00881A1B" w:rsidRPr="00881A1B" w:rsidRDefault="00881A1B" w:rsidP="00881A1B">
      <w:pPr>
        <w:spacing w:line="380" w:lineRule="exact"/>
        <w:rPr>
          <w:rFonts w:ascii="MS Mincho" w:eastAsia="MS Mincho" w:hAnsi="MS Mincho"/>
          <w:b/>
          <w:sz w:val="24"/>
          <w:szCs w:val="24"/>
          <w:lang w:eastAsia="ja-JP"/>
        </w:rPr>
      </w:pPr>
    </w:p>
    <w:p w:rsidR="006E5B73" w:rsidRPr="00881A1B" w:rsidRDefault="006E5B73" w:rsidP="00881A1B">
      <w:pPr>
        <w:spacing w:line="380" w:lineRule="exact"/>
        <w:rPr>
          <w:rFonts w:ascii="MS Mincho" w:eastAsia="MS Mincho" w:hAnsi="MS Mincho"/>
          <w:b/>
          <w:sz w:val="24"/>
          <w:szCs w:val="24"/>
          <w:lang w:eastAsia="ja-JP"/>
        </w:rPr>
      </w:pPr>
      <w:r w:rsidRPr="00881A1B">
        <w:rPr>
          <w:rFonts w:ascii="MS Mincho" w:eastAsia="MS Mincho" w:hAnsi="MS Mincho" w:hint="eastAsia"/>
          <w:b/>
          <w:sz w:val="24"/>
          <w:szCs w:val="24"/>
          <w:lang w:eastAsia="ja-JP"/>
        </w:rPr>
        <w:t>2.</w:t>
      </w:r>
      <w:r w:rsidR="001A33A9" w:rsidRPr="00881A1B">
        <w:rPr>
          <w:rFonts w:ascii="MS Mincho" w:eastAsia="MS Mincho" w:hAnsi="MS Mincho" w:hint="eastAsia"/>
          <w:b/>
          <w:sz w:val="24"/>
          <w:szCs w:val="24"/>
          <w:lang w:eastAsia="ja-JP"/>
        </w:rPr>
        <w:t>横光</w:t>
      </w:r>
      <w:r w:rsidR="00567412" w:rsidRPr="00881A1B">
        <w:rPr>
          <w:rFonts w:ascii="MS Mincho" w:eastAsia="MS Mincho" w:hAnsi="MS Mincho" w:hint="eastAsia"/>
          <w:sz w:val="24"/>
          <w:szCs w:val="24"/>
          <w:lang w:eastAsia="ja-JP"/>
        </w:rPr>
        <w:t>「</w:t>
      </w:r>
      <w:r w:rsidR="00567412" w:rsidRPr="00881A1B">
        <w:rPr>
          <w:rFonts w:ascii="MS Mincho" w:eastAsia="MS Mincho" w:hAnsi="MS Mincho" w:hint="eastAsia"/>
          <w:b/>
          <w:sz w:val="24"/>
          <w:szCs w:val="24"/>
          <w:lang w:eastAsia="ja-JP"/>
        </w:rPr>
        <w:t>文学の科学性其他」</w:t>
      </w:r>
      <w:r w:rsidR="0096402C" w:rsidRPr="00881A1B">
        <w:rPr>
          <w:rFonts w:ascii="MS Mincho" w:eastAsia="MS Mincho" w:hAnsi="MS Mincho" w:hint="eastAsia"/>
          <w:b/>
          <w:sz w:val="24"/>
          <w:szCs w:val="24"/>
          <w:lang w:eastAsia="ja-JP"/>
        </w:rPr>
        <w:t>と初出の異</w:t>
      </w:r>
      <w:r w:rsidR="002B5581" w:rsidRPr="00881A1B">
        <w:rPr>
          <w:rFonts w:ascii="MS Mincho" w:eastAsia="MS Mincho" w:hAnsi="MS Mincho" w:hint="eastAsia"/>
          <w:b/>
          <w:sz w:val="24"/>
          <w:szCs w:val="24"/>
          <w:lang w:eastAsia="ja-JP"/>
        </w:rPr>
        <w:t>同</w:t>
      </w:r>
    </w:p>
    <w:p w:rsidR="002B5581" w:rsidRPr="00881A1B" w:rsidRDefault="00567412" w:rsidP="00881A1B">
      <w:pPr>
        <w:spacing w:line="380" w:lineRule="exact"/>
        <w:rPr>
          <w:rFonts w:ascii="MS Mincho" w:eastAsia="MS Mincho" w:hAnsi="MS Mincho"/>
          <w:b/>
          <w:sz w:val="24"/>
          <w:szCs w:val="24"/>
          <w:lang w:eastAsia="ja-JP"/>
        </w:rPr>
      </w:pPr>
      <w:r w:rsidRPr="00881A1B">
        <w:rPr>
          <w:rFonts w:ascii="MS Mincho" w:eastAsia="MS Mincho" w:hAnsi="MS Mincho" w:hint="eastAsia"/>
          <w:sz w:val="24"/>
          <w:szCs w:val="24"/>
          <w:lang w:eastAsia="ja-JP"/>
        </w:rPr>
        <w:t xml:space="preserve">　</w:t>
      </w:r>
      <w:r w:rsidR="00791792" w:rsidRPr="00881A1B">
        <w:rPr>
          <w:rFonts w:ascii="MS Mincho" w:eastAsia="MS Mincho" w:hAnsi="MS Mincho" w:hint="eastAsia"/>
          <w:sz w:val="24"/>
          <w:szCs w:val="24"/>
          <w:lang w:eastAsia="ja-JP"/>
        </w:rPr>
        <w:t>また、二つ目の特徴として、上記の⑪の小説「天使」の連載以外、横光による文</w:t>
      </w:r>
      <w:r w:rsidR="00225020" w:rsidRPr="00881A1B">
        <w:rPr>
          <w:rFonts w:ascii="MS Mincho" w:eastAsia="MS Mincho" w:hAnsi="MS Mincho" w:hint="eastAsia"/>
          <w:sz w:val="24"/>
          <w:szCs w:val="24"/>
          <w:lang w:eastAsia="ja-JP"/>
        </w:rPr>
        <w:t>章</w:t>
      </w:r>
      <w:r w:rsidR="00791792" w:rsidRPr="00881A1B">
        <w:rPr>
          <w:rFonts w:ascii="MS Mincho" w:eastAsia="MS Mincho" w:hAnsi="MS Mincho" w:hint="eastAsia"/>
          <w:sz w:val="24"/>
          <w:szCs w:val="24"/>
          <w:lang w:eastAsia="ja-JP"/>
        </w:rPr>
        <w:t>は4つあり、⑰書き下ろしの「台湾の記憶」のほかは転載ではあるが、④</w:t>
      </w:r>
      <w:r w:rsidR="00225020" w:rsidRPr="00881A1B">
        <w:rPr>
          <w:rFonts w:ascii="MS Mincho" w:eastAsia="MS Mincho" w:hAnsi="MS Mincho" w:hint="eastAsia"/>
          <w:sz w:val="24"/>
          <w:szCs w:val="24"/>
          <w:lang w:eastAsia="ja-JP"/>
        </w:rPr>
        <w:t>⑯</w:t>
      </w:r>
      <w:r w:rsidR="00791792" w:rsidRPr="00881A1B">
        <w:rPr>
          <w:rFonts w:ascii="MS Mincho" w:eastAsia="MS Mincho" w:hAnsi="MS Mincho" w:hint="eastAsia"/>
          <w:sz w:val="24"/>
          <w:szCs w:val="24"/>
          <w:lang w:eastAsia="ja-JP"/>
        </w:rPr>
        <w:t>は句読点、改行や省略のみ異同がある。唯一加筆や書き換えがされたのは、⑤「文学の科学性其他」である。</w:t>
      </w:r>
    </w:p>
    <w:p w:rsidR="00567412" w:rsidRPr="00881A1B" w:rsidRDefault="002B5581"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では、</w:t>
      </w:r>
      <w:r w:rsidR="001A33A9" w:rsidRPr="00881A1B">
        <w:rPr>
          <w:rFonts w:ascii="MS Mincho" w:eastAsia="MS Mincho" w:hAnsi="MS Mincho" w:hint="eastAsia"/>
          <w:sz w:val="24"/>
          <w:szCs w:val="24"/>
          <w:lang w:eastAsia="ja-JP"/>
        </w:rPr>
        <w:t>いったいその異同は、どういった意味を持つか。</w:t>
      </w:r>
    </w:p>
    <w:p w:rsidR="00567412" w:rsidRPr="00881A1B" w:rsidRDefault="00B92073"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この</w:t>
      </w:r>
      <w:r w:rsidR="00567412" w:rsidRPr="00881A1B">
        <w:rPr>
          <w:rFonts w:ascii="MS Mincho" w:eastAsia="MS Mincho" w:hAnsi="MS Mincho" w:cs="Times New Roman" w:hint="eastAsia"/>
          <w:color w:val="000000"/>
          <w:sz w:val="24"/>
          <w:szCs w:val="24"/>
          <w:lang w:eastAsia="ja-JP"/>
        </w:rPr>
        <w:t>⑤「文学の科学性其他」は、「心理主義文学と科学」（『文学時代』一九三一年六月）の内容に加筆し再構成したものである。全集所収のものとの異同を明らかにするため、</w:t>
      </w:r>
      <w:r w:rsidR="00567412" w:rsidRPr="00881A1B">
        <w:rPr>
          <w:rFonts w:ascii="MS Mincho" w:eastAsia="MS Mincho" w:hAnsi="MS Mincho" w:cs="新細明體" w:hint="eastAsia"/>
          <w:color w:val="000000"/>
          <w:sz w:val="24"/>
          <w:szCs w:val="24"/>
          <w:lang w:eastAsia="ja-JP"/>
        </w:rPr>
        <w:t>書き足した部分</w:t>
      </w:r>
      <w:r w:rsidRPr="00881A1B">
        <w:rPr>
          <w:rFonts w:ascii="MS Mincho" w:eastAsia="MS Mincho" w:hAnsi="MS Mincho" w:cs="新細明體" w:hint="eastAsia"/>
          <w:color w:val="000000"/>
          <w:sz w:val="24"/>
          <w:szCs w:val="24"/>
          <w:lang w:eastAsia="ja-JP"/>
        </w:rPr>
        <w:t>のみ</w:t>
      </w:r>
      <w:r w:rsidR="00567412" w:rsidRPr="00881A1B">
        <w:rPr>
          <w:rFonts w:ascii="MS Mincho" w:eastAsia="MS Mincho" w:hAnsi="MS Mincho" w:cs="新細明體" w:hint="eastAsia"/>
          <w:color w:val="000000"/>
          <w:sz w:val="24"/>
          <w:szCs w:val="24"/>
          <w:lang w:eastAsia="ja-JP"/>
        </w:rPr>
        <w:t>下線を引き、</w:t>
      </w:r>
      <w:r w:rsidR="00567412" w:rsidRPr="00881A1B">
        <w:rPr>
          <w:rFonts w:ascii="MS Mincho" w:eastAsia="MS Mincho" w:hAnsi="MS Mincho" w:cs="Times New Roman" w:hint="eastAsia"/>
          <w:color w:val="000000"/>
          <w:sz w:val="24"/>
          <w:szCs w:val="24"/>
          <w:lang w:eastAsia="ja-JP"/>
        </w:rPr>
        <w:t>以下のように</w:t>
      </w:r>
      <w:r w:rsidR="00567412" w:rsidRPr="00881A1B">
        <w:rPr>
          <w:rFonts w:ascii="MS Mincho" w:eastAsia="MS Mincho" w:hAnsi="MS Mincho" w:cs="新細明體" w:hint="eastAsia"/>
          <w:color w:val="000000"/>
          <w:sz w:val="24"/>
          <w:szCs w:val="24"/>
          <w:lang w:eastAsia="ja-JP"/>
        </w:rPr>
        <w:t>翻刻しておく。</w:t>
      </w:r>
    </w:p>
    <w:p w:rsidR="00567412" w:rsidRPr="00881A1B" w:rsidRDefault="00567412" w:rsidP="00881A1B">
      <w:pPr>
        <w:spacing w:line="380" w:lineRule="exact"/>
        <w:ind w:left="480" w:hangingChars="200" w:hanging="480"/>
        <w:rPr>
          <w:rFonts w:ascii="MS Mincho" w:eastAsia="MS Mincho" w:hAnsi="MS Mincho" w:cs="新細明體"/>
          <w:color w:val="000000"/>
          <w:sz w:val="24"/>
          <w:szCs w:val="24"/>
          <w:lang w:eastAsia="ja-JP"/>
        </w:rPr>
      </w:pPr>
      <w:r w:rsidRPr="00881A1B">
        <w:rPr>
          <w:rFonts w:ascii="MS Mincho" w:eastAsia="MS Mincho" w:hAnsi="MS Mincho" w:cs="新細明體" w:hint="eastAsia"/>
          <w:color w:val="000000"/>
          <w:sz w:val="24"/>
          <w:szCs w:val="24"/>
          <w:lang w:eastAsia="ja-JP"/>
        </w:rPr>
        <w:t xml:space="preserve">　　　</w:t>
      </w:r>
      <w:r w:rsidRPr="00881A1B">
        <w:rPr>
          <w:rFonts w:ascii="MS Mincho" w:eastAsia="MS Mincho" w:hAnsi="MS Mincho" w:cs="新細明體" w:hint="eastAsia"/>
          <w:color w:val="000000"/>
          <w:sz w:val="24"/>
          <w:szCs w:val="24"/>
          <w:u w:val="single"/>
          <w:lang w:eastAsia="ja-JP"/>
        </w:rPr>
        <w:t>今日はさまざまの文学が対立してゐることは曾てなかつた状態である。或は新浪漫主義文学或は新心理主義文学とかいつたやうなものが流行してゐる。一方にプロレタリア文学と既成芸術との対立があつて、ここに</w:t>
      </w:r>
      <w:r w:rsidRPr="000B105B">
        <w:rPr>
          <w:rFonts w:ascii="MS Mincho" w:eastAsia="MS Mincho" w:hAnsi="MS Mincho" w:cs="新細明體" w:hint="eastAsia"/>
          <w:color w:val="FF0000"/>
          <w:sz w:val="24"/>
          <w:szCs w:val="24"/>
          <w:u w:val="single"/>
          <w:lang w:eastAsia="ja-JP"/>
        </w:rPr>
        <w:t>純粋文学</w:t>
      </w:r>
      <w:r w:rsidRPr="00881A1B">
        <w:rPr>
          <w:rFonts w:ascii="MS Mincho" w:eastAsia="MS Mincho" w:hAnsi="MS Mincho" w:cs="新細明體" w:hint="eastAsia"/>
          <w:color w:val="000000"/>
          <w:sz w:val="24"/>
          <w:szCs w:val="24"/>
          <w:u w:val="single"/>
          <w:lang w:eastAsia="ja-JP"/>
        </w:rPr>
        <w:t>のことが云々されてゐる。この文学の純粋性について考へて見る</w:t>
      </w:r>
      <w:r w:rsidRPr="00881A1B">
        <w:rPr>
          <w:rFonts w:ascii="MS Mincho" w:eastAsia="MS Mincho" w:hAnsi="MS Mincho" w:cs="新細明體" w:hint="eastAsia"/>
          <w:color w:val="000000"/>
          <w:sz w:val="24"/>
          <w:szCs w:val="24"/>
          <w:lang w:eastAsia="ja-JP"/>
        </w:rPr>
        <w:t>。作中展開される運命が適確な認識のもとに、当然さうならなければならない組立てをもつてがつちりと必然性のままに進行する。その真実性のある文学をアンドレ・ジイドは純粋文学と云つた、純粋文学と云ふ言葉の出初めたのはそのときからだから、純文学と純粋文学とは違ふわけである。</w:t>
      </w:r>
      <w:r w:rsidR="00B85075" w:rsidRPr="00881A1B">
        <w:rPr>
          <w:rFonts w:ascii="MS Mincho" w:eastAsia="MS Mincho" w:hAnsi="MS Mincho" w:cs="新細明體" w:hint="eastAsia"/>
          <w:color w:val="000000"/>
          <w:sz w:val="24"/>
          <w:szCs w:val="24"/>
          <w:lang w:eastAsia="ja-JP"/>
        </w:rPr>
        <w:t>（</w:t>
      </w:r>
      <w:r w:rsidR="000B105B">
        <w:rPr>
          <w:rFonts w:ascii="MS Mincho" w:eastAsia="MS Mincho" w:hAnsi="MS Mincho" w:cs="新細明體" w:hint="eastAsia"/>
          <w:color w:val="000000"/>
          <w:sz w:val="24"/>
          <w:szCs w:val="24"/>
          <w:lang w:eastAsia="ja-JP"/>
        </w:rPr>
        <w:t>後</w:t>
      </w:r>
      <w:r w:rsidR="00B85075" w:rsidRPr="00881A1B">
        <w:rPr>
          <w:rFonts w:ascii="MS Mincho" w:eastAsia="MS Mincho" w:hAnsi="MS Mincho" w:cs="新細明體" w:hint="eastAsia"/>
          <w:color w:val="000000"/>
          <w:sz w:val="24"/>
          <w:szCs w:val="24"/>
          <w:lang w:eastAsia="ja-JP"/>
        </w:rPr>
        <w:t>略）</w:t>
      </w:r>
    </w:p>
    <w:p w:rsidR="00567412" w:rsidRPr="00881A1B" w:rsidRDefault="00567412" w:rsidP="00881A1B">
      <w:pPr>
        <w:spacing w:line="380" w:lineRule="exact"/>
        <w:rPr>
          <w:rFonts w:ascii="MS Mincho" w:eastAsia="MS Mincho" w:hAnsi="MS Mincho"/>
          <w:sz w:val="24"/>
          <w:szCs w:val="24"/>
          <w:lang w:eastAsia="ja-JP"/>
        </w:rPr>
      </w:pPr>
    </w:p>
    <w:p w:rsidR="00B85075" w:rsidRPr="00881A1B" w:rsidRDefault="00B85075" w:rsidP="00881A1B">
      <w:pPr>
        <w:tabs>
          <w:tab w:val="right" w:pos="8306"/>
        </w:tabs>
        <w:spacing w:line="380" w:lineRule="exact"/>
        <w:rPr>
          <w:rFonts w:ascii="MS Mincho" w:eastAsia="MS Mincho" w:hAnsi="MS Mincho" w:cs="新細明體"/>
          <w:color w:val="000000"/>
          <w:sz w:val="24"/>
          <w:szCs w:val="24"/>
          <w:lang w:eastAsia="ja-JP"/>
        </w:rPr>
      </w:pPr>
      <w:r w:rsidRPr="00881A1B">
        <w:rPr>
          <w:rFonts w:ascii="MS Mincho" w:eastAsia="MS Mincho" w:hAnsi="MS Mincho" w:hint="eastAsia"/>
          <w:sz w:val="24"/>
          <w:szCs w:val="24"/>
          <w:lang w:eastAsia="ja-JP"/>
        </w:rPr>
        <w:t xml:space="preserve">　</w:t>
      </w:r>
      <w:r w:rsidR="006E2828" w:rsidRPr="00881A1B">
        <w:rPr>
          <w:rFonts w:ascii="MS Mincho" w:eastAsia="MS Mincho" w:hAnsi="MS Mincho" w:hint="eastAsia"/>
          <w:sz w:val="24"/>
          <w:szCs w:val="24"/>
          <w:lang w:eastAsia="ja-JP"/>
        </w:rPr>
        <w:t>この</w:t>
      </w:r>
      <w:r w:rsidRPr="00881A1B">
        <w:rPr>
          <w:rFonts w:ascii="MS Mincho" w:eastAsia="MS Mincho" w:hAnsi="MS Mincho" w:hint="eastAsia"/>
          <w:sz w:val="24"/>
          <w:szCs w:val="24"/>
          <w:lang w:eastAsia="ja-JP"/>
        </w:rPr>
        <w:t>転載を分析</w:t>
      </w:r>
      <w:r w:rsidR="006E2828" w:rsidRPr="00881A1B">
        <w:rPr>
          <w:rFonts w:ascii="MS Mincho" w:eastAsia="MS Mincho" w:hAnsi="MS Mincho" w:cs="新細明體" w:hint="eastAsia"/>
          <w:color w:val="000000"/>
          <w:sz w:val="24"/>
          <w:szCs w:val="24"/>
          <w:lang w:eastAsia="ja-JP"/>
        </w:rPr>
        <w:t>すると、</w:t>
      </w:r>
      <w:r w:rsidR="00273805" w:rsidRPr="00881A1B">
        <w:rPr>
          <w:rFonts w:ascii="MS Mincho" w:eastAsia="MS Mincho" w:hAnsi="MS Mincho" w:cs="新細明體" w:hint="eastAsia"/>
          <w:color w:val="000000"/>
          <w:sz w:val="24"/>
          <w:szCs w:val="24"/>
          <w:lang w:eastAsia="ja-JP"/>
        </w:rPr>
        <w:t>初出の「心理主義文学と科学」の中にある「純粋</w:t>
      </w:r>
    </w:p>
    <w:p w:rsidR="00B85075" w:rsidRPr="00881A1B" w:rsidRDefault="00273805" w:rsidP="00881A1B">
      <w:pPr>
        <w:spacing w:line="380" w:lineRule="exact"/>
        <w:rPr>
          <w:rFonts w:ascii="MS Mincho" w:eastAsia="MS Mincho" w:hAnsi="MS Mincho"/>
          <w:sz w:val="24"/>
          <w:szCs w:val="24"/>
          <w:lang w:eastAsia="ja-JP"/>
        </w:rPr>
      </w:pPr>
      <w:r w:rsidRPr="00881A1B">
        <w:rPr>
          <w:rFonts w:ascii="MS Mincho" w:eastAsia="MS Mincho" w:hAnsi="MS Mincho" w:cs="新細明體" w:hint="eastAsia"/>
          <w:color w:val="000000"/>
          <w:sz w:val="24"/>
          <w:szCs w:val="24"/>
          <w:lang w:eastAsia="ja-JP"/>
        </w:rPr>
        <w:lastRenderedPageBreak/>
        <w:t>文学」という最後の項目を</w:t>
      </w:r>
      <w:r w:rsidR="000F52CA" w:rsidRPr="00881A1B">
        <w:rPr>
          <w:rFonts w:ascii="MS Mincho" w:eastAsia="MS Mincho" w:hAnsi="MS Mincho" w:cs="新細明體" w:hint="eastAsia"/>
          <w:color w:val="000000"/>
          <w:sz w:val="24"/>
          <w:szCs w:val="24"/>
          <w:lang w:eastAsia="ja-JP"/>
        </w:rPr>
        <w:t>その</w:t>
      </w:r>
      <w:r w:rsidRPr="00881A1B">
        <w:rPr>
          <w:rFonts w:ascii="MS Mincho" w:eastAsia="MS Mincho" w:hAnsi="MS Mincho" w:cs="新細明體" w:hint="eastAsia"/>
          <w:color w:val="000000"/>
          <w:sz w:val="24"/>
          <w:szCs w:val="24"/>
          <w:lang w:eastAsia="ja-JP"/>
        </w:rPr>
        <w:t>冒頭に</w:t>
      </w:r>
      <w:r w:rsidR="00B85075" w:rsidRPr="00881A1B">
        <w:rPr>
          <w:rFonts w:ascii="MS Mincho" w:eastAsia="MS Mincho" w:hAnsi="MS Mincho" w:cs="新細明體" w:hint="eastAsia"/>
          <w:color w:val="000000"/>
          <w:sz w:val="24"/>
          <w:szCs w:val="24"/>
          <w:lang w:eastAsia="ja-JP"/>
        </w:rPr>
        <w:t>移され、さらに原文にはない下線部の</w:t>
      </w:r>
      <w:r w:rsidRPr="00881A1B">
        <w:rPr>
          <w:rFonts w:ascii="MS Mincho" w:eastAsia="MS Mincho" w:hAnsi="MS Mincho" w:cs="新細明體" w:hint="eastAsia"/>
          <w:color w:val="000000"/>
          <w:sz w:val="24"/>
          <w:szCs w:val="24"/>
          <w:lang w:eastAsia="ja-JP"/>
        </w:rPr>
        <w:t>文章を</w:t>
      </w:r>
      <w:r w:rsidR="00B85075" w:rsidRPr="00881A1B">
        <w:rPr>
          <w:rFonts w:ascii="MS Mincho" w:eastAsia="MS Mincho" w:hAnsi="MS Mincho" w:cs="新細明體" w:hint="eastAsia"/>
          <w:color w:val="000000"/>
          <w:sz w:val="24"/>
          <w:szCs w:val="24"/>
          <w:lang w:eastAsia="ja-JP"/>
        </w:rPr>
        <w:t>書き</w:t>
      </w:r>
      <w:r w:rsidRPr="00881A1B">
        <w:rPr>
          <w:rFonts w:ascii="MS Mincho" w:eastAsia="MS Mincho" w:hAnsi="MS Mincho" w:cs="新細明體" w:hint="eastAsia"/>
          <w:color w:val="000000"/>
          <w:sz w:val="24"/>
          <w:szCs w:val="24"/>
          <w:lang w:eastAsia="ja-JP"/>
        </w:rPr>
        <w:t>足した。</w:t>
      </w:r>
      <w:r w:rsidR="00B85075" w:rsidRPr="00881A1B">
        <w:rPr>
          <w:rFonts w:ascii="MS Mincho" w:eastAsia="MS Mincho" w:hAnsi="MS Mincho" w:hint="eastAsia"/>
          <w:sz w:val="24"/>
          <w:szCs w:val="24"/>
          <w:lang w:eastAsia="ja-JP"/>
        </w:rPr>
        <w:t>日本文学史において、</w:t>
      </w:r>
      <w:r w:rsidR="00186F8C" w:rsidRPr="00881A1B">
        <w:rPr>
          <w:rFonts w:ascii="MS Mincho" w:eastAsia="MS Mincho" w:hAnsi="MS Mincho" w:hint="eastAsia"/>
          <w:sz w:val="24"/>
          <w:szCs w:val="24"/>
          <w:lang w:eastAsia="ja-JP"/>
        </w:rPr>
        <w:t>一般的には横光の「機械」など新心理主義時代の作品を、1</w:t>
      </w:r>
      <w:r w:rsidR="00B85075" w:rsidRPr="00881A1B">
        <w:rPr>
          <w:rFonts w:ascii="MS Mincho" w:eastAsia="MS Mincho" w:hAnsi="MS Mincho" w:hint="eastAsia"/>
          <w:sz w:val="24"/>
          <w:szCs w:val="24"/>
          <w:lang w:eastAsia="ja-JP"/>
        </w:rPr>
        <w:t>935</w:t>
      </w:r>
      <w:r w:rsidR="00186F8C" w:rsidRPr="00881A1B">
        <w:rPr>
          <w:rFonts w:ascii="MS Mincho" w:eastAsia="MS Mincho" w:hAnsi="MS Mincho" w:hint="eastAsia"/>
          <w:sz w:val="24"/>
          <w:szCs w:val="24"/>
          <w:lang w:eastAsia="ja-JP"/>
        </w:rPr>
        <w:t>年「純粋小説論」をベースにした作品とは</w:t>
      </w:r>
      <w:r w:rsidR="00B85075" w:rsidRPr="00881A1B">
        <w:rPr>
          <w:rFonts w:ascii="MS Mincho" w:eastAsia="MS Mincho" w:hAnsi="MS Mincho" w:hint="eastAsia"/>
          <w:sz w:val="24"/>
          <w:szCs w:val="24"/>
          <w:lang w:eastAsia="ja-JP"/>
        </w:rPr>
        <w:t>区別して論じる。ところが、よく『台日』に転載された時の</w:t>
      </w:r>
      <w:r w:rsidR="00186F8C" w:rsidRPr="00881A1B">
        <w:rPr>
          <w:rFonts w:ascii="MS Mincho" w:eastAsia="MS Mincho" w:hAnsi="MS Mincho" w:hint="eastAsia"/>
          <w:sz w:val="24"/>
          <w:szCs w:val="24"/>
          <w:lang w:eastAsia="ja-JP"/>
        </w:rPr>
        <w:t>書き足しに</w:t>
      </w:r>
      <w:r w:rsidR="00B85075" w:rsidRPr="00881A1B">
        <w:rPr>
          <w:rFonts w:ascii="MS Mincho" w:eastAsia="MS Mincho" w:hAnsi="MS Mincho" w:hint="eastAsia"/>
          <w:sz w:val="24"/>
          <w:szCs w:val="24"/>
          <w:lang w:eastAsia="ja-JP"/>
        </w:rPr>
        <w:t>注目すると、</w:t>
      </w:r>
      <w:r w:rsidR="00186F8C" w:rsidRPr="00881A1B">
        <w:rPr>
          <w:rFonts w:ascii="MS Mincho" w:eastAsia="MS Mincho" w:hAnsi="MS Mincho" w:hint="eastAsia"/>
          <w:sz w:val="24"/>
          <w:szCs w:val="24"/>
          <w:lang w:eastAsia="ja-JP"/>
        </w:rPr>
        <w:t>「文学の科学性其他」で</w:t>
      </w:r>
      <w:r w:rsidR="00B85075" w:rsidRPr="00881A1B">
        <w:rPr>
          <w:rFonts w:ascii="MS Mincho" w:eastAsia="MS Mincho" w:hAnsi="MS Mincho" w:hint="eastAsia"/>
          <w:sz w:val="24"/>
          <w:szCs w:val="24"/>
          <w:lang w:eastAsia="ja-JP"/>
        </w:rPr>
        <w:t>は</w:t>
      </w:r>
      <w:r w:rsidR="00186F8C" w:rsidRPr="00881A1B">
        <w:rPr>
          <w:rFonts w:ascii="MS Mincho" w:eastAsia="MS Mincho" w:hAnsi="MS Mincho" w:hint="eastAsia"/>
          <w:sz w:val="24"/>
          <w:szCs w:val="24"/>
          <w:lang w:eastAsia="ja-JP"/>
        </w:rPr>
        <w:t>、</w:t>
      </w:r>
      <w:r w:rsidR="00B85075" w:rsidRPr="00881A1B">
        <w:rPr>
          <w:rFonts w:ascii="MS Mincho" w:eastAsia="MS Mincho" w:hAnsi="MS Mincho" w:hint="eastAsia"/>
          <w:sz w:val="24"/>
          <w:szCs w:val="24"/>
          <w:lang w:eastAsia="ja-JP"/>
        </w:rPr>
        <w:t>すでに「純粋文学」の構想</w:t>
      </w:r>
      <w:r w:rsidR="00186F8C" w:rsidRPr="00881A1B">
        <w:rPr>
          <w:rFonts w:ascii="MS Mincho" w:eastAsia="MS Mincho" w:hAnsi="MS Mincho" w:hint="eastAsia"/>
          <w:sz w:val="24"/>
          <w:szCs w:val="24"/>
          <w:lang w:eastAsia="ja-JP"/>
        </w:rPr>
        <w:t>が併記され</w:t>
      </w:r>
      <w:r w:rsidR="00B85075" w:rsidRPr="00881A1B">
        <w:rPr>
          <w:rFonts w:ascii="MS Mincho" w:eastAsia="MS Mincho" w:hAnsi="MS Mincho" w:hint="eastAsia"/>
          <w:sz w:val="24"/>
          <w:szCs w:val="24"/>
          <w:lang w:eastAsia="ja-JP"/>
        </w:rPr>
        <w:t>ている。</w:t>
      </w:r>
    </w:p>
    <w:p w:rsidR="00B85075" w:rsidRPr="00881A1B" w:rsidRDefault="00273805" w:rsidP="00881A1B">
      <w:pPr>
        <w:tabs>
          <w:tab w:val="right" w:pos="8306"/>
        </w:tabs>
        <w:spacing w:line="380" w:lineRule="exact"/>
        <w:ind w:firstLineChars="100" w:firstLine="240"/>
        <w:rPr>
          <w:rFonts w:ascii="MS Mincho" w:eastAsia="MS Mincho" w:hAnsi="MS Mincho" w:cs="新細明體"/>
          <w:color w:val="000000"/>
          <w:sz w:val="24"/>
          <w:szCs w:val="24"/>
          <w:lang w:eastAsia="ja-JP"/>
        </w:rPr>
      </w:pPr>
      <w:r w:rsidRPr="00881A1B">
        <w:rPr>
          <w:rFonts w:ascii="MS Mincho" w:eastAsia="MS Mincho" w:hAnsi="MS Mincho" w:cs="新細明體" w:hint="eastAsia"/>
          <w:color w:val="000000"/>
          <w:sz w:val="24"/>
          <w:szCs w:val="24"/>
          <w:lang w:eastAsia="ja-JP"/>
        </w:rPr>
        <w:t>転載は初出の一年後</w:t>
      </w:r>
      <w:r w:rsidR="00186F8C" w:rsidRPr="00881A1B">
        <w:rPr>
          <w:rFonts w:ascii="MS Mincho" w:eastAsia="MS Mincho" w:hAnsi="MS Mincho" w:cs="新細明體" w:hint="eastAsia"/>
          <w:color w:val="000000"/>
          <w:sz w:val="24"/>
          <w:szCs w:val="24"/>
          <w:lang w:eastAsia="ja-JP"/>
        </w:rPr>
        <w:t>の1932年6月24日という</w:t>
      </w:r>
      <w:r w:rsidR="00932A7F" w:rsidRPr="00881A1B">
        <w:rPr>
          <w:rFonts w:ascii="MS Mincho" w:eastAsia="MS Mincho" w:hAnsi="MS Mincho" w:cs="新細明體" w:hint="eastAsia"/>
          <w:color w:val="000000"/>
          <w:sz w:val="24"/>
          <w:szCs w:val="24"/>
          <w:lang w:eastAsia="ja-JP"/>
        </w:rPr>
        <w:t>のは</w:t>
      </w:r>
      <w:r w:rsidRPr="00881A1B">
        <w:rPr>
          <w:rFonts w:ascii="MS Mincho" w:eastAsia="MS Mincho" w:hAnsi="MS Mincho" w:cs="新細明體" w:hint="eastAsia"/>
          <w:color w:val="000000"/>
          <w:sz w:val="24"/>
          <w:szCs w:val="24"/>
          <w:lang w:eastAsia="ja-JP"/>
        </w:rPr>
        <w:t>、「天使」</w:t>
      </w:r>
      <w:r w:rsidR="00186F8C" w:rsidRPr="00881A1B">
        <w:rPr>
          <w:rFonts w:ascii="MS Mincho" w:eastAsia="MS Mincho" w:hAnsi="MS Mincho" w:cs="新細明體" w:hint="eastAsia"/>
          <w:color w:val="000000"/>
          <w:sz w:val="24"/>
          <w:szCs w:val="24"/>
          <w:lang w:eastAsia="ja-JP"/>
        </w:rPr>
        <w:t>（1935.3.1～1935.7.7）</w:t>
      </w:r>
      <w:r w:rsidRPr="00881A1B">
        <w:rPr>
          <w:rFonts w:ascii="MS Mincho" w:eastAsia="MS Mincho" w:hAnsi="MS Mincho" w:cs="新細明體" w:hint="eastAsia"/>
          <w:color w:val="000000"/>
          <w:sz w:val="24"/>
          <w:szCs w:val="24"/>
          <w:lang w:eastAsia="ja-JP"/>
        </w:rPr>
        <w:t>とその理論基礎となる「純粋小説論」</w:t>
      </w:r>
      <w:r w:rsidR="00186F8C" w:rsidRPr="00881A1B">
        <w:rPr>
          <w:rFonts w:ascii="MS Mincho" w:eastAsia="MS Mincho" w:hAnsi="MS Mincho" w:cs="新細明體" w:hint="eastAsia"/>
          <w:color w:val="000000"/>
          <w:sz w:val="24"/>
          <w:szCs w:val="24"/>
          <w:lang w:eastAsia="ja-JP"/>
        </w:rPr>
        <w:t>（1935.4）</w:t>
      </w:r>
      <w:r w:rsidRPr="00881A1B">
        <w:rPr>
          <w:rFonts w:ascii="MS Mincho" w:eastAsia="MS Mincho" w:hAnsi="MS Mincho" w:cs="新細明體" w:hint="eastAsia"/>
          <w:color w:val="000000"/>
          <w:sz w:val="24"/>
          <w:szCs w:val="24"/>
          <w:lang w:eastAsia="ja-JP"/>
        </w:rPr>
        <w:t>の発表に</w:t>
      </w:r>
      <w:r w:rsidR="00186F8C" w:rsidRPr="00881A1B">
        <w:rPr>
          <w:rFonts w:ascii="MS Mincho" w:eastAsia="MS Mincho" w:hAnsi="MS Mincho" w:cs="新細明體" w:hint="eastAsia"/>
          <w:color w:val="000000"/>
          <w:sz w:val="24"/>
          <w:szCs w:val="24"/>
          <w:lang w:eastAsia="ja-JP"/>
        </w:rPr>
        <w:t>より発表時期が</w:t>
      </w:r>
      <w:r w:rsidRPr="00881A1B">
        <w:rPr>
          <w:rFonts w:ascii="MS Mincho" w:eastAsia="MS Mincho" w:hAnsi="MS Mincho" w:cs="新細明體" w:hint="eastAsia"/>
          <w:color w:val="000000"/>
          <w:sz w:val="24"/>
          <w:szCs w:val="24"/>
          <w:lang w:eastAsia="ja-JP"/>
        </w:rPr>
        <w:t>近い</w:t>
      </w:r>
      <w:r w:rsidR="00932A7F" w:rsidRPr="00881A1B">
        <w:rPr>
          <w:rFonts w:ascii="MS Mincho" w:eastAsia="MS Mincho" w:hAnsi="MS Mincho" w:cs="新細明體" w:hint="eastAsia"/>
          <w:color w:val="000000"/>
          <w:sz w:val="24"/>
          <w:szCs w:val="24"/>
          <w:lang w:eastAsia="ja-JP"/>
        </w:rPr>
        <w:t>。このことを受けて、</w:t>
      </w:r>
      <w:r w:rsidR="00932A7F" w:rsidRPr="00881A1B">
        <w:rPr>
          <w:rFonts w:ascii="MS Mincho" w:eastAsia="MS Mincho" w:hAnsi="MS Mincho" w:hint="eastAsia"/>
          <w:sz w:val="24"/>
          <w:szCs w:val="24"/>
          <w:lang w:eastAsia="ja-JP"/>
        </w:rPr>
        <w:t>初出</w:t>
      </w:r>
      <w:r w:rsidR="00B85075" w:rsidRPr="00881A1B">
        <w:rPr>
          <w:rFonts w:ascii="MS Mincho" w:eastAsia="MS Mincho" w:hAnsi="MS Mincho" w:cs="新細明體" w:hint="eastAsia"/>
          <w:color w:val="000000"/>
          <w:sz w:val="24"/>
          <w:szCs w:val="24"/>
          <w:lang w:eastAsia="ja-JP"/>
        </w:rPr>
        <w:t>に加筆してから転載された事の意味を推知できよう。</w:t>
      </w:r>
    </w:p>
    <w:p w:rsidR="00567412" w:rsidRPr="00881A1B" w:rsidRDefault="00567412" w:rsidP="00881A1B">
      <w:pPr>
        <w:spacing w:line="380" w:lineRule="exact"/>
        <w:rPr>
          <w:rFonts w:ascii="MS Mincho" w:eastAsia="MS Mincho" w:hAnsi="MS Mincho"/>
          <w:sz w:val="24"/>
          <w:szCs w:val="24"/>
          <w:lang w:eastAsia="ja-JP"/>
        </w:rPr>
      </w:pPr>
    </w:p>
    <w:p w:rsidR="002B5581" w:rsidRPr="00881A1B" w:rsidRDefault="006E5B73" w:rsidP="00881A1B">
      <w:pPr>
        <w:spacing w:line="380" w:lineRule="exact"/>
        <w:rPr>
          <w:rFonts w:ascii="MS Mincho" w:eastAsia="MS Mincho" w:hAnsi="MS Mincho"/>
          <w:b/>
          <w:sz w:val="24"/>
          <w:szCs w:val="24"/>
          <w:lang w:eastAsia="ja-JP"/>
        </w:rPr>
      </w:pPr>
      <w:r w:rsidRPr="00881A1B">
        <w:rPr>
          <w:rFonts w:ascii="MS Mincho" w:eastAsia="MS Mincho" w:hAnsi="MS Mincho" w:hint="eastAsia"/>
          <w:b/>
          <w:sz w:val="24"/>
          <w:szCs w:val="24"/>
          <w:lang w:eastAsia="ja-JP"/>
        </w:rPr>
        <w:t>3.</w:t>
      </w:r>
      <w:r w:rsidR="002B5581" w:rsidRPr="00881A1B">
        <w:rPr>
          <w:rFonts w:ascii="MS Mincho" w:eastAsia="MS Mincho" w:hAnsi="MS Mincho" w:hint="eastAsia"/>
          <w:b/>
          <w:sz w:val="24"/>
          <w:szCs w:val="24"/>
          <w:lang w:eastAsia="ja-JP"/>
        </w:rPr>
        <w:t>台湾「純粋小説論」</w:t>
      </w:r>
      <w:r w:rsidR="005E1F61" w:rsidRPr="00881A1B">
        <w:rPr>
          <w:rFonts w:ascii="MS Mincho" w:eastAsia="MS Mincho" w:hAnsi="MS Mincho" w:hint="eastAsia"/>
          <w:b/>
          <w:sz w:val="24"/>
          <w:szCs w:val="24"/>
          <w:lang w:eastAsia="ja-JP"/>
        </w:rPr>
        <w:t>論争</w:t>
      </w:r>
      <w:r w:rsidR="002B5581" w:rsidRPr="00881A1B">
        <w:rPr>
          <w:rFonts w:ascii="MS Mincho" w:eastAsia="MS Mincho" w:hAnsi="MS Mincho" w:hint="eastAsia"/>
          <w:b/>
          <w:sz w:val="24"/>
          <w:szCs w:val="24"/>
          <w:lang w:eastAsia="ja-JP"/>
        </w:rPr>
        <w:t>の余波</w:t>
      </w:r>
    </w:p>
    <w:p w:rsidR="00932A7F" w:rsidRPr="00881A1B" w:rsidRDefault="005E1F61"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冒頭に紹介した三つ目の成果においては、『台日』に「天使」の連載途中、日本文壇に一石を投じた横光の「純粋小説論」を発表することが確認できた。それに関連して、直接『台日』を利用した研究成果ではないが、</w:t>
      </w:r>
      <w:r w:rsidR="00A11D04" w:rsidRPr="00881A1B">
        <w:rPr>
          <w:rFonts w:ascii="MS Mincho" w:eastAsia="MS Mincho" w:hAnsi="MS Mincho" w:hint="eastAsia"/>
          <w:sz w:val="24"/>
          <w:szCs w:val="24"/>
          <w:lang w:eastAsia="ja-JP"/>
        </w:rPr>
        <w:t>筆者は「日本統治期における台湾の「純粋小説論」論争</w:t>
      </w:r>
      <w:r w:rsidR="00A11D04" w:rsidRPr="00881A1B">
        <w:rPr>
          <w:rFonts w:ascii="MS Mincho" w:eastAsia="MS Mincho" w:hAnsi="MS Mincho" w:cs="MS Mincho" w:hint="eastAsia"/>
          <w:sz w:val="24"/>
          <w:szCs w:val="24"/>
          <w:lang w:eastAsia="ja-JP"/>
        </w:rPr>
        <w:t>──横光利一の理論の楊逵による引用</w:t>
      </w:r>
      <w:r w:rsidR="00A11D04" w:rsidRPr="00881A1B">
        <w:rPr>
          <w:rFonts w:ascii="MS Mincho" w:eastAsia="MS Mincho" w:hAnsi="MS Mincho" w:hint="eastAsia"/>
          <w:sz w:val="24"/>
          <w:szCs w:val="24"/>
          <w:lang w:eastAsia="ja-JP"/>
        </w:rPr>
        <w:t>（原文</w:t>
      </w:r>
      <w:r w:rsidR="00A11D04" w:rsidRPr="00881A1B">
        <w:rPr>
          <w:rFonts w:ascii="MS Mincho" w:eastAsia="MS Mincho" w:hAnsi="MS Mincho" w:cs="MS Mincho" w:hint="eastAsia"/>
          <w:sz w:val="24"/>
          <w:szCs w:val="24"/>
          <w:lang w:eastAsia="ja-JP"/>
        </w:rPr>
        <w:t>中国語）」（林金龍、黎活仁、楊宗翰主編『</w:t>
      </w:r>
      <w:r w:rsidR="00A11D04" w:rsidRPr="00881A1B">
        <w:rPr>
          <w:rFonts w:ascii="細明體" w:eastAsia="細明體" w:hAnsi="細明體" w:cs="細明體" w:hint="eastAsia"/>
          <w:sz w:val="24"/>
          <w:szCs w:val="24"/>
          <w:lang w:eastAsia="ja-JP"/>
        </w:rPr>
        <w:t>閱</w:t>
      </w:r>
      <w:r w:rsidR="00A11D04" w:rsidRPr="00881A1B">
        <w:rPr>
          <w:rFonts w:ascii="MS Mincho" w:eastAsia="MS Mincho" w:hAnsi="MS Mincho" w:cs="MS Mincho" w:hint="eastAsia"/>
          <w:sz w:val="24"/>
          <w:szCs w:val="24"/>
          <w:lang w:eastAsia="ja-JP"/>
        </w:rPr>
        <w:t>讀楊逵</w:t>
      </w:r>
      <w:r w:rsidR="00A11D04" w:rsidRPr="00881A1B">
        <w:rPr>
          <w:rFonts w:ascii="MS Mincho" w:eastAsia="MS Mincho" w:hAnsi="MS Mincho" w:hint="eastAsia"/>
          <w:sz w:val="24"/>
          <w:szCs w:val="24"/>
          <w:lang w:eastAsia="ja-JP"/>
        </w:rPr>
        <w:t>』2013）で、</w:t>
      </w:r>
      <w:r w:rsidR="00A11D04" w:rsidRPr="00881A1B">
        <w:rPr>
          <w:rFonts w:ascii="MS Mincho" w:eastAsia="MS Mincho" w:hAnsi="MS Mincho" w:hint="eastAsia"/>
          <w:color w:val="000000"/>
          <w:sz w:val="24"/>
          <w:szCs w:val="24"/>
          <w:lang w:eastAsia="ja-JP"/>
        </w:rPr>
        <w:t>別の新聞『台湾新聞』紙上の「純粋小説論」論争</w:t>
      </w:r>
      <w:r w:rsidRPr="00881A1B">
        <w:rPr>
          <w:rFonts w:ascii="MS Mincho" w:eastAsia="MS Mincho" w:hAnsi="MS Mincho" w:hint="eastAsia"/>
          <w:sz w:val="24"/>
          <w:szCs w:val="24"/>
          <w:lang w:eastAsia="ja-JP"/>
        </w:rPr>
        <w:t>が引き起こされていた</w:t>
      </w:r>
      <w:r w:rsidR="00A11D04" w:rsidRPr="00881A1B">
        <w:rPr>
          <w:rFonts w:ascii="MS Mincho" w:eastAsia="MS Mincho" w:hAnsi="MS Mincho" w:hint="eastAsia"/>
          <w:sz w:val="24"/>
          <w:szCs w:val="24"/>
          <w:lang w:eastAsia="ja-JP"/>
        </w:rPr>
        <w:t>ことを発見した</w:t>
      </w:r>
      <w:r w:rsidRPr="00881A1B">
        <w:rPr>
          <w:rFonts w:ascii="MS Mincho" w:eastAsia="MS Mincho" w:hAnsi="MS Mincho" w:hint="eastAsia"/>
          <w:sz w:val="24"/>
          <w:szCs w:val="24"/>
          <w:lang w:eastAsia="ja-JP"/>
        </w:rPr>
        <w:t>。</w:t>
      </w:r>
    </w:p>
    <w:p w:rsidR="00D62963" w:rsidRPr="00881A1B" w:rsidRDefault="00A11D04" w:rsidP="00881A1B">
      <w:pPr>
        <w:spacing w:line="380" w:lineRule="exact"/>
        <w:rPr>
          <w:rFonts w:ascii="MS Mincho" w:eastAsia="MS Mincho" w:hAnsi="MS Mincho"/>
          <w:color w:val="000000"/>
          <w:sz w:val="24"/>
          <w:szCs w:val="24"/>
          <w:lang w:eastAsia="ja-JP"/>
        </w:rPr>
      </w:pPr>
      <w:r w:rsidRPr="00881A1B">
        <w:rPr>
          <w:rFonts w:ascii="MS Mincho" w:eastAsia="MS Mincho" w:hAnsi="MS Mincho" w:hint="eastAsia"/>
          <w:color w:val="000000"/>
          <w:sz w:val="24"/>
          <w:szCs w:val="24"/>
          <w:lang w:eastAsia="ja-JP"/>
        </w:rPr>
        <w:t xml:space="preserve">　注目すべきなのは、この論争の中心人物の</w:t>
      </w:r>
      <w:r w:rsidRPr="00881A1B">
        <w:rPr>
          <w:rFonts w:ascii="MS Mincho" w:eastAsia="MS Mincho" w:hAnsi="MS Mincho" w:cs="MS Mincho" w:hint="eastAsia"/>
          <w:sz w:val="24"/>
          <w:szCs w:val="24"/>
          <w:lang w:eastAsia="ja-JP"/>
        </w:rPr>
        <w:t>楊逵は、台湾のプロレタリア文学の大御所で、</w:t>
      </w:r>
      <w:r w:rsidRPr="00881A1B">
        <w:rPr>
          <w:rFonts w:ascii="MS Mincho" w:eastAsia="MS Mincho" w:hAnsi="MS Mincho" w:hint="eastAsia"/>
          <w:color w:val="000000"/>
          <w:sz w:val="24"/>
          <w:szCs w:val="24"/>
          <w:lang w:eastAsia="ja-JP"/>
        </w:rPr>
        <w:t>おそらく植民地日本語文学の「後進」性により、同時期に文芸大衆化と大衆文学との競合を考える際に、内地作家横光の文芸論と「天使」による実践を吸収しつつ、プロ文学におけるリアリズム革新に啓発を受けていた。</w:t>
      </w:r>
    </w:p>
    <w:p w:rsidR="00A11D04" w:rsidRPr="00881A1B" w:rsidRDefault="00A11D04"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言い換えれば、台湾では、芸術派（モダニズム作家）と見なされる横光は、プロ文学者の</w:t>
      </w:r>
      <w:r w:rsidRPr="00881A1B">
        <w:rPr>
          <w:rFonts w:ascii="MS Mincho" w:eastAsia="MS Mincho" w:hAnsi="MS Mincho" w:cs="MS Mincho" w:hint="eastAsia"/>
          <w:sz w:val="24"/>
          <w:szCs w:val="24"/>
          <w:lang w:eastAsia="ja-JP"/>
        </w:rPr>
        <w:t>楊逵</w:t>
      </w:r>
      <w:r w:rsidR="00145EF0" w:rsidRPr="00881A1B">
        <w:rPr>
          <w:rFonts w:ascii="MS Mincho" w:eastAsia="MS Mincho" w:hAnsi="MS Mincho" w:cs="MS Mincho" w:hint="eastAsia"/>
          <w:sz w:val="24"/>
          <w:szCs w:val="24"/>
          <w:lang w:eastAsia="ja-JP"/>
        </w:rPr>
        <w:t>による受容も考えられる。</w:t>
      </w:r>
    </w:p>
    <w:p w:rsidR="0093645E" w:rsidRPr="00881A1B" w:rsidRDefault="005E1F61" w:rsidP="00881A1B">
      <w:pPr>
        <w:spacing w:line="380" w:lineRule="exact"/>
        <w:ind w:firstLineChars="100" w:firstLine="240"/>
        <w:rPr>
          <w:rFonts w:ascii="MS Mincho" w:eastAsia="MS Mincho" w:hAnsi="MS Mincho"/>
          <w:sz w:val="24"/>
          <w:szCs w:val="24"/>
          <w:lang w:eastAsia="ja-JP"/>
        </w:rPr>
      </w:pPr>
      <w:bookmarkStart w:id="0" w:name="_GoBack"/>
      <w:r w:rsidRPr="00881A1B">
        <w:rPr>
          <w:rFonts w:ascii="MS Mincho" w:eastAsia="MS Mincho" w:hAnsi="MS Mincho" w:hint="eastAsia"/>
          <w:sz w:val="24"/>
          <w:szCs w:val="24"/>
          <w:lang w:eastAsia="ja-JP"/>
        </w:rPr>
        <w:t>『台日』における横光利一関連文章のもう一つの特徴</w:t>
      </w:r>
      <w:r w:rsidR="00145EF0" w:rsidRPr="00881A1B">
        <w:rPr>
          <w:rFonts w:ascii="MS Mincho" w:eastAsia="MS Mincho" w:hAnsi="MS Mincho" w:hint="eastAsia"/>
          <w:sz w:val="24"/>
          <w:szCs w:val="24"/>
          <w:lang w:eastAsia="ja-JP"/>
        </w:rPr>
        <w:t>として</w:t>
      </w:r>
      <w:r w:rsidRPr="00881A1B">
        <w:rPr>
          <w:rFonts w:ascii="MS Mincho" w:eastAsia="MS Mincho" w:hAnsi="MS Mincho" w:hint="eastAsia"/>
          <w:sz w:val="24"/>
          <w:szCs w:val="24"/>
          <w:lang w:eastAsia="ja-JP"/>
        </w:rPr>
        <w:t>、</w:t>
      </w:r>
      <w:r w:rsidR="00145EF0" w:rsidRPr="00881A1B">
        <w:rPr>
          <w:rFonts w:ascii="MS Mincho" w:eastAsia="MS Mincho" w:hAnsi="MS Mincho" w:hint="eastAsia"/>
          <w:sz w:val="24"/>
          <w:szCs w:val="24"/>
          <w:lang w:eastAsia="ja-JP"/>
        </w:rPr>
        <w:t>あるいは、研究を展開する方向としては、プロ文学との関連で論じられているところは研究に値する。</w:t>
      </w:r>
      <w:r w:rsidR="00225020" w:rsidRPr="00881A1B">
        <w:rPr>
          <w:rFonts w:ascii="MS Mincho" w:eastAsia="MS Mincho" w:hAnsi="MS Mincho" w:hint="eastAsia"/>
          <w:sz w:val="24"/>
          <w:szCs w:val="24"/>
          <w:lang w:eastAsia="ja-JP"/>
        </w:rPr>
        <w:t>例えば、</w:t>
      </w:r>
      <w:r w:rsidR="0093645E" w:rsidRPr="00881A1B">
        <w:rPr>
          <w:rFonts w:ascii="MS Mincho" w:eastAsia="MS Mincho" w:hAnsi="MS Mincho" w:hint="eastAsia"/>
          <w:sz w:val="24"/>
          <w:szCs w:val="24"/>
          <w:lang w:eastAsia="ja-JP"/>
        </w:rPr>
        <w:t>前掲した横路論文にある「第三表</w:t>
      </w:r>
      <w:r w:rsidR="0093645E" w:rsidRPr="00881A1B">
        <w:rPr>
          <w:rFonts w:ascii="MS Mincho" w:eastAsia="MS Mincho" w:hAnsi="MS Mincho"/>
          <w:sz w:val="24"/>
          <w:szCs w:val="24"/>
          <w:lang w:eastAsia="ja-JP"/>
        </w:rPr>
        <w:t>1926</w:t>
      </w:r>
      <w:r w:rsidR="0093645E" w:rsidRPr="00881A1B">
        <w:rPr>
          <w:rFonts w:ascii="MS Mincho" w:eastAsia="MS Mincho" w:hAnsi="MS Mincho" w:hint="eastAsia"/>
          <w:sz w:val="24"/>
          <w:szCs w:val="24"/>
          <w:lang w:eastAsia="ja-JP"/>
        </w:rPr>
        <w:t>年〜</w:t>
      </w:r>
      <w:r w:rsidR="0093645E" w:rsidRPr="00881A1B">
        <w:rPr>
          <w:rFonts w:ascii="MS Mincho" w:eastAsia="MS Mincho" w:hAnsi="MS Mincho"/>
          <w:sz w:val="24"/>
          <w:szCs w:val="24"/>
          <w:lang w:eastAsia="ja-JP"/>
        </w:rPr>
        <w:t>1935</w:t>
      </w:r>
      <w:r w:rsidR="0093645E" w:rsidRPr="00881A1B">
        <w:rPr>
          <w:rFonts w:ascii="MS Mincho" w:eastAsia="MS Mincho" w:hAnsi="MS Mincho" w:hint="eastAsia"/>
          <w:sz w:val="24"/>
          <w:szCs w:val="24"/>
          <w:lang w:eastAsia="ja-JP"/>
        </w:rPr>
        <w:t>年『台湾日日新報』「文芸」欄のプロレタリア文学関連の文章」</w:t>
      </w:r>
      <w:r w:rsidR="00145EF0" w:rsidRPr="00881A1B">
        <w:rPr>
          <w:rFonts w:ascii="MS Mincho" w:eastAsia="MS Mincho" w:hAnsi="MS Mincho" w:hint="eastAsia"/>
          <w:sz w:val="24"/>
          <w:szCs w:val="24"/>
          <w:lang w:eastAsia="ja-JP"/>
        </w:rPr>
        <w:t>と引き合わせてみれば、③紺野淑藻郎「文学の展開性と新感覚派文学」（横路48頁）、</w:t>
      </w:r>
      <w:r w:rsidR="00225020" w:rsidRPr="00881A1B">
        <w:rPr>
          <w:rFonts w:ascii="MS Mincho" w:eastAsia="MS Mincho" w:hAnsi="MS Mincho"/>
          <w:sz w:val="24"/>
          <w:szCs w:val="24"/>
          <w:lang w:eastAsia="ja-JP"/>
        </w:rPr>
        <w:t>⑭⑮</w:t>
      </w:r>
      <w:r w:rsidR="00225020" w:rsidRPr="00881A1B">
        <w:rPr>
          <w:rFonts w:ascii="MS Mincho" w:eastAsia="MS Mincho" w:hAnsi="MS Mincho" w:hint="eastAsia"/>
          <w:sz w:val="24"/>
          <w:szCs w:val="24"/>
          <w:lang w:eastAsia="ja-JP"/>
        </w:rPr>
        <w:t>江口渙「純粋小説と通俗小説（上）（下）」</w:t>
      </w:r>
      <w:r w:rsidR="00145EF0" w:rsidRPr="00881A1B">
        <w:rPr>
          <w:rFonts w:ascii="MS Mincho" w:eastAsia="MS Mincho" w:hAnsi="MS Mincho" w:hint="eastAsia"/>
          <w:sz w:val="24"/>
          <w:szCs w:val="24"/>
          <w:lang w:eastAsia="ja-JP"/>
        </w:rPr>
        <w:t>（</w:t>
      </w:r>
      <w:r w:rsidR="00225020" w:rsidRPr="00881A1B">
        <w:rPr>
          <w:rFonts w:ascii="MS Mincho" w:eastAsia="MS Mincho" w:hAnsi="MS Mincho" w:hint="eastAsia"/>
          <w:sz w:val="24"/>
          <w:szCs w:val="24"/>
          <w:lang w:eastAsia="ja-JP"/>
        </w:rPr>
        <w:t>横路、</w:t>
      </w:r>
      <w:r w:rsidR="00145EF0" w:rsidRPr="00881A1B">
        <w:rPr>
          <w:rFonts w:ascii="MS Mincho" w:eastAsia="MS Mincho" w:hAnsi="MS Mincho" w:hint="eastAsia"/>
          <w:sz w:val="24"/>
          <w:szCs w:val="24"/>
          <w:lang w:eastAsia="ja-JP"/>
        </w:rPr>
        <w:t>54頁）</w:t>
      </w:r>
      <w:r w:rsidR="00225020" w:rsidRPr="00881A1B">
        <w:rPr>
          <w:rFonts w:ascii="MS Mincho" w:eastAsia="MS Mincho" w:hAnsi="MS Mincho" w:hint="eastAsia"/>
          <w:sz w:val="24"/>
          <w:szCs w:val="24"/>
          <w:lang w:eastAsia="ja-JP"/>
        </w:rPr>
        <w:t>は重複している。今後、もし</w:t>
      </w:r>
      <w:r w:rsidR="0093645E" w:rsidRPr="00881A1B">
        <w:rPr>
          <w:rFonts w:ascii="MS Mincho" w:eastAsia="MS Mincho" w:hAnsi="MS Mincho" w:hint="eastAsia"/>
          <w:sz w:val="24"/>
          <w:szCs w:val="24"/>
          <w:lang w:eastAsia="ja-JP"/>
        </w:rPr>
        <w:t>交差的に検証することが新たな発見につながると思う。</w:t>
      </w:r>
    </w:p>
    <w:p w:rsidR="00225020" w:rsidRPr="00881A1B" w:rsidRDefault="00225020" w:rsidP="00881A1B">
      <w:pPr>
        <w:spacing w:line="380" w:lineRule="exact"/>
        <w:ind w:firstLineChars="100" w:firstLine="240"/>
        <w:rPr>
          <w:rFonts w:ascii="MS Mincho" w:eastAsia="MS Mincho" w:hAnsi="MS Mincho"/>
          <w:sz w:val="24"/>
          <w:szCs w:val="24"/>
          <w:lang w:eastAsia="ja-JP"/>
        </w:rPr>
      </w:pPr>
      <w:r w:rsidRPr="00881A1B">
        <w:rPr>
          <w:rFonts w:ascii="MS Mincho" w:eastAsia="MS Mincho" w:hAnsi="MS Mincho" w:hint="eastAsia"/>
          <w:sz w:val="24"/>
          <w:szCs w:val="24"/>
          <w:lang w:eastAsia="ja-JP"/>
        </w:rPr>
        <w:t>また、日本統治期の『台南新報』も最近データーベース化され、</w:t>
      </w:r>
      <w:r w:rsidR="00881A1B" w:rsidRPr="00881A1B">
        <w:rPr>
          <w:rFonts w:ascii="MS Mincho" w:eastAsia="MS Mincho" w:hAnsi="MS Mincho" w:hint="eastAsia"/>
          <w:sz w:val="24"/>
          <w:szCs w:val="24"/>
          <w:lang w:eastAsia="ja-JP"/>
        </w:rPr>
        <w:t>さらに</w:t>
      </w:r>
      <w:r w:rsidRPr="00881A1B">
        <w:rPr>
          <w:rFonts w:ascii="MS Mincho" w:eastAsia="MS Mincho" w:hAnsi="MS Mincho" w:hint="eastAsia"/>
          <w:sz w:val="24"/>
          <w:szCs w:val="24"/>
          <w:lang w:eastAsia="ja-JP"/>
        </w:rPr>
        <w:t>旧台湾総督府図書館の台湾図書館が館内所蔵の当時の図書・雑誌を横断全文検索システム</w:t>
      </w:r>
      <w:r w:rsidR="00881A1B" w:rsidRPr="00881A1B">
        <w:rPr>
          <w:rFonts w:ascii="MS Mincho" w:eastAsia="MS Mincho" w:hAnsi="MS Mincho" w:hint="eastAsia"/>
          <w:sz w:val="24"/>
          <w:szCs w:val="24"/>
          <w:lang w:eastAsia="ja-JP"/>
        </w:rPr>
        <w:t>なども続々と構築されている。複数のデーターベースを駆使して、『台日』だけで解明できない、紺野淑藻郎や</w:t>
      </w:r>
      <w:r w:rsidRPr="00881A1B">
        <w:rPr>
          <w:rFonts w:ascii="MS Mincho" w:eastAsia="MS Mincho" w:hAnsi="MS Mincho" w:hint="eastAsia"/>
          <w:sz w:val="24"/>
          <w:szCs w:val="24"/>
          <w:lang w:eastAsia="ja-JP"/>
        </w:rPr>
        <w:t>詩村映二の詳細</w:t>
      </w:r>
      <w:r w:rsidR="00881A1B" w:rsidRPr="00881A1B">
        <w:rPr>
          <w:rFonts w:ascii="MS Mincho" w:eastAsia="MS Mincho" w:hAnsi="MS Mincho" w:hint="eastAsia"/>
          <w:sz w:val="24"/>
          <w:szCs w:val="24"/>
          <w:lang w:eastAsia="ja-JP"/>
        </w:rPr>
        <w:t>、または</w:t>
      </w:r>
      <w:r w:rsidRPr="00881A1B">
        <w:rPr>
          <w:rFonts w:ascii="MS Mincho" w:eastAsia="MS Mincho" w:hAnsi="MS Mincho" w:hint="eastAsia"/>
          <w:sz w:val="24"/>
          <w:szCs w:val="24"/>
          <w:lang w:eastAsia="ja-JP"/>
        </w:rPr>
        <w:t>台湾の「純粋小説</w:t>
      </w:r>
      <w:r w:rsidR="00881A1B" w:rsidRPr="00881A1B">
        <w:rPr>
          <w:rFonts w:ascii="MS Mincho" w:eastAsia="MS Mincho" w:hAnsi="MS Mincho" w:hint="eastAsia"/>
          <w:sz w:val="24"/>
          <w:szCs w:val="24"/>
          <w:lang w:eastAsia="ja-JP"/>
        </w:rPr>
        <w:t>論争</w:t>
      </w:r>
      <w:r w:rsidRPr="00881A1B">
        <w:rPr>
          <w:rFonts w:ascii="MS Mincho" w:eastAsia="MS Mincho" w:hAnsi="MS Mincho" w:hint="eastAsia"/>
          <w:sz w:val="24"/>
          <w:szCs w:val="24"/>
          <w:lang w:eastAsia="ja-JP"/>
        </w:rPr>
        <w:t>」</w:t>
      </w:r>
      <w:r w:rsidR="00881A1B" w:rsidRPr="00881A1B">
        <w:rPr>
          <w:rFonts w:ascii="MS Mincho" w:eastAsia="MS Mincho" w:hAnsi="MS Mincho" w:hint="eastAsia"/>
          <w:sz w:val="24"/>
          <w:szCs w:val="24"/>
          <w:lang w:eastAsia="ja-JP"/>
        </w:rPr>
        <w:t>論争の余波を解明する</w:t>
      </w:r>
      <w:r w:rsidR="00881A1B">
        <w:rPr>
          <w:rFonts w:ascii="MS Mincho" w:eastAsia="MS Mincho" w:hAnsi="MS Mincho" w:hint="eastAsia"/>
          <w:sz w:val="24"/>
          <w:szCs w:val="24"/>
          <w:lang w:eastAsia="ja-JP"/>
        </w:rPr>
        <w:t>の</w:t>
      </w:r>
      <w:r w:rsidR="00881A1B" w:rsidRPr="00881A1B">
        <w:rPr>
          <w:rFonts w:ascii="MS Mincho" w:eastAsia="MS Mincho" w:hAnsi="MS Mincho" w:hint="eastAsia"/>
          <w:sz w:val="24"/>
          <w:szCs w:val="24"/>
          <w:lang w:eastAsia="ja-JP"/>
        </w:rPr>
        <w:t>も可能であろう</w:t>
      </w:r>
      <w:r w:rsidRPr="00881A1B">
        <w:rPr>
          <w:rFonts w:ascii="MS Mincho" w:eastAsia="MS Mincho" w:hAnsi="MS Mincho" w:hint="eastAsia"/>
          <w:sz w:val="24"/>
          <w:szCs w:val="24"/>
          <w:lang w:eastAsia="ja-JP"/>
        </w:rPr>
        <w:t>。</w:t>
      </w:r>
    </w:p>
    <w:bookmarkEnd w:id="0"/>
    <w:p w:rsidR="006E5B73" w:rsidRPr="00881A1B" w:rsidRDefault="006E5B73" w:rsidP="00881A1B">
      <w:pPr>
        <w:spacing w:line="380" w:lineRule="exact"/>
        <w:rPr>
          <w:rFonts w:ascii="MS Mincho" w:eastAsia="MS Mincho" w:hAnsi="MS Mincho"/>
          <w:lang w:eastAsia="ja-JP"/>
        </w:rPr>
      </w:pPr>
      <w:r w:rsidRPr="00881A1B">
        <w:rPr>
          <w:rFonts w:ascii="MS Mincho" w:eastAsia="MS Mincho" w:hAnsi="MS Mincho" w:hint="eastAsia"/>
          <w:lang w:eastAsia="ja-JP"/>
        </w:rPr>
        <w:lastRenderedPageBreak/>
        <w:t xml:space="preserve">　</w:t>
      </w:r>
    </w:p>
    <w:sectPr w:rsidR="006E5B73" w:rsidRPr="00881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73" w:rsidRDefault="00DA5073" w:rsidP="00DD5D25">
      <w:r>
        <w:separator/>
      </w:r>
    </w:p>
  </w:endnote>
  <w:endnote w:type="continuationSeparator" w:id="0">
    <w:p w:rsidR="00DA5073" w:rsidRDefault="00DA5073" w:rsidP="00DD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73" w:rsidRDefault="00DA5073" w:rsidP="00DD5D25">
      <w:r>
        <w:separator/>
      </w:r>
    </w:p>
  </w:footnote>
  <w:footnote w:type="continuationSeparator" w:id="0">
    <w:p w:rsidR="00DA5073" w:rsidRDefault="00DA5073" w:rsidP="00DD5D25">
      <w:r>
        <w:continuationSeparator/>
      </w:r>
    </w:p>
  </w:footnote>
  <w:footnote w:id="1">
    <w:p w:rsidR="00791792" w:rsidRPr="001525A6" w:rsidRDefault="00791792">
      <w:pPr>
        <w:pStyle w:val="ac"/>
        <w:rPr>
          <w:rFonts w:eastAsia="MS Mincho"/>
          <w:lang w:eastAsia="ja-JP"/>
        </w:rPr>
      </w:pPr>
      <w:r>
        <w:rPr>
          <w:rStyle w:val="ae"/>
        </w:rPr>
        <w:footnoteRef/>
      </w:r>
      <w:r>
        <w:rPr>
          <w:lang w:eastAsia="ja-JP"/>
        </w:rPr>
        <w:t xml:space="preserve"> </w:t>
      </w:r>
      <w:r w:rsidRPr="001525A6">
        <w:rPr>
          <w:rFonts w:hint="eastAsia"/>
          <w:lang w:eastAsia="ja-JP"/>
        </w:rPr>
        <w:t xml:space="preserve"> </w:t>
      </w:r>
      <w:r w:rsidRPr="001525A6">
        <w:rPr>
          <w:rFonts w:hint="eastAsia"/>
          <w:lang w:eastAsia="ja-JP"/>
        </w:rPr>
        <w:t>横路啓子「『台湾日日新報』「文芸」欄</w:t>
      </w:r>
      <w:r w:rsidRPr="001525A6">
        <w:rPr>
          <w:rFonts w:hint="eastAsia"/>
          <w:lang w:eastAsia="ja-JP"/>
        </w:rPr>
        <w:t>(</w:t>
      </w:r>
      <w:r w:rsidRPr="001525A6">
        <w:rPr>
          <w:rFonts w:hint="eastAsia"/>
          <w:lang w:eastAsia="ja-JP"/>
        </w:rPr>
        <w:t>一九二六</w:t>
      </w:r>
      <w:r w:rsidRPr="001525A6">
        <w:rPr>
          <w:rFonts w:hint="eastAsia"/>
          <w:lang w:eastAsia="ja-JP"/>
        </w:rPr>
        <w:t>-</w:t>
      </w:r>
      <w:r w:rsidRPr="001525A6">
        <w:rPr>
          <w:rFonts w:hint="eastAsia"/>
          <w:lang w:eastAsia="ja-JP"/>
        </w:rPr>
        <w:t>三五</w:t>
      </w:r>
      <w:r w:rsidRPr="001525A6">
        <w:rPr>
          <w:rFonts w:hint="eastAsia"/>
          <w:lang w:eastAsia="ja-JP"/>
        </w:rPr>
        <w:t>)</w:t>
      </w:r>
      <w:r w:rsidRPr="001525A6">
        <w:rPr>
          <w:rFonts w:hint="eastAsia"/>
          <w:lang w:eastAsia="ja-JP"/>
        </w:rPr>
        <w:t>の役目―プロレタリア文学をめぐって」（『天理台湾学報』一九号、天理台湾学会）、二〇一〇年九月</w:t>
      </w:r>
      <w:r>
        <w:rPr>
          <w:rFonts w:ascii="MS Mincho" w:eastAsia="MS Mincho" w:hAnsi="MS Mincho" w:hint="eastAsia"/>
          <w:lang w:eastAsia="ja-JP"/>
        </w:rPr>
        <w:t>、41頁</w:t>
      </w:r>
      <w:r w:rsidRPr="001525A6">
        <w:rPr>
          <w:rFonts w:hint="eastAsia"/>
          <w:lang w:eastAsia="ja-JP"/>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707C8"/>
    <w:multiLevelType w:val="hybridMultilevel"/>
    <w:tmpl w:val="53229782"/>
    <w:lvl w:ilvl="0" w:tplc="98FA52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C1"/>
    <w:rsid w:val="00041D6B"/>
    <w:rsid w:val="000B105B"/>
    <w:rsid w:val="000C03F9"/>
    <w:rsid w:val="000F52CA"/>
    <w:rsid w:val="00117B73"/>
    <w:rsid w:val="00126914"/>
    <w:rsid w:val="00145EF0"/>
    <w:rsid w:val="001525A6"/>
    <w:rsid w:val="00186F8C"/>
    <w:rsid w:val="001A33A9"/>
    <w:rsid w:val="001B5A6F"/>
    <w:rsid w:val="001C04B8"/>
    <w:rsid w:val="001F1770"/>
    <w:rsid w:val="00200E4C"/>
    <w:rsid w:val="00225020"/>
    <w:rsid w:val="00225B30"/>
    <w:rsid w:val="002537BC"/>
    <w:rsid w:val="00273805"/>
    <w:rsid w:val="002B5581"/>
    <w:rsid w:val="00311E19"/>
    <w:rsid w:val="003A57E8"/>
    <w:rsid w:val="003C50B5"/>
    <w:rsid w:val="003C7CF1"/>
    <w:rsid w:val="003E62B3"/>
    <w:rsid w:val="004B09A1"/>
    <w:rsid w:val="00567412"/>
    <w:rsid w:val="00586A6A"/>
    <w:rsid w:val="005B0090"/>
    <w:rsid w:val="005D72C1"/>
    <w:rsid w:val="005E1F61"/>
    <w:rsid w:val="00652DD3"/>
    <w:rsid w:val="00665493"/>
    <w:rsid w:val="006E2828"/>
    <w:rsid w:val="006E5B73"/>
    <w:rsid w:val="006E7339"/>
    <w:rsid w:val="006E7AD5"/>
    <w:rsid w:val="0070558D"/>
    <w:rsid w:val="007754F3"/>
    <w:rsid w:val="00791792"/>
    <w:rsid w:val="007D0969"/>
    <w:rsid w:val="007E6B45"/>
    <w:rsid w:val="00870A4C"/>
    <w:rsid w:val="00881A1B"/>
    <w:rsid w:val="008E2C83"/>
    <w:rsid w:val="00930C3D"/>
    <w:rsid w:val="00932A7F"/>
    <w:rsid w:val="0093645E"/>
    <w:rsid w:val="0096402C"/>
    <w:rsid w:val="00A11D04"/>
    <w:rsid w:val="00A17F5A"/>
    <w:rsid w:val="00AC6309"/>
    <w:rsid w:val="00B85075"/>
    <w:rsid w:val="00B92073"/>
    <w:rsid w:val="00D5244A"/>
    <w:rsid w:val="00D6107C"/>
    <w:rsid w:val="00D61944"/>
    <w:rsid w:val="00D62963"/>
    <w:rsid w:val="00D63B06"/>
    <w:rsid w:val="00DA5073"/>
    <w:rsid w:val="00DD5D25"/>
    <w:rsid w:val="00E220F5"/>
    <w:rsid w:val="00EE2B5F"/>
    <w:rsid w:val="00FB6879"/>
    <w:rsid w:val="00FD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D25"/>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D5D25"/>
    <w:rPr>
      <w:sz w:val="18"/>
      <w:szCs w:val="18"/>
    </w:rPr>
  </w:style>
  <w:style w:type="paragraph" w:styleId="a5">
    <w:name w:val="footer"/>
    <w:basedOn w:val="a"/>
    <w:link w:val="a6"/>
    <w:uiPriority w:val="99"/>
    <w:unhideWhenUsed/>
    <w:rsid w:val="00DD5D25"/>
    <w:pPr>
      <w:tabs>
        <w:tab w:val="center" w:pos="4153"/>
        <w:tab w:val="right" w:pos="8306"/>
      </w:tabs>
      <w:snapToGrid w:val="0"/>
      <w:jc w:val="left"/>
    </w:pPr>
    <w:rPr>
      <w:sz w:val="18"/>
      <w:szCs w:val="18"/>
    </w:rPr>
  </w:style>
  <w:style w:type="character" w:customStyle="1" w:styleId="a6">
    <w:name w:val="頁尾 字元"/>
    <w:basedOn w:val="a0"/>
    <w:link w:val="a5"/>
    <w:uiPriority w:val="99"/>
    <w:rsid w:val="00DD5D25"/>
    <w:rPr>
      <w:sz w:val="18"/>
      <w:szCs w:val="18"/>
    </w:rPr>
  </w:style>
  <w:style w:type="paragraph" w:styleId="a7">
    <w:name w:val="Balloon Text"/>
    <w:basedOn w:val="a"/>
    <w:link w:val="a8"/>
    <w:uiPriority w:val="99"/>
    <w:semiHidden/>
    <w:unhideWhenUsed/>
    <w:rsid w:val="001B5A6F"/>
    <w:rPr>
      <w:sz w:val="18"/>
      <w:szCs w:val="18"/>
    </w:rPr>
  </w:style>
  <w:style w:type="character" w:customStyle="1" w:styleId="a8">
    <w:name w:val="註解方塊文字 字元"/>
    <w:basedOn w:val="a0"/>
    <w:link w:val="a7"/>
    <w:uiPriority w:val="99"/>
    <w:semiHidden/>
    <w:rsid w:val="001B5A6F"/>
    <w:rPr>
      <w:sz w:val="18"/>
      <w:szCs w:val="18"/>
    </w:rPr>
  </w:style>
  <w:style w:type="paragraph" w:styleId="a9">
    <w:name w:val="endnote text"/>
    <w:basedOn w:val="a"/>
    <w:link w:val="aa"/>
    <w:rsid w:val="002B5581"/>
    <w:pPr>
      <w:snapToGrid w:val="0"/>
      <w:jc w:val="left"/>
    </w:pPr>
    <w:rPr>
      <w:rFonts w:ascii="Century" w:eastAsia="MS Mincho" w:hAnsi="Century" w:cs="Times New Roman"/>
      <w:szCs w:val="24"/>
      <w:lang w:eastAsia="ja-JP"/>
    </w:rPr>
  </w:style>
  <w:style w:type="character" w:customStyle="1" w:styleId="aa">
    <w:name w:val="章節附註文字 字元"/>
    <w:basedOn w:val="a0"/>
    <w:link w:val="a9"/>
    <w:rsid w:val="002B5581"/>
    <w:rPr>
      <w:rFonts w:ascii="Century" w:eastAsia="MS Mincho" w:hAnsi="Century" w:cs="Times New Roman"/>
      <w:szCs w:val="24"/>
      <w:lang w:eastAsia="ja-JP"/>
    </w:rPr>
  </w:style>
  <w:style w:type="paragraph" w:styleId="ab">
    <w:name w:val="List Paragraph"/>
    <w:basedOn w:val="a"/>
    <w:uiPriority w:val="34"/>
    <w:qFormat/>
    <w:rsid w:val="00930C3D"/>
    <w:pPr>
      <w:ind w:firstLineChars="200" w:firstLine="420"/>
    </w:pPr>
  </w:style>
  <w:style w:type="paragraph" w:styleId="ac">
    <w:name w:val="footnote text"/>
    <w:basedOn w:val="a"/>
    <w:link w:val="ad"/>
    <w:uiPriority w:val="99"/>
    <w:semiHidden/>
    <w:unhideWhenUsed/>
    <w:rsid w:val="001525A6"/>
    <w:pPr>
      <w:snapToGrid w:val="0"/>
      <w:jc w:val="left"/>
    </w:pPr>
    <w:rPr>
      <w:sz w:val="18"/>
      <w:szCs w:val="18"/>
    </w:rPr>
  </w:style>
  <w:style w:type="character" w:customStyle="1" w:styleId="ad">
    <w:name w:val="註腳文字 字元"/>
    <w:basedOn w:val="a0"/>
    <w:link w:val="ac"/>
    <w:uiPriority w:val="99"/>
    <w:semiHidden/>
    <w:rsid w:val="001525A6"/>
    <w:rPr>
      <w:sz w:val="18"/>
      <w:szCs w:val="18"/>
    </w:rPr>
  </w:style>
  <w:style w:type="character" w:styleId="ae">
    <w:name w:val="footnote reference"/>
    <w:basedOn w:val="a0"/>
    <w:uiPriority w:val="99"/>
    <w:semiHidden/>
    <w:unhideWhenUsed/>
    <w:rsid w:val="001525A6"/>
    <w:rPr>
      <w:vertAlign w:val="superscript"/>
    </w:rPr>
  </w:style>
  <w:style w:type="character" w:styleId="af">
    <w:name w:val="Hyperlink"/>
    <w:basedOn w:val="a0"/>
    <w:uiPriority w:val="99"/>
    <w:semiHidden/>
    <w:unhideWhenUsed/>
    <w:rsid w:val="006E7AD5"/>
    <w:rPr>
      <w:strike w:val="0"/>
      <w:dstrike w:val="0"/>
      <w:color w:val="0000FF"/>
      <w:u w:val="none"/>
      <w:effect w:val="none"/>
    </w:rPr>
  </w:style>
  <w:style w:type="character" w:customStyle="1" w:styleId="tit">
    <w:name w:val="tit"/>
    <w:basedOn w:val="a0"/>
    <w:rsid w:val="006E7AD5"/>
  </w:style>
  <w:style w:type="character" w:customStyle="1" w:styleId="unlinkkeyword1">
    <w:name w:val="unlinkkeyword1"/>
    <w:basedOn w:val="a0"/>
    <w:rsid w:val="006E7AD5"/>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D25"/>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D5D25"/>
    <w:rPr>
      <w:sz w:val="18"/>
      <w:szCs w:val="18"/>
    </w:rPr>
  </w:style>
  <w:style w:type="paragraph" w:styleId="a5">
    <w:name w:val="footer"/>
    <w:basedOn w:val="a"/>
    <w:link w:val="a6"/>
    <w:uiPriority w:val="99"/>
    <w:unhideWhenUsed/>
    <w:rsid w:val="00DD5D25"/>
    <w:pPr>
      <w:tabs>
        <w:tab w:val="center" w:pos="4153"/>
        <w:tab w:val="right" w:pos="8306"/>
      </w:tabs>
      <w:snapToGrid w:val="0"/>
      <w:jc w:val="left"/>
    </w:pPr>
    <w:rPr>
      <w:sz w:val="18"/>
      <w:szCs w:val="18"/>
    </w:rPr>
  </w:style>
  <w:style w:type="character" w:customStyle="1" w:styleId="a6">
    <w:name w:val="頁尾 字元"/>
    <w:basedOn w:val="a0"/>
    <w:link w:val="a5"/>
    <w:uiPriority w:val="99"/>
    <w:rsid w:val="00DD5D25"/>
    <w:rPr>
      <w:sz w:val="18"/>
      <w:szCs w:val="18"/>
    </w:rPr>
  </w:style>
  <w:style w:type="paragraph" w:styleId="a7">
    <w:name w:val="Balloon Text"/>
    <w:basedOn w:val="a"/>
    <w:link w:val="a8"/>
    <w:uiPriority w:val="99"/>
    <w:semiHidden/>
    <w:unhideWhenUsed/>
    <w:rsid w:val="001B5A6F"/>
    <w:rPr>
      <w:sz w:val="18"/>
      <w:szCs w:val="18"/>
    </w:rPr>
  </w:style>
  <w:style w:type="character" w:customStyle="1" w:styleId="a8">
    <w:name w:val="註解方塊文字 字元"/>
    <w:basedOn w:val="a0"/>
    <w:link w:val="a7"/>
    <w:uiPriority w:val="99"/>
    <w:semiHidden/>
    <w:rsid w:val="001B5A6F"/>
    <w:rPr>
      <w:sz w:val="18"/>
      <w:szCs w:val="18"/>
    </w:rPr>
  </w:style>
  <w:style w:type="paragraph" w:styleId="a9">
    <w:name w:val="endnote text"/>
    <w:basedOn w:val="a"/>
    <w:link w:val="aa"/>
    <w:rsid w:val="002B5581"/>
    <w:pPr>
      <w:snapToGrid w:val="0"/>
      <w:jc w:val="left"/>
    </w:pPr>
    <w:rPr>
      <w:rFonts w:ascii="Century" w:eastAsia="MS Mincho" w:hAnsi="Century" w:cs="Times New Roman"/>
      <w:szCs w:val="24"/>
      <w:lang w:eastAsia="ja-JP"/>
    </w:rPr>
  </w:style>
  <w:style w:type="character" w:customStyle="1" w:styleId="aa">
    <w:name w:val="章節附註文字 字元"/>
    <w:basedOn w:val="a0"/>
    <w:link w:val="a9"/>
    <w:rsid w:val="002B5581"/>
    <w:rPr>
      <w:rFonts w:ascii="Century" w:eastAsia="MS Mincho" w:hAnsi="Century" w:cs="Times New Roman"/>
      <w:szCs w:val="24"/>
      <w:lang w:eastAsia="ja-JP"/>
    </w:rPr>
  </w:style>
  <w:style w:type="paragraph" w:styleId="ab">
    <w:name w:val="List Paragraph"/>
    <w:basedOn w:val="a"/>
    <w:uiPriority w:val="34"/>
    <w:qFormat/>
    <w:rsid w:val="00930C3D"/>
    <w:pPr>
      <w:ind w:firstLineChars="200" w:firstLine="420"/>
    </w:pPr>
  </w:style>
  <w:style w:type="paragraph" w:styleId="ac">
    <w:name w:val="footnote text"/>
    <w:basedOn w:val="a"/>
    <w:link w:val="ad"/>
    <w:uiPriority w:val="99"/>
    <w:semiHidden/>
    <w:unhideWhenUsed/>
    <w:rsid w:val="001525A6"/>
    <w:pPr>
      <w:snapToGrid w:val="0"/>
      <w:jc w:val="left"/>
    </w:pPr>
    <w:rPr>
      <w:sz w:val="18"/>
      <w:szCs w:val="18"/>
    </w:rPr>
  </w:style>
  <w:style w:type="character" w:customStyle="1" w:styleId="ad">
    <w:name w:val="註腳文字 字元"/>
    <w:basedOn w:val="a0"/>
    <w:link w:val="ac"/>
    <w:uiPriority w:val="99"/>
    <w:semiHidden/>
    <w:rsid w:val="001525A6"/>
    <w:rPr>
      <w:sz w:val="18"/>
      <w:szCs w:val="18"/>
    </w:rPr>
  </w:style>
  <w:style w:type="character" w:styleId="ae">
    <w:name w:val="footnote reference"/>
    <w:basedOn w:val="a0"/>
    <w:uiPriority w:val="99"/>
    <w:semiHidden/>
    <w:unhideWhenUsed/>
    <w:rsid w:val="001525A6"/>
    <w:rPr>
      <w:vertAlign w:val="superscript"/>
    </w:rPr>
  </w:style>
  <w:style w:type="character" w:styleId="af">
    <w:name w:val="Hyperlink"/>
    <w:basedOn w:val="a0"/>
    <w:uiPriority w:val="99"/>
    <w:semiHidden/>
    <w:unhideWhenUsed/>
    <w:rsid w:val="006E7AD5"/>
    <w:rPr>
      <w:strike w:val="0"/>
      <w:dstrike w:val="0"/>
      <w:color w:val="0000FF"/>
      <w:u w:val="none"/>
      <w:effect w:val="none"/>
    </w:rPr>
  </w:style>
  <w:style w:type="character" w:customStyle="1" w:styleId="tit">
    <w:name w:val="tit"/>
    <w:basedOn w:val="a0"/>
    <w:rsid w:val="006E7AD5"/>
  </w:style>
  <w:style w:type="character" w:customStyle="1" w:styleId="unlinkkeyword1">
    <w:name w:val="unlinkkeyword1"/>
    <w:basedOn w:val="a0"/>
    <w:rsid w:val="006E7AD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48136">
      <w:bodyDiv w:val="1"/>
      <w:marLeft w:val="0"/>
      <w:marRight w:val="0"/>
      <w:marTop w:val="0"/>
      <w:marBottom w:val="0"/>
      <w:divBdr>
        <w:top w:val="none" w:sz="0" w:space="0" w:color="auto"/>
        <w:left w:val="none" w:sz="0" w:space="0" w:color="auto"/>
        <w:bottom w:val="none" w:sz="0" w:space="0" w:color="auto"/>
        <w:right w:val="none" w:sz="0" w:space="0" w:color="auto"/>
      </w:divBdr>
      <w:divsChild>
        <w:div w:id="292952134">
          <w:marLeft w:val="0"/>
          <w:marRight w:val="0"/>
          <w:marTop w:val="0"/>
          <w:marBottom w:val="0"/>
          <w:divBdr>
            <w:top w:val="none" w:sz="0" w:space="0" w:color="auto"/>
            <w:left w:val="none" w:sz="0" w:space="0" w:color="auto"/>
            <w:bottom w:val="none" w:sz="0" w:space="0" w:color="auto"/>
            <w:right w:val="none" w:sz="0" w:space="0" w:color="auto"/>
          </w:divBdr>
          <w:divsChild>
            <w:div w:id="712928911">
              <w:marLeft w:val="0"/>
              <w:marRight w:val="0"/>
              <w:marTop w:val="0"/>
              <w:marBottom w:val="0"/>
              <w:divBdr>
                <w:top w:val="single" w:sz="6" w:space="0" w:color="CCCCCC"/>
                <w:left w:val="single" w:sz="6" w:space="0" w:color="CCCCCC"/>
                <w:bottom w:val="single" w:sz="6" w:space="0" w:color="CCCCCC"/>
                <w:right w:val="single" w:sz="6" w:space="0" w:color="CCCCCC"/>
              </w:divBdr>
              <w:divsChild>
                <w:div w:id="1023168886">
                  <w:marLeft w:val="0"/>
                  <w:marRight w:val="0"/>
                  <w:marTop w:val="0"/>
                  <w:marBottom w:val="0"/>
                  <w:divBdr>
                    <w:top w:val="none" w:sz="0" w:space="0" w:color="auto"/>
                    <w:left w:val="none" w:sz="0" w:space="0" w:color="auto"/>
                    <w:bottom w:val="none" w:sz="0" w:space="0" w:color="auto"/>
                    <w:right w:val="none" w:sz="0" w:space="0" w:color="auto"/>
                  </w:divBdr>
                  <w:divsChild>
                    <w:div w:id="5000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02580">
      <w:bodyDiv w:val="1"/>
      <w:marLeft w:val="0"/>
      <w:marRight w:val="0"/>
      <w:marTop w:val="0"/>
      <w:marBottom w:val="0"/>
      <w:divBdr>
        <w:top w:val="none" w:sz="0" w:space="0" w:color="auto"/>
        <w:left w:val="none" w:sz="0" w:space="0" w:color="auto"/>
        <w:bottom w:val="none" w:sz="0" w:space="0" w:color="auto"/>
        <w:right w:val="none" w:sz="0" w:space="0" w:color="auto"/>
      </w:divBdr>
      <w:divsChild>
        <w:div w:id="1955358233">
          <w:marLeft w:val="0"/>
          <w:marRight w:val="0"/>
          <w:marTop w:val="0"/>
          <w:marBottom w:val="0"/>
          <w:divBdr>
            <w:top w:val="none" w:sz="0" w:space="0" w:color="auto"/>
            <w:left w:val="none" w:sz="0" w:space="0" w:color="auto"/>
            <w:bottom w:val="none" w:sz="0" w:space="0" w:color="auto"/>
            <w:right w:val="none" w:sz="0" w:space="0" w:color="auto"/>
          </w:divBdr>
          <w:divsChild>
            <w:div w:id="1605067606">
              <w:marLeft w:val="0"/>
              <w:marRight w:val="0"/>
              <w:marTop w:val="0"/>
              <w:marBottom w:val="0"/>
              <w:divBdr>
                <w:top w:val="single" w:sz="6" w:space="0" w:color="CCCCCC"/>
                <w:left w:val="single" w:sz="6" w:space="0" w:color="CCCCCC"/>
                <w:bottom w:val="single" w:sz="6" w:space="0" w:color="CCCCCC"/>
                <w:right w:val="single" w:sz="6" w:space="0" w:color="CCCCCC"/>
              </w:divBdr>
              <w:divsChild>
                <w:div w:id="2062365789">
                  <w:marLeft w:val="0"/>
                  <w:marRight w:val="0"/>
                  <w:marTop w:val="0"/>
                  <w:marBottom w:val="0"/>
                  <w:divBdr>
                    <w:top w:val="none" w:sz="0" w:space="0" w:color="auto"/>
                    <w:left w:val="none" w:sz="0" w:space="0" w:color="auto"/>
                    <w:bottom w:val="none" w:sz="0" w:space="0" w:color="auto"/>
                    <w:right w:val="none" w:sz="0" w:space="0" w:color="auto"/>
                  </w:divBdr>
                  <w:divsChild>
                    <w:div w:id="892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A6B9-F058-4386-9D35-8A8422BB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wenzao-new</dc:creator>
  <cp:lastModifiedBy>wenzao-new</cp:lastModifiedBy>
  <cp:revision>30</cp:revision>
  <dcterms:created xsi:type="dcterms:W3CDTF">2019-12-28T11:19:00Z</dcterms:created>
  <dcterms:modified xsi:type="dcterms:W3CDTF">2020-08-20T06:37:00Z</dcterms:modified>
</cp:coreProperties>
</file>