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CE755" w14:textId="3CFB2D7E" w:rsidR="00F92CEF" w:rsidRPr="005F04D0" w:rsidRDefault="00F92CEF" w:rsidP="00047F36">
      <w:pPr>
        <w:overflowPunct w:val="0"/>
        <w:adjustRightInd w:val="0"/>
        <w:snapToGrid w:val="0"/>
        <w:spacing w:beforeLines="100" w:before="240" w:afterLines="50" w:after="120"/>
        <w:jc w:val="center"/>
        <w:rPr>
          <w:rFonts w:ascii="Times New Roman" w:eastAsia="標楷體" w:hAnsi="Times New Roman"/>
          <w:b/>
          <w:bCs/>
          <w:sz w:val="36"/>
          <w:szCs w:val="36"/>
        </w:rPr>
      </w:pPr>
      <w:r w:rsidRPr="005F04D0">
        <w:rPr>
          <w:rFonts w:ascii="Times New Roman" w:eastAsia="標楷體" w:hAnsi="Times New Roman" w:hint="eastAsia"/>
          <w:b/>
          <w:bCs/>
          <w:sz w:val="36"/>
          <w:szCs w:val="36"/>
        </w:rPr>
        <w:t>傢俱零售業網路經營決策影響因素之比較分析</w:t>
      </w:r>
    </w:p>
    <w:p w14:paraId="2907AD96" w14:textId="4E251C79" w:rsidR="00FB3AA4" w:rsidRDefault="00FB3AA4" w:rsidP="00047F36">
      <w:pPr>
        <w:snapToGrid w:val="0"/>
        <w:jc w:val="center"/>
        <w:rPr>
          <w:rFonts w:ascii="Times New Roman" w:eastAsia="標楷體" w:hAnsi="Times New Roman" w:cs="Times New Roman"/>
          <w:b/>
          <w:sz w:val="28"/>
          <w:szCs w:val="36"/>
        </w:rPr>
      </w:pPr>
      <w:r w:rsidRPr="005F04D0">
        <w:rPr>
          <w:rFonts w:ascii="Times New Roman" w:eastAsia="標楷體" w:hAnsi="Times New Roman" w:cs="Times New Roman"/>
          <w:b/>
          <w:color w:val="000000"/>
          <w:sz w:val="28"/>
          <w:szCs w:val="36"/>
          <w:shd w:val="clear" w:color="auto" w:fill="FCFCFC"/>
        </w:rPr>
        <w:t>Difference</w:t>
      </w:r>
      <w:r w:rsidRPr="005F04D0">
        <w:rPr>
          <w:rFonts w:ascii="Times New Roman" w:eastAsia="標楷體" w:hAnsi="Times New Roman" w:cs="Times New Roman"/>
          <w:b/>
          <w:sz w:val="28"/>
          <w:szCs w:val="36"/>
        </w:rPr>
        <w:t xml:space="preserve"> Analysis of the Factors </w:t>
      </w:r>
      <w:r w:rsidRPr="00047F36">
        <w:rPr>
          <w:rFonts w:ascii="Times New Roman" w:eastAsia="標楷體" w:hAnsi="Times New Roman" w:cs="DFKaiShu-SB-Estd-BF"/>
          <w:b/>
          <w:kern w:val="0"/>
          <w:sz w:val="28"/>
          <w:lang w:bidi="ar-SA"/>
        </w:rPr>
        <w:t>Influencing</w:t>
      </w:r>
      <w:r w:rsidRPr="005F04D0">
        <w:rPr>
          <w:rFonts w:ascii="Times New Roman" w:eastAsia="標楷體" w:hAnsi="Times New Roman" w:cs="Times New Roman"/>
          <w:b/>
          <w:sz w:val="28"/>
          <w:szCs w:val="36"/>
        </w:rPr>
        <w:t xml:space="preserve"> the Decision-Making of Network Operation in the Furniture Retail Industry</w:t>
      </w:r>
    </w:p>
    <w:p w14:paraId="59ED231C" w14:textId="78381AB4" w:rsidR="005F04D0" w:rsidRPr="005F04D0" w:rsidRDefault="003A0F3F" w:rsidP="00047F36">
      <w:pPr>
        <w:overflowPunct w:val="0"/>
        <w:adjustRightInd w:val="0"/>
        <w:spacing w:beforeLines="100" w:before="240" w:afterLines="100" w:after="240"/>
        <w:jc w:val="center"/>
        <w:rPr>
          <w:rFonts w:ascii="Times New Roman" w:eastAsia="標楷體" w:hAnsi="Times New Roman" w:cs="Times New Roman"/>
          <w:szCs w:val="36"/>
        </w:rPr>
        <w:sectPr w:rsidR="005F04D0" w:rsidRPr="005F04D0" w:rsidSect="00D47927">
          <w:headerReference w:type="even" r:id="rId8"/>
          <w:headerReference w:type="default" r:id="rId9"/>
          <w:footerReference w:type="even" r:id="rId10"/>
          <w:footerReference w:type="default" r:id="rId11"/>
          <w:headerReference w:type="first" r:id="rId12"/>
          <w:footerReference w:type="first" r:id="rId13"/>
          <w:footnotePr>
            <w:numFmt w:val="lowerLetter"/>
          </w:footnotePr>
          <w:type w:val="continuous"/>
          <w:pgSz w:w="11906" w:h="16838" w:code="9"/>
          <w:pgMar w:top="1985" w:right="1247" w:bottom="1928" w:left="1247" w:header="851" w:footer="992" w:gutter="567"/>
          <w:pgNumType w:start="25"/>
          <w:cols w:space="425"/>
          <w:titlePg/>
          <w:docGrid w:linePitch="360"/>
        </w:sectPr>
      </w:pPr>
      <w:r w:rsidRPr="00047F36">
        <w:rPr>
          <w:rFonts w:ascii="Times New Roman" w:eastAsia="標楷體" w:hAnsi="Times New Roman" w:cs="DFKaiShu-SB-Estd-BF" w:hint="eastAsia"/>
          <w:kern w:val="0"/>
          <w:szCs w:val="20"/>
          <w:lang w:bidi="ar-SA"/>
        </w:rPr>
        <w:t>曹淑琳</w:t>
      </w:r>
      <w:r w:rsidRPr="005F04D0">
        <w:rPr>
          <w:rStyle w:val="af6"/>
          <w:rFonts w:ascii="Times New Roman" w:eastAsia="標楷體" w:hAnsi="Times New Roman" w:cs="Times New Roman"/>
          <w:szCs w:val="36"/>
        </w:rPr>
        <w:footnoteReference w:id="1"/>
      </w:r>
    </w:p>
    <w:p w14:paraId="2ED78B74" w14:textId="23FA71D1" w:rsidR="00FB3AA4" w:rsidRPr="005F04D0" w:rsidRDefault="00FF34A9" w:rsidP="005F04D0">
      <w:pPr>
        <w:pStyle w:val="Standard"/>
        <w:overflowPunct w:val="0"/>
        <w:spacing w:beforeLines="100" w:before="240" w:afterLines="50" w:after="120"/>
        <w:rPr>
          <w:rFonts w:eastAsia="標楷體"/>
          <w:b/>
          <w:szCs w:val="20"/>
        </w:rPr>
      </w:pPr>
      <w:r w:rsidRPr="005F04D0">
        <w:rPr>
          <w:rFonts w:eastAsia="標楷體" w:hint="eastAsia"/>
          <w:b/>
          <w:szCs w:val="20"/>
        </w:rPr>
        <w:t>摘要</w:t>
      </w:r>
    </w:p>
    <w:p w14:paraId="7AC6DE86" w14:textId="38B3538B" w:rsidR="00FF34A9" w:rsidRPr="005F04D0" w:rsidRDefault="00FF34A9" w:rsidP="005F04D0">
      <w:pPr>
        <w:overflowPunct w:val="0"/>
        <w:autoSpaceDE w:val="0"/>
        <w:adjustRightInd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資訊科技與網際網路的蓬勃發展，導致傢俱零售業處於日益激烈的競爭環境中。因此傢俱零售業</w:t>
      </w:r>
      <w:r w:rsidRPr="005F04D0">
        <w:rPr>
          <w:rFonts w:ascii="Times New Roman" w:eastAsia="標楷體" w:hAnsi="Times New Roman" w:cs="細明體" w:hint="eastAsia"/>
          <w:sz w:val="20"/>
          <w:szCs w:val="20"/>
        </w:rPr>
        <w:t>都紛紛投入</w:t>
      </w:r>
      <w:r w:rsidR="00BA077D" w:rsidRPr="005F04D0">
        <w:rPr>
          <w:rFonts w:ascii="Times New Roman" w:eastAsia="標楷體" w:hAnsi="Times New Roman" w:cs="細明體" w:hint="eastAsia"/>
          <w:sz w:val="20"/>
          <w:szCs w:val="20"/>
        </w:rPr>
        <w:t>網路</w:t>
      </w:r>
      <w:r w:rsidRPr="005F04D0">
        <w:rPr>
          <w:rFonts w:ascii="Times New Roman" w:eastAsia="標楷體" w:hAnsi="Times New Roman" w:cs="細明體" w:hint="eastAsia"/>
          <w:sz w:val="20"/>
          <w:szCs w:val="20"/>
        </w:rPr>
        <w:t>行銷，</w:t>
      </w:r>
      <w:r w:rsidR="00DD465A" w:rsidRPr="005F04D0">
        <w:rPr>
          <w:rFonts w:ascii="Times New Roman" w:eastAsia="標楷體" w:hAnsi="Times New Roman" w:hint="eastAsia"/>
          <w:sz w:val="20"/>
          <w:szCs w:val="20"/>
        </w:rPr>
        <w:t>而</w:t>
      </w:r>
      <w:r w:rsidR="00D23D24" w:rsidRPr="005F04D0">
        <w:rPr>
          <w:rFonts w:ascii="Times New Roman" w:eastAsia="標楷體" w:hAnsi="Times New Roman" w:hint="eastAsia"/>
          <w:sz w:val="20"/>
          <w:szCs w:val="20"/>
        </w:rPr>
        <w:t>傢俱零售業該如何應用網際網路</w:t>
      </w:r>
      <w:r w:rsidRPr="005F04D0">
        <w:rPr>
          <w:rFonts w:ascii="Times New Roman" w:eastAsia="標楷體" w:hAnsi="Times New Roman" w:hint="eastAsia"/>
          <w:sz w:val="20"/>
          <w:szCs w:val="20"/>
        </w:rPr>
        <w:t>，實則扮演極重要的角色。</w:t>
      </w:r>
    </w:p>
    <w:p w14:paraId="74947E93" w14:textId="298FF112" w:rsidR="00432896" w:rsidRPr="005F04D0" w:rsidRDefault="00FF34A9" w:rsidP="005F04D0">
      <w:pPr>
        <w:overflowPunct w:val="0"/>
        <w:spacing w:afterLines="50" w:after="120"/>
        <w:ind w:firstLineChars="200" w:firstLine="400"/>
        <w:jc w:val="both"/>
        <w:rPr>
          <w:rFonts w:ascii="Times New Roman" w:eastAsia="標楷體" w:hAnsi="Times New Roman"/>
          <w:bCs/>
          <w:sz w:val="20"/>
          <w:szCs w:val="20"/>
        </w:rPr>
      </w:pPr>
      <w:r w:rsidRPr="005F04D0">
        <w:rPr>
          <w:rFonts w:ascii="Times New Roman" w:eastAsia="標楷體" w:hAnsi="Times New Roman" w:cs="細明體" w:hint="eastAsia"/>
          <w:sz w:val="20"/>
          <w:szCs w:val="20"/>
        </w:rPr>
        <w:t>由於</w:t>
      </w:r>
      <w:r w:rsidR="00D23D24" w:rsidRPr="005F04D0">
        <w:rPr>
          <w:rFonts w:ascii="Times New Roman" w:eastAsia="標楷體" w:hAnsi="Times New Roman" w:hint="eastAsia"/>
          <w:sz w:val="20"/>
          <w:szCs w:val="20"/>
        </w:rPr>
        <w:t>傢俱零售業的</w:t>
      </w:r>
      <w:r w:rsidR="00D23D24" w:rsidRPr="005F04D0">
        <w:rPr>
          <w:rFonts w:ascii="Times New Roman" w:eastAsia="標楷體" w:hAnsi="Times New Roman" w:cs="細明體" w:hint="eastAsia"/>
          <w:sz w:val="20"/>
          <w:szCs w:val="20"/>
        </w:rPr>
        <w:t>廠商</w:t>
      </w:r>
      <w:r w:rsidRPr="005F04D0">
        <w:rPr>
          <w:rFonts w:ascii="Times New Roman" w:eastAsia="標楷體" w:hAnsi="Times New Roman" w:cs="細明體" w:hint="eastAsia"/>
          <w:sz w:val="20"/>
          <w:szCs w:val="20"/>
        </w:rPr>
        <w:t>對</w:t>
      </w:r>
      <w:r w:rsidR="00D23D24" w:rsidRPr="005F04D0">
        <w:rPr>
          <w:rFonts w:ascii="Times New Roman" w:eastAsia="標楷體" w:hAnsi="Times New Roman" w:cs="細明體" w:hint="eastAsia"/>
          <w:sz w:val="20"/>
          <w:szCs w:val="20"/>
        </w:rPr>
        <w:t>於網路經營的</w:t>
      </w:r>
      <w:r w:rsidRPr="005F04D0">
        <w:rPr>
          <w:rFonts w:ascii="Times New Roman" w:eastAsia="標楷體" w:hAnsi="Times New Roman" w:cs="細明體" w:hint="eastAsia"/>
          <w:sz w:val="20"/>
          <w:szCs w:val="20"/>
        </w:rPr>
        <w:t>評估準則</w:t>
      </w:r>
      <w:r w:rsidR="00D23D24" w:rsidRPr="005F04D0">
        <w:rPr>
          <w:rFonts w:ascii="Times New Roman" w:eastAsia="標楷體" w:hAnsi="Times New Roman" w:cs="細明體" w:hint="eastAsia"/>
          <w:sz w:val="20"/>
          <w:szCs w:val="20"/>
        </w:rPr>
        <w:t>，</w:t>
      </w:r>
      <w:r w:rsidRPr="005F04D0">
        <w:rPr>
          <w:rFonts w:ascii="Times New Roman" w:eastAsia="標楷體" w:hAnsi="Times New Roman" w:cs="細明體" w:hint="eastAsia"/>
          <w:sz w:val="20"/>
          <w:szCs w:val="20"/>
        </w:rPr>
        <w:t>不是只有單一層面、單一層級，而是處理多層面之間的問題，再加上服務品質及價格促銷是無形的、不易衡量的，</w:t>
      </w:r>
      <w:r w:rsidR="00D23D24" w:rsidRPr="005F04D0">
        <w:rPr>
          <w:rFonts w:ascii="Times New Roman" w:eastAsia="標楷體" w:hAnsi="Times New Roman" w:cs="細明體" w:hint="eastAsia"/>
          <w:sz w:val="20"/>
          <w:szCs w:val="20"/>
        </w:rPr>
        <w:t>會有較多個人主觀因素及模糊的概念，利用精確的數值可能無法表達</w:t>
      </w:r>
      <w:r w:rsidR="00D23D24" w:rsidRPr="005F04D0">
        <w:rPr>
          <w:rFonts w:ascii="Times New Roman" w:eastAsia="標楷體" w:hAnsi="Times New Roman" w:hint="eastAsia"/>
          <w:sz w:val="20"/>
          <w:szCs w:val="20"/>
        </w:rPr>
        <w:t>傢俱零售業</w:t>
      </w:r>
      <w:r w:rsidR="00D23D24" w:rsidRPr="005F04D0">
        <w:rPr>
          <w:rFonts w:ascii="Times New Roman" w:eastAsia="標楷體" w:hAnsi="Times New Roman" w:cs="細明體" w:hint="eastAsia"/>
          <w:sz w:val="20"/>
          <w:szCs w:val="20"/>
        </w:rPr>
        <w:t>廠商對於網路經營</w:t>
      </w:r>
      <w:r w:rsidR="00432896" w:rsidRPr="005F04D0">
        <w:rPr>
          <w:rFonts w:ascii="Times New Roman" w:eastAsia="標楷體" w:hAnsi="Times New Roman" w:cs="細明體" w:hint="eastAsia"/>
          <w:sz w:val="20"/>
          <w:szCs w:val="20"/>
        </w:rPr>
        <w:t>評估準則的認知。因此本文</w:t>
      </w:r>
      <w:r w:rsidRPr="005F04D0">
        <w:rPr>
          <w:rFonts w:ascii="Times New Roman" w:eastAsia="標楷體" w:hAnsi="Times New Roman" w:cs="細明體" w:hint="eastAsia"/>
          <w:sz w:val="20"/>
          <w:szCs w:val="20"/>
        </w:rPr>
        <w:t>利用模糊理論</w:t>
      </w:r>
      <w:r w:rsidRPr="005F04D0">
        <w:rPr>
          <w:rFonts w:ascii="Times New Roman" w:eastAsia="標楷體" w:hAnsi="Times New Roman" w:cs="Times New Roman"/>
          <w:sz w:val="20"/>
          <w:szCs w:val="20"/>
        </w:rPr>
        <w:t>(Fuzzy Theory)</w:t>
      </w:r>
      <w:r w:rsidRPr="005F04D0">
        <w:rPr>
          <w:rFonts w:ascii="Times New Roman" w:eastAsia="標楷體" w:hAnsi="Times New Roman" w:cs="細明體" w:hint="eastAsia"/>
          <w:sz w:val="20"/>
          <w:szCs w:val="20"/>
        </w:rPr>
        <w:t>與層級分析法</w:t>
      </w:r>
      <w:r w:rsidRPr="005F04D0">
        <w:rPr>
          <w:rFonts w:ascii="Times New Roman" w:eastAsia="標楷體" w:hAnsi="Times New Roman" w:cs="Times New Roman"/>
          <w:sz w:val="20"/>
          <w:szCs w:val="20"/>
        </w:rPr>
        <w:t>(Analytic Hierarchy Process, AHP)</w:t>
      </w:r>
      <w:r w:rsidRPr="005F04D0">
        <w:rPr>
          <w:rFonts w:ascii="Times New Roman" w:eastAsia="標楷體" w:hAnsi="Times New Roman" w:cs="細明體" w:hint="eastAsia"/>
          <w:sz w:val="20"/>
          <w:szCs w:val="20"/>
        </w:rPr>
        <w:t>，結合成模糊層級分析法</w:t>
      </w:r>
      <w:r w:rsidR="008F7A11" w:rsidRPr="005F04D0">
        <w:rPr>
          <w:rFonts w:ascii="Times New Roman" w:eastAsia="標楷體" w:hAnsi="Times New Roman" w:cs="Times New Roman"/>
          <w:sz w:val="20"/>
          <w:szCs w:val="20"/>
        </w:rPr>
        <w:t>(FAHP)</w:t>
      </w:r>
      <w:r w:rsidRPr="005F04D0">
        <w:rPr>
          <w:rFonts w:ascii="Times New Roman" w:eastAsia="標楷體" w:hAnsi="Times New Roman" w:cs="細明體" w:hint="eastAsia"/>
          <w:sz w:val="20"/>
          <w:szCs w:val="20"/>
        </w:rPr>
        <w:t>，來反映</w:t>
      </w:r>
      <w:r w:rsidRPr="005F04D0">
        <w:rPr>
          <w:rFonts w:ascii="Times New Roman" w:eastAsia="標楷體" w:hAnsi="Times New Roman" w:hint="eastAsia"/>
          <w:sz w:val="20"/>
          <w:szCs w:val="20"/>
        </w:rPr>
        <w:t>傢俱零售業</w:t>
      </w:r>
      <w:r w:rsidRPr="005F04D0">
        <w:rPr>
          <w:rFonts w:ascii="Times New Roman" w:eastAsia="標楷體" w:hAnsi="Times New Roman" w:cs="細明體" w:hint="eastAsia"/>
          <w:sz w:val="20"/>
          <w:szCs w:val="20"/>
        </w:rPr>
        <w:t>真實環境下決策分析所面臨的問題。</w:t>
      </w:r>
      <w:r w:rsidR="00432896" w:rsidRPr="005F04D0">
        <w:rPr>
          <w:rFonts w:ascii="Times New Roman" w:eastAsia="標楷體" w:hAnsi="Times New Roman" w:hint="eastAsia"/>
          <w:bCs/>
          <w:sz w:val="20"/>
          <w:szCs w:val="20"/>
        </w:rPr>
        <w:t>本文</w:t>
      </w:r>
      <w:r w:rsidR="00194CEB" w:rsidRPr="005F04D0">
        <w:rPr>
          <w:rFonts w:ascii="Times New Roman" w:eastAsia="標楷體" w:hAnsi="Times New Roman" w:hint="eastAsia"/>
          <w:bCs/>
          <w:sz w:val="20"/>
          <w:szCs w:val="20"/>
        </w:rPr>
        <w:t>訪談</w:t>
      </w:r>
      <w:r w:rsidR="00432896" w:rsidRPr="005F04D0">
        <w:rPr>
          <w:rFonts w:ascii="Times New Roman" w:eastAsia="標楷體" w:hAnsi="Times New Roman" w:cs="Times New Roman"/>
          <w:bCs/>
          <w:sz w:val="20"/>
          <w:szCs w:val="20"/>
        </w:rPr>
        <w:t>IKEA</w:t>
      </w:r>
      <w:r w:rsidR="00432896" w:rsidRPr="005F04D0">
        <w:rPr>
          <w:rFonts w:ascii="Times New Roman" w:eastAsia="標楷體" w:hAnsi="Times New Roman" w:hint="eastAsia"/>
          <w:bCs/>
          <w:sz w:val="20"/>
          <w:szCs w:val="20"/>
        </w:rPr>
        <w:t>及</w:t>
      </w:r>
      <w:proofErr w:type="gramStart"/>
      <w:r w:rsidR="00432896" w:rsidRPr="005F04D0">
        <w:rPr>
          <w:rFonts w:ascii="Times New Roman" w:eastAsia="標楷體" w:hAnsi="Times New Roman" w:hint="eastAsia"/>
          <w:bCs/>
          <w:sz w:val="20"/>
          <w:szCs w:val="20"/>
        </w:rPr>
        <w:t>特</w:t>
      </w:r>
      <w:proofErr w:type="gramEnd"/>
      <w:r w:rsidR="00432896" w:rsidRPr="005F04D0">
        <w:rPr>
          <w:rFonts w:ascii="Times New Roman" w:eastAsia="標楷體" w:hAnsi="Times New Roman" w:hint="eastAsia"/>
          <w:bCs/>
          <w:sz w:val="20"/>
          <w:szCs w:val="20"/>
        </w:rPr>
        <w:t>力屋，這兩家傢俱零售業的龍頭廠商</w:t>
      </w:r>
      <w:r w:rsidR="00194CEB" w:rsidRPr="005F04D0">
        <w:rPr>
          <w:rFonts w:ascii="Times New Roman" w:eastAsia="標楷體" w:hAnsi="Times New Roman" w:hint="eastAsia"/>
          <w:bCs/>
          <w:sz w:val="20"/>
          <w:szCs w:val="20"/>
        </w:rPr>
        <w:t>相關主管</w:t>
      </w:r>
      <w:r w:rsidR="00432896" w:rsidRPr="005F04D0">
        <w:rPr>
          <w:rFonts w:ascii="Times New Roman" w:eastAsia="標楷體" w:hAnsi="Times New Roman" w:hint="eastAsia"/>
          <w:bCs/>
          <w:sz w:val="20"/>
          <w:szCs w:val="20"/>
        </w:rPr>
        <w:t>，分析並且比較其網路經營決策的關鍵因素，以作為其他傢俱零售業的參考。</w:t>
      </w:r>
    </w:p>
    <w:p w14:paraId="4B40EE81" w14:textId="401DF882" w:rsidR="00D42544" w:rsidRPr="005F04D0" w:rsidRDefault="00FF34A9" w:rsidP="005F04D0">
      <w:pPr>
        <w:overflowPunct w:val="0"/>
        <w:autoSpaceDE w:val="0"/>
        <w:adjustRightInd w:val="0"/>
        <w:spacing w:afterLines="50" w:after="120"/>
        <w:ind w:firstLineChars="200" w:firstLine="400"/>
        <w:jc w:val="both"/>
        <w:rPr>
          <w:rFonts w:ascii="Times New Roman" w:eastAsia="標楷體" w:hAnsi="Times New Roman"/>
          <w:bCs/>
          <w:sz w:val="20"/>
          <w:szCs w:val="20"/>
        </w:rPr>
      </w:pPr>
      <w:r w:rsidRPr="005F04D0">
        <w:rPr>
          <w:rFonts w:ascii="Times New Roman" w:eastAsia="標楷體" w:hAnsi="Times New Roman" w:cs="細明體" w:hint="eastAsia"/>
          <w:sz w:val="20"/>
          <w:szCs w:val="20"/>
        </w:rPr>
        <w:t>由研究結果發現</w:t>
      </w:r>
      <w:r w:rsidR="00432896" w:rsidRPr="005F04D0">
        <w:rPr>
          <w:rFonts w:ascii="Times New Roman" w:eastAsia="標楷體" w:hAnsi="Times New Roman" w:cs="細明體" w:hint="eastAsia"/>
          <w:sz w:val="20"/>
          <w:szCs w:val="20"/>
        </w:rPr>
        <w:t>，影響</w:t>
      </w:r>
      <w:r w:rsidR="00432896" w:rsidRPr="005F04D0">
        <w:rPr>
          <w:rFonts w:ascii="Times New Roman" w:eastAsia="標楷體" w:hAnsi="Times New Roman" w:cs="Times New Roman"/>
          <w:sz w:val="20"/>
          <w:szCs w:val="20"/>
        </w:rPr>
        <w:t>IKEA</w:t>
      </w:r>
      <w:r w:rsidR="00E82279" w:rsidRPr="005F04D0">
        <w:rPr>
          <w:rFonts w:ascii="Times New Roman" w:eastAsia="標楷體" w:hAnsi="Times New Roman" w:cs="細明體" w:hint="eastAsia"/>
          <w:sz w:val="20"/>
          <w:szCs w:val="20"/>
        </w:rPr>
        <w:t>與</w:t>
      </w:r>
      <w:proofErr w:type="gramStart"/>
      <w:r w:rsidR="00E82279" w:rsidRPr="005F04D0">
        <w:rPr>
          <w:rFonts w:ascii="Times New Roman" w:eastAsia="標楷體" w:hAnsi="Times New Roman" w:cs="細明體" w:hint="eastAsia"/>
          <w:sz w:val="20"/>
          <w:szCs w:val="20"/>
        </w:rPr>
        <w:t>特</w:t>
      </w:r>
      <w:proofErr w:type="gramEnd"/>
      <w:r w:rsidR="00E82279" w:rsidRPr="005F04D0">
        <w:rPr>
          <w:rFonts w:ascii="Times New Roman" w:eastAsia="標楷體" w:hAnsi="Times New Roman" w:cs="細明體" w:hint="eastAsia"/>
          <w:sz w:val="20"/>
          <w:szCs w:val="20"/>
        </w:rPr>
        <w:t>力屋</w:t>
      </w:r>
      <w:r w:rsidR="00432896" w:rsidRPr="005F04D0">
        <w:rPr>
          <w:rFonts w:ascii="Times New Roman" w:eastAsia="標楷體" w:hAnsi="Times New Roman" w:hint="eastAsia"/>
          <w:bCs/>
          <w:sz w:val="20"/>
          <w:szCs w:val="20"/>
        </w:rPr>
        <w:t>網路經營決策的最大關鍵因素</w:t>
      </w:r>
      <w:r w:rsidR="00E82279" w:rsidRPr="005F04D0">
        <w:rPr>
          <w:rFonts w:ascii="Times New Roman" w:eastAsia="標楷體" w:hAnsi="Times New Roman" w:hint="eastAsia"/>
          <w:bCs/>
          <w:sz w:val="20"/>
          <w:szCs w:val="20"/>
        </w:rPr>
        <w:t>都</w:t>
      </w:r>
      <w:r w:rsidR="00432896" w:rsidRPr="005F04D0">
        <w:rPr>
          <w:rFonts w:ascii="Times New Roman" w:eastAsia="標楷體" w:hAnsi="Times New Roman" w:hint="eastAsia"/>
          <w:bCs/>
          <w:sz w:val="20"/>
          <w:szCs w:val="20"/>
        </w:rPr>
        <w:t>是產品因素</w:t>
      </w:r>
      <w:r w:rsidR="00074E3F" w:rsidRPr="005F04D0">
        <w:rPr>
          <w:rFonts w:ascii="Times New Roman" w:eastAsia="標楷體" w:hAnsi="Times New Roman" w:hint="eastAsia"/>
          <w:bCs/>
          <w:sz w:val="20"/>
          <w:szCs w:val="20"/>
        </w:rPr>
        <w:t>的「價格成本」</w:t>
      </w:r>
      <w:r w:rsidR="00432896" w:rsidRPr="005F04D0">
        <w:rPr>
          <w:rFonts w:ascii="Times New Roman" w:eastAsia="標楷體" w:hAnsi="Times New Roman" w:hint="eastAsia"/>
          <w:bCs/>
          <w:sz w:val="20"/>
          <w:szCs w:val="20"/>
        </w:rPr>
        <w:t>，其次，</w:t>
      </w:r>
      <w:r w:rsidR="00074E3F" w:rsidRPr="005F04D0">
        <w:rPr>
          <w:rFonts w:ascii="Times New Roman" w:eastAsia="標楷體" w:hAnsi="Times New Roman" w:cs="Times New Roman"/>
          <w:sz w:val="20"/>
          <w:szCs w:val="20"/>
        </w:rPr>
        <w:t>IKEA</w:t>
      </w:r>
      <w:r w:rsidR="00074E3F" w:rsidRPr="005F04D0">
        <w:rPr>
          <w:rFonts w:ascii="Times New Roman" w:eastAsia="標楷體" w:hAnsi="Times New Roman" w:cs="細明體" w:hint="eastAsia"/>
          <w:sz w:val="20"/>
          <w:szCs w:val="20"/>
        </w:rPr>
        <w:t>是</w:t>
      </w:r>
      <w:r w:rsidR="00870FE7" w:rsidRPr="005F04D0">
        <w:rPr>
          <w:rFonts w:ascii="Times New Roman" w:eastAsia="標楷體" w:hAnsi="Times New Roman" w:cs="細明體" w:hint="eastAsia"/>
          <w:sz w:val="20"/>
          <w:szCs w:val="20"/>
        </w:rPr>
        <w:t>「</w:t>
      </w:r>
      <w:r w:rsidR="00074E3F" w:rsidRPr="005F04D0">
        <w:rPr>
          <w:rFonts w:ascii="Times New Roman" w:eastAsia="標楷體" w:hAnsi="Times New Roman" w:cs="細明體" w:hint="eastAsia"/>
          <w:sz w:val="20"/>
          <w:szCs w:val="20"/>
        </w:rPr>
        <w:t>網路因素</w:t>
      </w:r>
      <w:r w:rsidR="00870FE7" w:rsidRPr="005F04D0">
        <w:rPr>
          <w:rFonts w:ascii="Times New Roman" w:eastAsia="標楷體" w:hAnsi="Times New Roman" w:cs="細明體" w:hint="eastAsia"/>
          <w:sz w:val="20"/>
          <w:szCs w:val="20"/>
        </w:rPr>
        <w:t>」中「網頁</w:t>
      </w:r>
      <w:r w:rsidR="00074E3F" w:rsidRPr="005F04D0">
        <w:rPr>
          <w:rFonts w:ascii="Times New Roman" w:eastAsia="標楷體" w:hAnsi="Times New Roman" w:cs="細明體" w:hint="eastAsia"/>
          <w:sz w:val="20"/>
          <w:szCs w:val="20"/>
        </w:rPr>
        <w:t>設計</w:t>
      </w:r>
      <w:r w:rsidR="00870FE7" w:rsidRPr="005F04D0">
        <w:rPr>
          <w:rFonts w:ascii="Times New Roman" w:eastAsia="標楷體" w:hAnsi="Times New Roman" w:cs="細明體" w:hint="eastAsia"/>
          <w:sz w:val="20"/>
          <w:szCs w:val="20"/>
        </w:rPr>
        <w:t>」的兩項評估準則</w:t>
      </w:r>
      <w:r w:rsidR="00F03468" w:rsidRPr="005F04D0">
        <w:rPr>
          <w:rFonts w:ascii="Times New Roman" w:eastAsia="標楷體" w:hAnsi="Times New Roman" w:cs="細明體" w:hint="eastAsia"/>
          <w:sz w:val="20"/>
          <w:szCs w:val="20"/>
        </w:rPr>
        <w:t>「</w:t>
      </w:r>
      <w:r w:rsidR="00870FE7" w:rsidRPr="005F04D0">
        <w:rPr>
          <w:rFonts w:ascii="Times New Roman" w:eastAsia="標楷體" w:hAnsi="Times New Roman" w:cs="細明體" w:hint="eastAsia"/>
          <w:sz w:val="20"/>
          <w:szCs w:val="20"/>
        </w:rPr>
        <w:t>產品資訊</w:t>
      </w:r>
      <w:r w:rsidR="00F03468" w:rsidRPr="005F04D0">
        <w:rPr>
          <w:rFonts w:ascii="Times New Roman" w:eastAsia="標楷體" w:hAnsi="Times New Roman" w:cs="細明體" w:hint="eastAsia"/>
          <w:sz w:val="20"/>
          <w:szCs w:val="20"/>
        </w:rPr>
        <w:t>」</w:t>
      </w:r>
      <w:r w:rsidR="00870FE7" w:rsidRPr="005F04D0">
        <w:rPr>
          <w:rFonts w:ascii="Times New Roman" w:eastAsia="標楷體" w:hAnsi="Times New Roman" w:cs="細明體" w:hint="eastAsia"/>
          <w:sz w:val="20"/>
          <w:szCs w:val="20"/>
        </w:rPr>
        <w:t>和</w:t>
      </w:r>
      <w:r w:rsidR="00F03468" w:rsidRPr="005F04D0">
        <w:rPr>
          <w:rFonts w:ascii="Times New Roman" w:eastAsia="標楷體" w:hAnsi="Times New Roman" w:cs="細明體" w:hint="eastAsia"/>
          <w:sz w:val="20"/>
          <w:szCs w:val="20"/>
        </w:rPr>
        <w:t>「</w:t>
      </w:r>
      <w:r w:rsidR="00870FE7" w:rsidRPr="005F04D0">
        <w:rPr>
          <w:rFonts w:ascii="Times New Roman" w:eastAsia="標楷體" w:hAnsi="Times New Roman" w:cs="細明體" w:hint="eastAsia"/>
          <w:sz w:val="20"/>
          <w:szCs w:val="20"/>
        </w:rPr>
        <w:t>訂單流程</w:t>
      </w:r>
      <w:r w:rsidR="00F03468" w:rsidRPr="005F04D0">
        <w:rPr>
          <w:rFonts w:ascii="Times New Roman" w:eastAsia="標楷體" w:hAnsi="Times New Roman" w:cs="細明體" w:hint="eastAsia"/>
          <w:sz w:val="20"/>
          <w:szCs w:val="20"/>
        </w:rPr>
        <w:t>」</w:t>
      </w:r>
      <w:r w:rsidR="00870FE7" w:rsidRPr="005F04D0">
        <w:rPr>
          <w:rFonts w:ascii="Times New Roman" w:eastAsia="標楷體" w:hAnsi="Times New Roman" w:cs="細明體" w:hint="eastAsia"/>
          <w:sz w:val="20"/>
          <w:szCs w:val="20"/>
        </w:rPr>
        <w:t>；而</w:t>
      </w:r>
      <w:proofErr w:type="gramStart"/>
      <w:r w:rsidR="00870FE7" w:rsidRPr="005F04D0">
        <w:rPr>
          <w:rFonts w:ascii="Times New Roman" w:eastAsia="標楷體" w:hAnsi="Times New Roman" w:cs="細明體" w:hint="eastAsia"/>
          <w:sz w:val="20"/>
          <w:szCs w:val="20"/>
        </w:rPr>
        <w:t>特</w:t>
      </w:r>
      <w:proofErr w:type="gramEnd"/>
      <w:r w:rsidR="00870FE7" w:rsidRPr="005F04D0">
        <w:rPr>
          <w:rFonts w:ascii="Times New Roman" w:eastAsia="標楷體" w:hAnsi="Times New Roman" w:cs="細明體" w:hint="eastAsia"/>
          <w:sz w:val="20"/>
          <w:szCs w:val="20"/>
        </w:rPr>
        <w:t>力屋則是</w:t>
      </w:r>
      <w:r w:rsidR="00BA077D" w:rsidRPr="005F04D0">
        <w:rPr>
          <w:rFonts w:ascii="Times New Roman" w:eastAsia="標楷體" w:hAnsi="Times New Roman" w:cs="細明體" w:hint="eastAsia"/>
          <w:sz w:val="20"/>
          <w:szCs w:val="20"/>
        </w:rPr>
        <w:t>「</w:t>
      </w:r>
      <w:r w:rsidR="00870FE7" w:rsidRPr="005F04D0">
        <w:rPr>
          <w:rFonts w:ascii="Times New Roman" w:eastAsia="標楷體" w:hAnsi="Times New Roman" w:cs="細明體" w:hint="eastAsia"/>
          <w:sz w:val="20"/>
          <w:szCs w:val="20"/>
        </w:rPr>
        <w:t>網路因素</w:t>
      </w:r>
      <w:r w:rsidR="00BA077D" w:rsidRPr="005F04D0">
        <w:rPr>
          <w:rFonts w:ascii="Times New Roman" w:eastAsia="標楷體" w:hAnsi="Times New Roman" w:cs="細明體" w:hint="eastAsia"/>
          <w:sz w:val="20"/>
          <w:szCs w:val="20"/>
        </w:rPr>
        <w:t>」</w:t>
      </w:r>
      <w:r w:rsidR="00870FE7" w:rsidRPr="005F04D0">
        <w:rPr>
          <w:rFonts w:ascii="Times New Roman" w:eastAsia="標楷體" w:hAnsi="Times New Roman" w:cs="細明體" w:hint="eastAsia"/>
          <w:sz w:val="20"/>
          <w:szCs w:val="20"/>
        </w:rPr>
        <w:t>的「客戶服務」和「安全保障」</w:t>
      </w:r>
      <w:r w:rsidR="00870FE7" w:rsidRPr="005F04D0">
        <w:rPr>
          <w:rFonts w:ascii="Times New Roman" w:eastAsia="標楷體" w:hAnsi="Times New Roman" w:hint="eastAsia"/>
          <w:bCs/>
          <w:sz w:val="20"/>
          <w:szCs w:val="20"/>
        </w:rPr>
        <w:t>。</w:t>
      </w:r>
    </w:p>
    <w:p w14:paraId="62402E6E" w14:textId="409367CA" w:rsidR="00FB3AA4" w:rsidRPr="005F04D0" w:rsidRDefault="00F03468" w:rsidP="005F04D0">
      <w:pPr>
        <w:overflowPunct w:val="0"/>
        <w:autoSpaceDE w:val="0"/>
        <w:adjustRightInd w:val="0"/>
        <w:spacing w:afterLines="200" w:after="480"/>
        <w:ind w:left="1001" w:hangingChars="500" w:hanging="1001"/>
        <w:rPr>
          <w:rFonts w:ascii="Times New Roman" w:eastAsia="標楷體" w:hAnsi="Times New Roman" w:cs="細明體"/>
          <w:sz w:val="20"/>
          <w:szCs w:val="20"/>
        </w:rPr>
      </w:pPr>
      <w:r w:rsidRPr="005F04D0">
        <w:rPr>
          <w:rFonts w:ascii="Times New Roman" w:eastAsia="標楷體" w:hAnsi="Times New Roman" w:hint="eastAsia"/>
          <w:b/>
          <w:bCs/>
          <w:sz w:val="20"/>
          <w:szCs w:val="20"/>
        </w:rPr>
        <w:t>關鍵字</w:t>
      </w:r>
      <w:r w:rsidRPr="005F04D0">
        <w:rPr>
          <w:rFonts w:ascii="Times New Roman" w:eastAsia="標楷體" w:hAnsi="Times New Roman" w:hint="eastAsia"/>
          <w:b/>
          <w:bCs/>
          <w:sz w:val="20"/>
          <w:szCs w:val="20"/>
        </w:rPr>
        <w:t>:</w:t>
      </w:r>
      <w:r w:rsidRPr="005F04D0">
        <w:rPr>
          <w:rFonts w:ascii="Times New Roman" w:eastAsia="標楷體" w:hAnsi="Times New Roman" w:hint="eastAsia"/>
          <w:b/>
          <w:sz w:val="20"/>
          <w:szCs w:val="20"/>
        </w:rPr>
        <w:t xml:space="preserve"> </w:t>
      </w:r>
      <w:r w:rsidRPr="005F04D0">
        <w:rPr>
          <w:rFonts w:ascii="Times New Roman" w:eastAsia="標楷體" w:hAnsi="Times New Roman" w:cs="細明體" w:hint="eastAsia"/>
          <w:sz w:val="20"/>
          <w:szCs w:val="20"/>
        </w:rPr>
        <w:t>模糊理論</w:t>
      </w:r>
      <w:r w:rsidRPr="005F04D0">
        <w:rPr>
          <w:rFonts w:ascii="Times New Roman" w:eastAsia="標楷體" w:hAnsi="Times New Roman" w:hint="eastAsia"/>
          <w:sz w:val="20"/>
          <w:szCs w:val="20"/>
        </w:rPr>
        <w:t>、</w:t>
      </w:r>
      <w:r w:rsidRPr="005F04D0">
        <w:rPr>
          <w:rFonts w:ascii="Times New Roman" w:eastAsia="標楷體" w:hAnsi="Times New Roman" w:cs="細明體" w:hint="eastAsia"/>
          <w:sz w:val="20"/>
          <w:szCs w:val="20"/>
        </w:rPr>
        <w:t>層級分析法、模糊層級分析法</w:t>
      </w:r>
    </w:p>
    <w:p w14:paraId="53422F2A" w14:textId="31D11A2B" w:rsidR="00FB3AA4" w:rsidRPr="005F04D0" w:rsidRDefault="001B6A0F" w:rsidP="005F04D0">
      <w:pPr>
        <w:pStyle w:val="Standard"/>
        <w:overflowPunct w:val="0"/>
        <w:spacing w:beforeLines="100" w:before="240" w:afterLines="50" w:after="120"/>
        <w:rPr>
          <w:rFonts w:eastAsia="標楷體"/>
          <w:b/>
          <w:szCs w:val="20"/>
        </w:rPr>
      </w:pPr>
      <w:r w:rsidRPr="005F04D0">
        <w:rPr>
          <w:rFonts w:eastAsia="標楷體"/>
          <w:b/>
          <w:szCs w:val="20"/>
        </w:rPr>
        <w:t>ABSTRACT</w:t>
      </w:r>
    </w:p>
    <w:p w14:paraId="5CD587AA" w14:textId="77777777" w:rsidR="008F7A11" w:rsidRPr="005F04D0" w:rsidRDefault="008F7A11" w:rsidP="005F04D0">
      <w:pPr>
        <w:overflowPunct w:val="0"/>
        <w:autoSpaceDE w:val="0"/>
        <w:adjustRightInd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sz w:val="20"/>
          <w:szCs w:val="20"/>
        </w:rPr>
        <w:t xml:space="preserve">The development of information technology and the Internet has brought the furniture retail industry into an increasingly competitive environment. Therefore, the furniture retail industry has invested in Internet </w:t>
      </w:r>
      <w:r w:rsidRPr="005F04D0">
        <w:rPr>
          <w:rFonts w:ascii="Times New Roman" w:eastAsia="標楷體" w:hAnsi="Times New Roman" w:hint="eastAsia"/>
          <w:sz w:val="20"/>
          <w:szCs w:val="20"/>
        </w:rPr>
        <w:t>marketing, and</w:t>
      </w:r>
      <w:r w:rsidRPr="005F04D0">
        <w:rPr>
          <w:rFonts w:ascii="Times New Roman" w:eastAsia="標楷體" w:hAnsi="Times New Roman"/>
          <w:sz w:val="20"/>
          <w:szCs w:val="20"/>
        </w:rPr>
        <w:t xml:space="preserve"> how to apply the Internet to the furniture retail industry </w:t>
      </w:r>
      <w:proofErr w:type="gramStart"/>
      <w:r w:rsidRPr="005F04D0">
        <w:rPr>
          <w:rFonts w:ascii="Times New Roman" w:eastAsia="標楷體" w:hAnsi="Times New Roman"/>
          <w:sz w:val="20"/>
          <w:szCs w:val="20"/>
        </w:rPr>
        <w:t>actually plays</w:t>
      </w:r>
      <w:proofErr w:type="gramEnd"/>
      <w:r w:rsidRPr="005F04D0">
        <w:rPr>
          <w:rFonts w:ascii="Times New Roman" w:eastAsia="標楷體" w:hAnsi="Times New Roman"/>
          <w:sz w:val="20"/>
          <w:szCs w:val="20"/>
        </w:rPr>
        <w:t xml:space="preserve"> a very important role.</w:t>
      </w:r>
    </w:p>
    <w:p w14:paraId="6B51D2A1" w14:textId="744555F5" w:rsidR="008F7A11" w:rsidRPr="005F04D0" w:rsidRDefault="008F7A11" w:rsidP="005F04D0">
      <w:pPr>
        <w:overflowPunct w:val="0"/>
        <w:autoSpaceDE w:val="0"/>
        <w:adjustRightInd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sz w:val="20"/>
          <w:szCs w:val="20"/>
        </w:rPr>
        <w:t xml:space="preserve">Due to the evaluation criteria of network operations </w:t>
      </w:r>
      <w:r w:rsidRPr="005F04D0">
        <w:rPr>
          <w:rFonts w:ascii="Times New Roman" w:eastAsia="標楷體" w:hAnsi="Times New Roman" w:hint="eastAsia"/>
          <w:sz w:val="20"/>
          <w:szCs w:val="20"/>
        </w:rPr>
        <w:t xml:space="preserve">for </w:t>
      </w:r>
      <w:r w:rsidRPr="005F04D0">
        <w:rPr>
          <w:rFonts w:ascii="Times New Roman" w:eastAsia="標楷體" w:hAnsi="Times New Roman"/>
          <w:sz w:val="20"/>
          <w:szCs w:val="20"/>
        </w:rPr>
        <w:t xml:space="preserve">the furniture retail industry, is </w:t>
      </w:r>
      <w:r w:rsidRPr="005F04D0">
        <w:rPr>
          <w:rFonts w:ascii="Times New Roman" w:eastAsia="標楷體" w:hAnsi="Times New Roman" w:hint="eastAsia"/>
          <w:sz w:val="20"/>
          <w:szCs w:val="20"/>
        </w:rPr>
        <w:t xml:space="preserve">not </w:t>
      </w:r>
      <w:r w:rsidRPr="005F04D0">
        <w:rPr>
          <w:rFonts w:ascii="Times New Roman" w:eastAsia="標楷體" w:hAnsi="Times New Roman"/>
          <w:sz w:val="20"/>
          <w:szCs w:val="20"/>
        </w:rPr>
        <w:t xml:space="preserve">a single </w:t>
      </w:r>
      <w:r w:rsidR="00937C30" w:rsidRPr="005F04D0">
        <w:rPr>
          <w:rFonts w:ascii="Times New Roman" w:eastAsia="標楷體" w:hAnsi="Times New Roman"/>
          <w:sz w:val="20"/>
          <w:szCs w:val="20"/>
        </w:rPr>
        <w:t>level,</w:t>
      </w:r>
      <w:r w:rsidRPr="005F04D0">
        <w:rPr>
          <w:rFonts w:ascii="Times New Roman" w:eastAsia="標楷體" w:hAnsi="Times New Roman"/>
          <w:sz w:val="20"/>
          <w:szCs w:val="20"/>
        </w:rPr>
        <w:t xml:space="preserve"> but multiple levels, plus service quality and price promotion are </w:t>
      </w:r>
      <w:r w:rsidRPr="005F04D0">
        <w:rPr>
          <w:rFonts w:ascii="Times New Roman" w:eastAsia="標楷體" w:hAnsi="Times New Roman" w:hint="eastAsia"/>
          <w:sz w:val="20"/>
          <w:szCs w:val="20"/>
        </w:rPr>
        <w:t>not easy to evaluate.</w:t>
      </w:r>
      <w:r w:rsidRPr="005F04D0">
        <w:rPr>
          <w:rFonts w:ascii="Times New Roman" w:eastAsia="標楷體" w:hAnsi="Times New Roman"/>
          <w:sz w:val="20"/>
          <w:szCs w:val="20"/>
        </w:rPr>
        <w:t xml:space="preserve"> Therefore, this paper combines Fuzzy Theory and Analytic Hierarchy Process (AHP) to form a </w:t>
      </w:r>
      <w:r w:rsidRPr="005F04D0">
        <w:rPr>
          <w:rFonts w:ascii="Times New Roman" w:eastAsia="標楷體" w:hAnsi="Times New Roman" w:hint="eastAsia"/>
          <w:sz w:val="20"/>
          <w:szCs w:val="20"/>
        </w:rPr>
        <w:t>F</w:t>
      </w:r>
      <w:r w:rsidRPr="005F04D0">
        <w:rPr>
          <w:rFonts w:ascii="Times New Roman" w:eastAsia="標楷體" w:hAnsi="Times New Roman"/>
          <w:sz w:val="20"/>
          <w:szCs w:val="20"/>
        </w:rPr>
        <w:t xml:space="preserve">uzzy </w:t>
      </w:r>
      <w:r w:rsidRPr="005F04D0">
        <w:rPr>
          <w:rFonts w:ascii="Times New Roman" w:eastAsia="標楷體" w:hAnsi="Times New Roman" w:hint="eastAsia"/>
          <w:sz w:val="20"/>
          <w:szCs w:val="20"/>
        </w:rPr>
        <w:t>Analytic H</w:t>
      </w:r>
      <w:r w:rsidRPr="005F04D0">
        <w:rPr>
          <w:rFonts w:ascii="Times New Roman" w:eastAsia="標楷體" w:hAnsi="Times New Roman"/>
          <w:sz w:val="20"/>
          <w:szCs w:val="20"/>
        </w:rPr>
        <w:t>ierarch</w:t>
      </w:r>
      <w:r w:rsidRPr="005F04D0">
        <w:rPr>
          <w:rFonts w:ascii="Times New Roman" w:eastAsia="標楷體" w:hAnsi="Times New Roman" w:hint="eastAsia"/>
          <w:sz w:val="20"/>
          <w:szCs w:val="20"/>
        </w:rPr>
        <w:t>y</w:t>
      </w:r>
      <w:r w:rsidRPr="005F04D0">
        <w:rPr>
          <w:rFonts w:ascii="Times New Roman" w:eastAsia="標楷體" w:hAnsi="Times New Roman"/>
          <w:sz w:val="20"/>
          <w:szCs w:val="20"/>
        </w:rPr>
        <w:t xml:space="preserve"> </w:t>
      </w:r>
      <w:r w:rsidRPr="005F04D0">
        <w:rPr>
          <w:rFonts w:ascii="Times New Roman" w:eastAsia="標楷體" w:hAnsi="Times New Roman" w:hint="eastAsia"/>
          <w:sz w:val="20"/>
          <w:szCs w:val="20"/>
        </w:rPr>
        <w:t>Process (FAHP)</w:t>
      </w:r>
      <w:r w:rsidRPr="005F04D0">
        <w:rPr>
          <w:rFonts w:ascii="Times New Roman" w:eastAsia="標楷體" w:hAnsi="Times New Roman"/>
          <w:sz w:val="20"/>
          <w:szCs w:val="20"/>
        </w:rPr>
        <w:t xml:space="preserve"> to reflect the problems faced by the furniture retail industry. This </w:t>
      </w:r>
      <w:r w:rsidRPr="005F04D0">
        <w:rPr>
          <w:rFonts w:ascii="Times New Roman" w:eastAsia="標楷體" w:hAnsi="Times New Roman" w:hint="eastAsia"/>
          <w:sz w:val="20"/>
          <w:szCs w:val="20"/>
        </w:rPr>
        <w:t>paper</w:t>
      </w:r>
      <w:r w:rsidRPr="005F04D0">
        <w:rPr>
          <w:rFonts w:ascii="Times New Roman" w:eastAsia="標楷體" w:hAnsi="Times New Roman"/>
          <w:sz w:val="20"/>
          <w:szCs w:val="20"/>
        </w:rPr>
        <w:t xml:space="preserve"> interview</w:t>
      </w:r>
      <w:r w:rsidRPr="005F04D0">
        <w:rPr>
          <w:rFonts w:ascii="Times New Roman" w:eastAsia="標楷體" w:hAnsi="Times New Roman" w:hint="eastAsia"/>
          <w:sz w:val="20"/>
          <w:szCs w:val="20"/>
        </w:rPr>
        <w:t>ed</w:t>
      </w:r>
      <w:r w:rsidRPr="005F04D0">
        <w:rPr>
          <w:rFonts w:ascii="Times New Roman" w:eastAsia="標楷體" w:hAnsi="Times New Roman"/>
          <w:sz w:val="20"/>
          <w:szCs w:val="20"/>
        </w:rPr>
        <w:t xml:space="preserve"> the relevant leaders </w:t>
      </w:r>
      <w:r w:rsidRPr="005F04D0">
        <w:rPr>
          <w:rFonts w:ascii="Times New Roman" w:eastAsia="標楷體" w:hAnsi="Times New Roman" w:hint="eastAsia"/>
          <w:sz w:val="20"/>
          <w:szCs w:val="20"/>
        </w:rPr>
        <w:t xml:space="preserve">of </w:t>
      </w:r>
      <w:r w:rsidRPr="005F04D0">
        <w:rPr>
          <w:rFonts w:ascii="Times New Roman" w:eastAsia="標楷體" w:hAnsi="Times New Roman"/>
          <w:sz w:val="20"/>
          <w:szCs w:val="20"/>
        </w:rPr>
        <w:t>IKEA and</w:t>
      </w:r>
      <w:r w:rsidRPr="005F04D0">
        <w:rPr>
          <w:rFonts w:ascii="Times New Roman" w:eastAsia="標楷體" w:hAnsi="Times New Roman" w:hint="eastAsia"/>
          <w:sz w:val="20"/>
          <w:szCs w:val="20"/>
        </w:rPr>
        <w:t xml:space="preserve"> Test Rite Retail</w:t>
      </w:r>
      <w:r w:rsidRPr="005F04D0">
        <w:rPr>
          <w:rFonts w:ascii="Times New Roman" w:eastAsia="標楷體" w:hAnsi="Times New Roman"/>
          <w:sz w:val="20"/>
          <w:szCs w:val="20"/>
        </w:rPr>
        <w:t>, to analyze and compare the key factors of their online business decisions, as a reference for other furniture retail industries.</w:t>
      </w:r>
    </w:p>
    <w:p w14:paraId="0FE3CE6E" w14:textId="2FF085A6" w:rsidR="008F7A11" w:rsidRPr="005F04D0" w:rsidRDefault="008F7A11" w:rsidP="005F04D0">
      <w:pPr>
        <w:overflowPunct w:val="0"/>
        <w:autoSpaceDE w:val="0"/>
        <w:adjustRightInd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sz w:val="20"/>
          <w:szCs w:val="20"/>
        </w:rPr>
        <w:t>The empirical results of this paper show</w:t>
      </w:r>
      <w:r w:rsidRPr="005F04D0">
        <w:rPr>
          <w:rFonts w:ascii="Times New Roman" w:eastAsia="標楷體" w:hAnsi="Times New Roman" w:hint="eastAsia"/>
          <w:sz w:val="20"/>
          <w:szCs w:val="20"/>
        </w:rPr>
        <w:t>ed</w:t>
      </w:r>
      <w:r w:rsidRPr="005F04D0">
        <w:rPr>
          <w:rFonts w:ascii="Times New Roman" w:eastAsia="標楷體" w:hAnsi="Times New Roman"/>
          <w:sz w:val="20"/>
          <w:szCs w:val="20"/>
        </w:rPr>
        <w:t xml:space="preserve"> that</w:t>
      </w:r>
      <w:r w:rsidRPr="005F04D0">
        <w:rPr>
          <w:rFonts w:ascii="Times New Roman" w:eastAsia="標楷體" w:hAnsi="Times New Roman" w:hint="eastAsia"/>
          <w:sz w:val="20"/>
          <w:szCs w:val="20"/>
        </w:rPr>
        <w:t xml:space="preserve"> </w:t>
      </w:r>
      <w:r w:rsidRPr="005F04D0">
        <w:rPr>
          <w:rFonts w:ascii="Times New Roman" w:eastAsia="標楷體" w:hAnsi="Times New Roman"/>
          <w:sz w:val="20"/>
          <w:szCs w:val="20"/>
        </w:rPr>
        <w:t xml:space="preserve">the biggest key factor influencing IKEA and </w:t>
      </w:r>
      <w:r w:rsidRPr="005F04D0">
        <w:rPr>
          <w:rFonts w:ascii="Times New Roman" w:eastAsia="標楷體" w:hAnsi="Times New Roman" w:hint="eastAsia"/>
          <w:sz w:val="20"/>
          <w:szCs w:val="20"/>
        </w:rPr>
        <w:t>Test Rite Retail</w:t>
      </w:r>
      <w:r w:rsidRPr="005F04D0">
        <w:rPr>
          <w:rFonts w:ascii="Times New Roman" w:eastAsia="標楷體" w:hAnsi="Times New Roman"/>
          <w:sz w:val="20"/>
          <w:szCs w:val="20"/>
        </w:rPr>
        <w:t xml:space="preserve"> network management decisions is the "price cost". Secondly, </w:t>
      </w:r>
      <w:r w:rsidRPr="005F04D0">
        <w:rPr>
          <w:rFonts w:ascii="Times New Roman" w:eastAsia="標楷體" w:hAnsi="Times New Roman" w:hint="eastAsia"/>
          <w:sz w:val="20"/>
          <w:szCs w:val="20"/>
        </w:rPr>
        <w:t xml:space="preserve">for </w:t>
      </w:r>
      <w:r w:rsidRPr="005F04D0">
        <w:rPr>
          <w:rFonts w:ascii="Times New Roman" w:eastAsia="標楷體" w:hAnsi="Times New Roman"/>
          <w:sz w:val="20"/>
          <w:szCs w:val="20"/>
        </w:rPr>
        <w:t xml:space="preserve">IKEA is "product information" </w:t>
      </w:r>
      <w:r w:rsidR="00937C30" w:rsidRPr="005F04D0">
        <w:rPr>
          <w:rFonts w:ascii="Times New Roman" w:eastAsia="標楷體" w:hAnsi="Times New Roman"/>
          <w:sz w:val="20"/>
          <w:szCs w:val="20"/>
        </w:rPr>
        <w:t>and “Order</w:t>
      </w:r>
      <w:r w:rsidRPr="005F04D0">
        <w:rPr>
          <w:rFonts w:ascii="Times New Roman" w:eastAsia="標楷體" w:hAnsi="Times New Roman"/>
          <w:sz w:val="20"/>
          <w:szCs w:val="20"/>
        </w:rPr>
        <w:t xml:space="preserve"> </w:t>
      </w:r>
      <w:r w:rsidR="00937C30" w:rsidRPr="005F04D0">
        <w:rPr>
          <w:rFonts w:ascii="Times New Roman" w:eastAsia="標楷體" w:hAnsi="Times New Roman"/>
          <w:sz w:val="20"/>
          <w:szCs w:val="20"/>
        </w:rPr>
        <w:t>Process”. For</w:t>
      </w:r>
      <w:r w:rsidRPr="005F04D0">
        <w:rPr>
          <w:rFonts w:ascii="Times New Roman" w:eastAsia="標楷體" w:hAnsi="Times New Roman"/>
          <w:sz w:val="20"/>
          <w:szCs w:val="20"/>
        </w:rPr>
        <w:t xml:space="preserve"> </w:t>
      </w:r>
      <w:r w:rsidRPr="005F04D0">
        <w:rPr>
          <w:rFonts w:ascii="Times New Roman" w:eastAsia="標楷體" w:hAnsi="Times New Roman" w:hint="eastAsia"/>
          <w:sz w:val="20"/>
          <w:szCs w:val="20"/>
        </w:rPr>
        <w:t>Test Rite Retail</w:t>
      </w:r>
      <w:r w:rsidRPr="005F04D0">
        <w:rPr>
          <w:rFonts w:ascii="Times New Roman" w:eastAsia="標楷體" w:hAnsi="Times New Roman"/>
          <w:sz w:val="20"/>
          <w:szCs w:val="20"/>
        </w:rPr>
        <w:t xml:space="preserve"> </w:t>
      </w:r>
      <w:r w:rsidR="00937C30" w:rsidRPr="005F04D0">
        <w:rPr>
          <w:rFonts w:ascii="Times New Roman" w:eastAsia="標楷體" w:hAnsi="Times New Roman"/>
          <w:sz w:val="20"/>
          <w:szCs w:val="20"/>
        </w:rPr>
        <w:t>is</w:t>
      </w:r>
      <w:r w:rsidR="00937C30">
        <w:rPr>
          <w:rFonts w:ascii="Times New Roman" w:eastAsia="標楷體" w:hAnsi="Times New Roman" w:hint="eastAsia"/>
          <w:sz w:val="20"/>
          <w:szCs w:val="20"/>
        </w:rPr>
        <w:t xml:space="preserve"> </w:t>
      </w:r>
      <w:r w:rsidR="00937C30" w:rsidRPr="005F04D0">
        <w:rPr>
          <w:rFonts w:ascii="Times New Roman" w:eastAsia="標楷體" w:hAnsi="Times New Roman"/>
          <w:sz w:val="20"/>
          <w:szCs w:val="20"/>
        </w:rPr>
        <w:t>“Customer</w:t>
      </w:r>
      <w:r w:rsidRPr="005F04D0">
        <w:rPr>
          <w:rFonts w:ascii="Times New Roman" w:eastAsia="標楷體" w:hAnsi="Times New Roman"/>
          <w:sz w:val="20"/>
          <w:szCs w:val="20"/>
        </w:rPr>
        <w:t xml:space="preserve"> Serv</w:t>
      </w:r>
      <w:r w:rsidR="005F04D0">
        <w:rPr>
          <w:rFonts w:ascii="Times New Roman" w:eastAsia="標楷體" w:hAnsi="Times New Roman"/>
          <w:sz w:val="20"/>
          <w:szCs w:val="20"/>
        </w:rPr>
        <w:t>ice”</w:t>
      </w:r>
      <w:r w:rsidR="00937C30">
        <w:rPr>
          <w:rFonts w:ascii="Times New Roman" w:eastAsia="標楷體" w:hAnsi="Times New Roman" w:hint="eastAsia"/>
          <w:sz w:val="20"/>
          <w:szCs w:val="20"/>
        </w:rPr>
        <w:t xml:space="preserve"> </w:t>
      </w:r>
      <w:r w:rsidR="005F04D0">
        <w:rPr>
          <w:rFonts w:ascii="Times New Roman" w:eastAsia="標楷體" w:hAnsi="Times New Roman"/>
          <w:sz w:val="20"/>
          <w:szCs w:val="20"/>
        </w:rPr>
        <w:t>and</w:t>
      </w:r>
      <w:r w:rsidR="00937C30">
        <w:rPr>
          <w:rFonts w:ascii="Times New Roman" w:eastAsia="標楷體" w:hAnsi="Times New Roman" w:hint="eastAsia"/>
          <w:sz w:val="20"/>
          <w:szCs w:val="20"/>
        </w:rPr>
        <w:t xml:space="preserve"> </w:t>
      </w:r>
      <w:r w:rsidR="005F04D0">
        <w:rPr>
          <w:rFonts w:ascii="Times New Roman" w:eastAsia="標楷體" w:hAnsi="Times New Roman"/>
          <w:sz w:val="20"/>
          <w:szCs w:val="20"/>
        </w:rPr>
        <w:t>“Security Guarantee”.</w:t>
      </w:r>
    </w:p>
    <w:p w14:paraId="22BEB90C" w14:textId="58C7F71A" w:rsidR="00F761A0" w:rsidRDefault="00F03468" w:rsidP="00121C91">
      <w:pPr>
        <w:overflowPunct w:val="0"/>
        <w:autoSpaceDE w:val="0"/>
        <w:adjustRightInd w:val="0"/>
        <w:spacing w:afterLines="200" w:after="480"/>
        <w:ind w:left="1001" w:hangingChars="500" w:hanging="1001"/>
        <w:rPr>
          <w:rFonts w:ascii="Times New Roman" w:eastAsia="標楷體" w:hAnsi="Times New Roman"/>
          <w:bCs/>
          <w:sz w:val="20"/>
          <w:szCs w:val="20"/>
        </w:rPr>
      </w:pPr>
      <w:r w:rsidRPr="005F04D0">
        <w:rPr>
          <w:rFonts w:ascii="Times New Roman" w:eastAsia="標楷體" w:hAnsi="Times New Roman"/>
          <w:b/>
          <w:bCs/>
          <w:sz w:val="20"/>
          <w:szCs w:val="20"/>
        </w:rPr>
        <w:t>Keywords:</w:t>
      </w:r>
      <w:r w:rsidRPr="005F04D0">
        <w:rPr>
          <w:rFonts w:ascii="Times New Roman" w:eastAsia="標楷體" w:hAnsi="Times New Roman"/>
          <w:bCs/>
          <w:sz w:val="20"/>
          <w:szCs w:val="20"/>
        </w:rPr>
        <w:t xml:space="preserve"> Fuzzy Theory, Analytic Hierarchy Process, F</w:t>
      </w:r>
      <w:r w:rsidR="005F04D0">
        <w:rPr>
          <w:rFonts w:ascii="Times New Roman" w:eastAsia="標楷體" w:hAnsi="Times New Roman"/>
          <w:bCs/>
          <w:sz w:val="20"/>
          <w:szCs w:val="20"/>
        </w:rPr>
        <w:t>uzzy Analytic Hierarchy Process</w:t>
      </w:r>
    </w:p>
    <w:p w14:paraId="0A5F8DEC" w14:textId="77777777" w:rsidR="00121C91" w:rsidRDefault="00121C91" w:rsidP="00121C91">
      <w:pPr>
        <w:overflowPunct w:val="0"/>
        <w:autoSpaceDE w:val="0"/>
        <w:adjustRightInd w:val="0"/>
        <w:spacing w:afterLines="200" w:after="480"/>
        <w:ind w:left="1201" w:hangingChars="500" w:hanging="1201"/>
        <w:rPr>
          <w:rFonts w:ascii="Times New Roman" w:eastAsia="標楷體" w:hAnsi="Times New Roman"/>
          <w:b/>
          <w:szCs w:val="24"/>
        </w:rPr>
      </w:pPr>
    </w:p>
    <w:p w14:paraId="73E30B71" w14:textId="77777777" w:rsidR="00F761A0" w:rsidRDefault="00F761A0" w:rsidP="005F04D0">
      <w:pPr>
        <w:overflowPunct w:val="0"/>
        <w:spacing w:beforeLines="100" w:before="240" w:afterLines="50" w:after="120"/>
        <w:rPr>
          <w:rFonts w:ascii="Times New Roman" w:eastAsia="標楷體" w:hAnsi="Times New Roman"/>
          <w:b/>
          <w:szCs w:val="24"/>
        </w:rPr>
        <w:sectPr w:rsidR="00F761A0" w:rsidSect="004D2828">
          <w:type w:val="continuous"/>
          <w:pgSz w:w="11906" w:h="16838" w:code="9"/>
          <w:pgMar w:top="1985" w:right="1247" w:bottom="1985" w:left="1247" w:header="851" w:footer="992" w:gutter="567"/>
          <w:cols w:space="425"/>
          <w:titlePg/>
          <w:docGrid w:linePitch="360"/>
        </w:sectPr>
      </w:pPr>
    </w:p>
    <w:p w14:paraId="4208CCBE" w14:textId="09948BAA" w:rsidR="00FF34A9" w:rsidRPr="005F04D0" w:rsidRDefault="001B6A0F" w:rsidP="005F04D0">
      <w:pPr>
        <w:overflowPunct w:val="0"/>
        <w:spacing w:beforeLines="100" w:before="240" w:afterLines="50" w:after="120"/>
        <w:rPr>
          <w:rFonts w:ascii="Times New Roman" w:eastAsia="標楷體" w:hAnsi="Times New Roman"/>
          <w:b/>
          <w:szCs w:val="24"/>
        </w:rPr>
      </w:pPr>
      <w:r w:rsidRPr="005F04D0">
        <w:rPr>
          <w:rFonts w:ascii="Times New Roman" w:eastAsia="標楷體" w:hAnsi="Times New Roman" w:hint="eastAsia"/>
          <w:b/>
          <w:szCs w:val="24"/>
        </w:rPr>
        <w:t>1</w:t>
      </w:r>
      <w:r w:rsidR="005F04D0">
        <w:rPr>
          <w:rFonts w:ascii="Times New Roman" w:eastAsia="標楷體" w:hAnsi="Times New Roman" w:hint="eastAsia"/>
          <w:b/>
          <w:szCs w:val="24"/>
        </w:rPr>
        <w:t>.</w:t>
      </w:r>
      <w:r w:rsidR="00FF34A9" w:rsidRPr="005F04D0">
        <w:rPr>
          <w:rFonts w:ascii="Times New Roman" w:eastAsia="標楷體" w:hAnsi="Times New Roman" w:hint="eastAsia"/>
          <w:b/>
          <w:szCs w:val="24"/>
        </w:rPr>
        <w:t>研究背景</w:t>
      </w:r>
    </w:p>
    <w:p w14:paraId="339EA2C8" w14:textId="03C23A1E" w:rsidR="00FF34A9" w:rsidRPr="005F04D0" w:rsidRDefault="00FF34A9" w:rsidP="00D770CF">
      <w:pPr>
        <w:overflowPunct w:val="0"/>
        <w:spacing w:afterLines="50" w:after="120"/>
        <w:ind w:firstLineChars="200" w:firstLine="400"/>
        <w:jc w:val="both"/>
        <w:rPr>
          <w:rFonts w:ascii="Times New Roman" w:eastAsia="標楷體" w:hAnsi="Times New Roman"/>
          <w:bCs/>
          <w:sz w:val="20"/>
          <w:szCs w:val="20"/>
        </w:rPr>
      </w:pPr>
      <w:r w:rsidRPr="005F04D0">
        <w:rPr>
          <w:rFonts w:ascii="Times New Roman" w:eastAsia="標楷體" w:hAnsi="Times New Roman" w:hint="eastAsia"/>
          <w:sz w:val="20"/>
          <w:szCs w:val="20"/>
        </w:rPr>
        <w:t>台灣</w:t>
      </w:r>
      <w:r w:rsidRPr="005F04D0">
        <w:rPr>
          <w:rFonts w:ascii="Times New Roman" w:eastAsia="標楷體" w:hAnsi="Times New Roman" w:hint="eastAsia"/>
          <w:bCs/>
          <w:sz w:val="20"/>
          <w:szCs w:val="20"/>
        </w:rPr>
        <w:t>傢俱零售業</w:t>
      </w:r>
      <w:r w:rsidRPr="005F04D0">
        <w:rPr>
          <w:rFonts w:ascii="Times New Roman" w:eastAsia="標楷體" w:hAnsi="Times New Roman" w:hint="eastAsia"/>
          <w:sz w:val="20"/>
          <w:szCs w:val="20"/>
        </w:rPr>
        <w:t>有</w:t>
      </w:r>
      <w:r w:rsidRPr="005F04D0">
        <w:rPr>
          <w:rFonts w:ascii="Times New Roman" w:eastAsia="標楷體" w:hAnsi="Times New Roman" w:hint="eastAsia"/>
          <w:sz w:val="20"/>
          <w:szCs w:val="20"/>
        </w:rPr>
        <w:t>1,000</w:t>
      </w:r>
      <w:r w:rsidRPr="005F04D0">
        <w:rPr>
          <w:rFonts w:ascii="Times New Roman" w:eastAsia="標楷體" w:hAnsi="Times New Roman" w:hint="eastAsia"/>
          <w:sz w:val="20"/>
          <w:szCs w:val="20"/>
        </w:rPr>
        <w:t>多家，以前稱為</w:t>
      </w:r>
      <w:r w:rsidRPr="005F04D0">
        <w:rPr>
          <w:rFonts w:ascii="Times New Roman" w:eastAsia="標楷體" w:hAnsi="Times New Roman" w:hint="eastAsia"/>
          <w:bCs/>
          <w:sz w:val="20"/>
          <w:szCs w:val="20"/>
        </w:rPr>
        <w:t>傢俱</w:t>
      </w:r>
      <w:r w:rsidRPr="005F04D0">
        <w:rPr>
          <w:rFonts w:ascii="Times New Roman" w:eastAsia="標楷體" w:hAnsi="Times New Roman" w:hint="eastAsia"/>
          <w:sz w:val="20"/>
          <w:szCs w:val="20"/>
        </w:rPr>
        <w:t>王國，近年來，</w:t>
      </w:r>
      <w:r w:rsidRPr="005F04D0">
        <w:rPr>
          <w:rFonts w:ascii="Times New Roman" w:eastAsia="標楷體" w:hAnsi="Times New Roman" w:hint="eastAsia"/>
          <w:bCs/>
          <w:sz w:val="20"/>
          <w:szCs w:val="20"/>
        </w:rPr>
        <w:t>傢俱零售業</w:t>
      </w:r>
      <w:r w:rsidRPr="005F04D0">
        <w:rPr>
          <w:rFonts w:ascii="Times New Roman" w:eastAsia="標楷體" w:hAnsi="Times New Roman" w:hint="eastAsia"/>
          <w:sz w:val="20"/>
          <w:szCs w:val="20"/>
        </w:rPr>
        <w:t>因原料來源受損、</w:t>
      </w:r>
      <w:r w:rsidRPr="005F04D0">
        <w:rPr>
          <w:rFonts w:ascii="Times New Roman" w:eastAsia="標楷體" w:hAnsi="Times New Roman" w:hint="eastAsia"/>
          <w:sz w:val="20"/>
          <w:szCs w:val="20"/>
        </w:rPr>
        <w:lastRenderedPageBreak/>
        <w:t>勞動力不足、工資高漲，致使國內</w:t>
      </w:r>
      <w:r w:rsidRPr="005F04D0">
        <w:rPr>
          <w:rFonts w:ascii="Times New Roman" w:eastAsia="標楷體" w:hAnsi="Times New Roman" w:hint="eastAsia"/>
          <w:bCs/>
          <w:sz w:val="20"/>
          <w:szCs w:val="20"/>
        </w:rPr>
        <w:t>傢俱零售業</w:t>
      </w:r>
      <w:r w:rsidR="00D23D24" w:rsidRPr="005F04D0">
        <w:rPr>
          <w:rFonts w:ascii="Times New Roman" w:eastAsia="標楷體" w:hAnsi="Times New Roman" w:hint="eastAsia"/>
          <w:sz w:val="20"/>
          <w:szCs w:val="20"/>
        </w:rPr>
        <w:t>的消費市場大受威脅，由於經營環境弱化，因此本文</w:t>
      </w:r>
      <w:r w:rsidRPr="005F04D0">
        <w:rPr>
          <w:rFonts w:ascii="Times New Roman" w:eastAsia="標楷體" w:hAnsi="Times New Roman" w:hint="eastAsia"/>
          <w:sz w:val="20"/>
          <w:szCs w:val="20"/>
        </w:rPr>
        <w:t>擬瞭解</w:t>
      </w:r>
      <w:r w:rsidRPr="005F04D0">
        <w:rPr>
          <w:rFonts w:ascii="Times New Roman" w:eastAsia="標楷體" w:hAnsi="Times New Roman" w:hint="eastAsia"/>
          <w:bCs/>
          <w:sz w:val="20"/>
          <w:szCs w:val="20"/>
        </w:rPr>
        <w:t>傢俱零售業</w:t>
      </w:r>
      <w:r w:rsidRPr="005F04D0">
        <w:rPr>
          <w:rFonts w:ascii="Times New Roman" w:eastAsia="標楷體" w:hAnsi="Times New Roman" w:hint="eastAsia"/>
          <w:sz w:val="20"/>
          <w:szCs w:val="20"/>
        </w:rPr>
        <w:t>的經營問題，</w:t>
      </w:r>
      <w:r w:rsidR="00D23D24" w:rsidRPr="005F04D0">
        <w:rPr>
          <w:rFonts w:ascii="Times New Roman" w:eastAsia="標楷體" w:hAnsi="Times New Roman" w:hint="eastAsia"/>
          <w:sz w:val="20"/>
          <w:szCs w:val="20"/>
        </w:rPr>
        <w:t>來</w:t>
      </w:r>
      <w:r w:rsidRPr="005F04D0">
        <w:rPr>
          <w:rFonts w:ascii="Times New Roman" w:eastAsia="標楷體" w:hAnsi="Times New Roman" w:hint="eastAsia"/>
          <w:sz w:val="20"/>
          <w:szCs w:val="20"/>
        </w:rPr>
        <w:t>探討</w:t>
      </w:r>
      <w:r w:rsidRPr="005F04D0">
        <w:rPr>
          <w:rFonts w:ascii="Times New Roman" w:eastAsia="標楷體" w:hAnsi="Times New Roman" w:hint="eastAsia"/>
          <w:bCs/>
          <w:sz w:val="20"/>
          <w:szCs w:val="20"/>
        </w:rPr>
        <w:t>傢俱零售業</w:t>
      </w:r>
      <w:r w:rsidR="00D23D24" w:rsidRPr="005F04D0">
        <w:rPr>
          <w:rFonts w:ascii="Times New Roman" w:eastAsia="標楷體" w:hAnsi="Times New Roman" w:hint="eastAsia"/>
          <w:bCs/>
          <w:sz w:val="20"/>
          <w:szCs w:val="20"/>
        </w:rPr>
        <w:t>網路</w:t>
      </w:r>
      <w:r w:rsidR="00D23D24" w:rsidRPr="005F04D0">
        <w:rPr>
          <w:rFonts w:ascii="Times New Roman" w:eastAsia="標楷體" w:hAnsi="Times New Roman" w:hint="eastAsia"/>
          <w:sz w:val="20"/>
          <w:szCs w:val="20"/>
        </w:rPr>
        <w:t>經營的關鍵</w:t>
      </w:r>
      <w:r w:rsidRPr="005F04D0">
        <w:rPr>
          <w:rFonts w:ascii="Times New Roman" w:eastAsia="標楷體" w:hAnsi="Times New Roman" w:hint="eastAsia"/>
          <w:sz w:val="20"/>
          <w:szCs w:val="20"/>
        </w:rPr>
        <w:t>因素。</w:t>
      </w:r>
      <w:r w:rsidR="002C0729" w:rsidRPr="005F04D0">
        <w:rPr>
          <w:rFonts w:ascii="Times New Roman" w:eastAsia="標楷體" w:hAnsi="Times New Roman" w:hint="eastAsia"/>
          <w:sz w:val="20"/>
          <w:szCs w:val="20"/>
        </w:rPr>
        <w:t>已提供給國內傢俱零售業參考。</w:t>
      </w:r>
      <w:r w:rsidRPr="005F04D0">
        <w:rPr>
          <w:rFonts w:ascii="Times New Roman" w:eastAsia="標楷體" w:hAnsi="Times New Roman" w:hint="eastAsia"/>
          <w:bCs/>
          <w:sz w:val="20"/>
          <w:szCs w:val="20"/>
        </w:rPr>
        <w:t>本文將比較</w:t>
      </w:r>
      <w:r w:rsidRPr="005F04D0">
        <w:rPr>
          <w:rFonts w:ascii="Times New Roman" w:eastAsia="標楷體" w:hAnsi="Times New Roman" w:hint="eastAsia"/>
          <w:bCs/>
          <w:sz w:val="20"/>
          <w:szCs w:val="20"/>
        </w:rPr>
        <w:t>IKEA</w:t>
      </w:r>
      <w:r w:rsidRPr="005F04D0">
        <w:rPr>
          <w:rFonts w:ascii="Times New Roman" w:eastAsia="標楷體" w:hAnsi="Times New Roman" w:hint="eastAsia"/>
          <w:bCs/>
          <w:sz w:val="20"/>
          <w:szCs w:val="20"/>
        </w:rPr>
        <w:t>及</w:t>
      </w:r>
      <w:proofErr w:type="gramStart"/>
      <w:r w:rsidRPr="005F04D0">
        <w:rPr>
          <w:rFonts w:ascii="Times New Roman" w:eastAsia="標楷體" w:hAnsi="Times New Roman" w:hint="eastAsia"/>
          <w:bCs/>
          <w:sz w:val="20"/>
          <w:szCs w:val="20"/>
        </w:rPr>
        <w:t>特</w:t>
      </w:r>
      <w:proofErr w:type="gramEnd"/>
      <w:r w:rsidRPr="005F04D0">
        <w:rPr>
          <w:rFonts w:ascii="Times New Roman" w:eastAsia="標楷體" w:hAnsi="Times New Roman" w:hint="eastAsia"/>
          <w:bCs/>
          <w:sz w:val="20"/>
          <w:szCs w:val="20"/>
        </w:rPr>
        <w:t>力屋，這兩家傢俱零售業的龍頭廠商，分析並且比較其網路經營決策的關鍵成功因素。</w:t>
      </w:r>
    </w:p>
    <w:p w14:paraId="67D7B363" w14:textId="603BBC3A" w:rsidR="00FF34A9" w:rsidRPr="005F04D0" w:rsidRDefault="00FF34A9"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關鍵成功因素</w:t>
      </w:r>
      <w:r w:rsidRPr="005F04D0">
        <w:rPr>
          <w:rFonts w:ascii="Times New Roman" w:eastAsia="標楷體" w:hAnsi="Times New Roman" w:hint="eastAsia"/>
          <w:sz w:val="20"/>
          <w:szCs w:val="20"/>
        </w:rPr>
        <w:t>(</w:t>
      </w:r>
      <w:r w:rsidRPr="005F04D0">
        <w:rPr>
          <w:rFonts w:ascii="Times New Roman" w:eastAsia="標楷體" w:hAnsi="Times New Roman" w:cs="Times New Roman"/>
          <w:sz w:val="20"/>
          <w:szCs w:val="20"/>
        </w:rPr>
        <w:t>Key Success Factors, KSF)</w:t>
      </w:r>
      <w:r w:rsidRPr="005F04D0">
        <w:rPr>
          <w:rFonts w:ascii="Times New Roman" w:eastAsia="標楷體" w:hAnsi="Times New Roman" w:hint="eastAsia"/>
          <w:sz w:val="20"/>
          <w:szCs w:val="20"/>
        </w:rPr>
        <w:t>一詞為</w:t>
      </w:r>
      <w:r w:rsidRPr="005F04D0">
        <w:rPr>
          <w:rFonts w:ascii="Times New Roman" w:eastAsia="標楷體" w:hAnsi="Times New Roman" w:cs="Times New Roman"/>
          <w:sz w:val="20"/>
          <w:szCs w:val="20"/>
        </w:rPr>
        <w:t>Daniel(1961</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提出。</w:t>
      </w:r>
      <w:r w:rsidRPr="005F04D0">
        <w:rPr>
          <w:rFonts w:ascii="Times New Roman" w:eastAsia="標楷體" w:hAnsi="Times New Roman" w:cs="Times New Roman"/>
          <w:sz w:val="20"/>
          <w:szCs w:val="20"/>
        </w:rPr>
        <w:t>Daniel(1961</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認為：一個公司的資訊系統必須經過分辨與選擇，同時需集中於產業的成功要素上，大部分的產業都具三到六項決定是否成功的關鍵要素。</w:t>
      </w:r>
      <w:r w:rsidRPr="005F04D0">
        <w:rPr>
          <w:rFonts w:ascii="Times New Roman" w:eastAsia="標楷體" w:hAnsi="Times New Roman" w:cs="Times New Roman"/>
          <w:sz w:val="20"/>
          <w:szCs w:val="20"/>
        </w:rPr>
        <w:t>Daniel(1961)</w:t>
      </w:r>
      <w:r w:rsidRPr="005F04D0">
        <w:rPr>
          <w:rFonts w:ascii="Times New Roman" w:eastAsia="標楷體" w:hAnsi="Times New Roman" w:hint="eastAsia"/>
          <w:sz w:val="20"/>
          <w:szCs w:val="20"/>
        </w:rPr>
        <w:t>指出關鍵成功因素乃為達到成功所必須做得特別好的工作。</w:t>
      </w:r>
      <w:proofErr w:type="spellStart"/>
      <w:r w:rsidRPr="005F04D0">
        <w:rPr>
          <w:rFonts w:ascii="Times New Roman" w:eastAsia="標楷體" w:hAnsi="Times New Roman" w:cs="Times New Roman"/>
          <w:sz w:val="20"/>
          <w:szCs w:val="20"/>
        </w:rPr>
        <w:t>Rockart</w:t>
      </w:r>
      <w:proofErr w:type="spellEnd"/>
      <w:r w:rsidRPr="005F04D0">
        <w:rPr>
          <w:rFonts w:ascii="Times New Roman" w:eastAsia="標楷體" w:hAnsi="Times New Roman" w:cs="Times New Roman"/>
          <w:sz w:val="20"/>
          <w:szCs w:val="20"/>
        </w:rPr>
        <w:t>(1979)</w:t>
      </w:r>
      <w:r w:rsidRPr="005F04D0">
        <w:rPr>
          <w:rFonts w:ascii="Times New Roman" w:eastAsia="標楷體" w:hAnsi="Times New Roman" w:hint="eastAsia"/>
          <w:sz w:val="20"/>
          <w:szCs w:val="20"/>
        </w:rPr>
        <w:t>認為關鍵成功因素做得很完美，則組織的績效將有成功的表現。</w:t>
      </w:r>
      <w:r w:rsidRPr="005F04D0">
        <w:rPr>
          <w:rFonts w:ascii="Times New Roman" w:eastAsia="標楷體" w:hAnsi="Times New Roman" w:cs="Times New Roman"/>
          <w:sz w:val="20"/>
          <w:szCs w:val="20"/>
        </w:rPr>
        <w:t>Drucker</w:t>
      </w:r>
      <w:r w:rsidR="003461D2" w:rsidRPr="005F04D0">
        <w:rPr>
          <w:rFonts w:ascii="Times New Roman" w:eastAsia="標楷體" w:hAnsi="Times New Roman" w:cs="Times New Roman"/>
          <w:sz w:val="20"/>
          <w:szCs w:val="20"/>
        </w:rPr>
        <w:t>(</w:t>
      </w:r>
      <w:r w:rsidRPr="005F04D0">
        <w:rPr>
          <w:rFonts w:ascii="Times New Roman" w:eastAsia="標楷體" w:hAnsi="Times New Roman" w:cs="Times New Roman"/>
          <w:sz w:val="20"/>
          <w:szCs w:val="20"/>
        </w:rPr>
        <w:t>1985</w:t>
      </w:r>
      <w:r w:rsidR="003461D2" w:rsidRPr="005F04D0">
        <w:rPr>
          <w:rFonts w:ascii="Times New Roman" w:eastAsia="標楷體" w:hAnsi="Times New Roman" w:cs="Times New Roman"/>
          <w:sz w:val="20"/>
          <w:szCs w:val="20"/>
        </w:rPr>
        <w:t>)</w:t>
      </w:r>
      <w:r w:rsidRPr="005F04D0">
        <w:rPr>
          <w:rFonts w:ascii="Times New Roman" w:eastAsia="標楷體" w:hAnsi="Times New Roman" w:hint="eastAsia"/>
          <w:sz w:val="20"/>
          <w:szCs w:val="20"/>
        </w:rPr>
        <w:t>定義：「成功關鍵因素是指那些在管理上應受到較優先重視的任務或屬性，因為它們即將帶給企業</w:t>
      </w:r>
      <w:r w:rsidR="002C0729" w:rsidRPr="005F04D0">
        <w:rPr>
          <w:rFonts w:ascii="Times New Roman" w:eastAsia="標楷體" w:hAnsi="Times New Roman" w:hint="eastAsia"/>
          <w:sz w:val="20"/>
          <w:szCs w:val="20"/>
        </w:rPr>
        <w:t>強勢的經營績效。」</w:t>
      </w:r>
    </w:p>
    <w:p w14:paraId="7E4E3BFE" w14:textId="464AB1F1" w:rsidR="00121C91" w:rsidRPr="005F04D0" w:rsidRDefault="002C0729" w:rsidP="00D770CF">
      <w:pPr>
        <w:overflowPunct w:val="0"/>
        <w:spacing w:afterLines="50" w:after="120"/>
        <w:ind w:firstLineChars="200" w:firstLine="400"/>
        <w:jc w:val="both"/>
        <w:rPr>
          <w:rFonts w:ascii="Times New Roman" w:eastAsia="標楷體" w:hAnsi="Times New Roman"/>
          <w:bCs/>
          <w:sz w:val="20"/>
          <w:szCs w:val="20"/>
        </w:rPr>
      </w:pPr>
      <w:r w:rsidRPr="005F04D0">
        <w:rPr>
          <w:rFonts w:ascii="Times New Roman" w:eastAsia="標楷體" w:hAnsi="Times New Roman" w:hint="eastAsia"/>
          <w:sz w:val="20"/>
          <w:szCs w:val="20"/>
        </w:rPr>
        <w:t>本文</w:t>
      </w:r>
      <w:r w:rsidR="00F03468" w:rsidRPr="005F04D0">
        <w:rPr>
          <w:rFonts w:ascii="Times New Roman" w:eastAsia="標楷體" w:hAnsi="Times New Roman" w:hint="eastAsia"/>
          <w:sz w:val="20"/>
          <w:szCs w:val="20"/>
        </w:rPr>
        <w:t>使用模糊</w:t>
      </w:r>
      <w:r w:rsidR="00FF34A9" w:rsidRPr="005F04D0">
        <w:rPr>
          <w:rFonts w:ascii="Times New Roman" w:eastAsia="標楷體" w:hAnsi="Times New Roman" w:hint="eastAsia"/>
          <w:sz w:val="20"/>
          <w:szCs w:val="20"/>
        </w:rPr>
        <w:t>層</w:t>
      </w:r>
      <w:r w:rsidR="00F03468" w:rsidRPr="005F04D0">
        <w:rPr>
          <w:rFonts w:ascii="Times New Roman" w:eastAsia="標楷體" w:hAnsi="Times New Roman" w:hint="eastAsia"/>
          <w:sz w:val="20"/>
          <w:szCs w:val="20"/>
        </w:rPr>
        <w:t>級</w:t>
      </w:r>
      <w:r w:rsidR="00FF34A9" w:rsidRPr="005F04D0">
        <w:rPr>
          <w:rFonts w:ascii="Times New Roman" w:eastAsia="標楷體" w:hAnsi="Times New Roman" w:hint="eastAsia"/>
          <w:sz w:val="20"/>
          <w:szCs w:val="20"/>
        </w:rPr>
        <w:t>分析法</w:t>
      </w:r>
      <w:r w:rsidR="00FF34A9" w:rsidRPr="005F04D0">
        <w:rPr>
          <w:rFonts w:ascii="Times New Roman" w:eastAsia="標楷體" w:hAnsi="Times New Roman" w:cs="Times New Roman"/>
          <w:sz w:val="20"/>
          <w:szCs w:val="20"/>
        </w:rPr>
        <w:t>(Fuzzy Analytic Hierarchy Process, FAHP)</w:t>
      </w:r>
      <w:r w:rsidR="00FF34A9" w:rsidRPr="005F04D0">
        <w:rPr>
          <w:rFonts w:ascii="Times New Roman" w:eastAsia="標楷體" w:hAnsi="Times New Roman" w:hint="eastAsia"/>
          <w:sz w:val="20"/>
          <w:szCs w:val="20"/>
        </w:rPr>
        <w:t>進行關鍵成功因素的分析。</w:t>
      </w:r>
      <w:r w:rsidR="00FF34A9" w:rsidRPr="005F04D0">
        <w:rPr>
          <w:rFonts w:ascii="Times New Roman" w:eastAsia="標楷體" w:hAnsi="Times New Roman" w:cs="Times New Roman"/>
          <w:sz w:val="20"/>
          <w:szCs w:val="20"/>
        </w:rPr>
        <w:t>AHP</w:t>
      </w:r>
      <w:r w:rsidR="00FF34A9" w:rsidRPr="005F04D0">
        <w:rPr>
          <w:rFonts w:ascii="Times New Roman" w:eastAsia="標楷體" w:hAnsi="Times New Roman" w:hint="eastAsia"/>
          <w:sz w:val="20"/>
          <w:szCs w:val="20"/>
        </w:rPr>
        <w:t>適合用以考慮具階層結構的決策模型，所以一般至少會具備兩個</w:t>
      </w:r>
      <w:r w:rsidR="00FF34A9" w:rsidRPr="005F04D0">
        <w:rPr>
          <w:rFonts w:ascii="Times New Roman" w:eastAsia="標楷體" w:hAnsi="Times New Roman" w:hint="eastAsia"/>
          <w:sz w:val="20"/>
          <w:szCs w:val="20"/>
        </w:rPr>
        <w:t>(</w:t>
      </w:r>
      <w:r w:rsidR="00FF34A9" w:rsidRPr="005F04D0">
        <w:rPr>
          <w:rFonts w:ascii="Times New Roman" w:eastAsia="標楷體" w:hAnsi="Times New Roman" w:hint="eastAsia"/>
          <w:sz w:val="20"/>
          <w:szCs w:val="20"/>
        </w:rPr>
        <w:t>含</w:t>
      </w:r>
      <w:r w:rsidR="00FF34A9" w:rsidRPr="005F04D0">
        <w:rPr>
          <w:rFonts w:ascii="Times New Roman" w:eastAsia="標楷體" w:hAnsi="Times New Roman" w:hint="eastAsia"/>
          <w:sz w:val="20"/>
          <w:szCs w:val="20"/>
        </w:rPr>
        <w:t>)</w:t>
      </w:r>
      <w:r w:rsidR="00FF34A9" w:rsidRPr="005F04D0">
        <w:rPr>
          <w:rFonts w:ascii="Times New Roman" w:eastAsia="標楷體" w:hAnsi="Times New Roman" w:hint="eastAsia"/>
          <w:sz w:val="20"/>
          <w:szCs w:val="20"/>
        </w:rPr>
        <w:t>以上的層級。</w:t>
      </w:r>
      <w:r w:rsidR="00FF34A9" w:rsidRPr="005F04D0">
        <w:rPr>
          <w:rFonts w:ascii="Times New Roman" w:eastAsia="標楷體" w:hAnsi="Times New Roman" w:cs="Times New Roman"/>
          <w:sz w:val="20"/>
          <w:szCs w:val="20"/>
        </w:rPr>
        <w:t>AHP</w:t>
      </w:r>
      <w:r w:rsidR="00FF34A9" w:rsidRPr="005F04D0">
        <w:rPr>
          <w:rFonts w:ascii="Times New Roman" w:eastAsia="標楷體" w:hAnsi="Times New Roman" w:hint="eastAsia"/>
          <w:sz w:val="20"/>
          <w:szCs w:val="20"/>
        </w:rPr>
        <w:t>可將複雜的問題由高層次往低層次逐步分解，並能匯集有關決策者進行評估，以求得各方案的比重值。</w:t>
      </w:r>
      <w:r w:rsidR="00D378E2" w:rsidRPr="005F04D0">
        <w:rPr>
          <w:rFonts w:ascii="Times New Roman" w:eastAsia="標楷體" w:hAnsi="Times New Roman" w:hint="eastAsia"/>
          <w:sz w:val="20"/>
          <w:szCs w:val="20"/>
        </w:rPr>
        <w:t>黃蕙</w:t>
      </w:r>
      <w:proofErr w:type="gramStart"/>
      <w:r w:rsidR="00D378E2" w:rsidRPr="005F04D0">
        <w:rPr>
          <w:rFonts w:ascii="Times New Roman" w:eastAsia="標楷體" w:hAnsi="Times New Roman" w:hint="eastAsia"/>
          <w:sz w:val="20"/>
          <w:szCs w:val="20"/>
        </w:rPr>
        <w:t>煐</w:t>
      </w:r>
      <w:proofErr w:type="gramEnd"/>
      <w:r w:rsidR="00D378E2" w:rsidRPr="005F04D0">
        <w:rPr>
          <w:rFonts w:ascii="Times New Roman" w:eastAsia="標楷體" w:hAnsi="Times New Roman" w:hint="eastAsia"/>
          <w:sz w:val="20"/>
          <w:szCs w:val="20"/>
        </w:rPr>
        <w:t>(</w:t>
      </w:r>
      <w:r w:rsidR="00D378E2" w:rsidRPr="005F04D0">
        <w:rPr>
          <w:rFonts w:ascii="Times New Roman" w:eastAsia="標楷體" w:hAnsi="Times New Roman" w:cs="Times New Roman"/>
          <w:sz w:val="20"/>
          <w:szCs w:val="20"/>
        </w:rPr>
        <w:t>1996</w:t>
      </w:r>
      <w:r w:rsidR="00D378E2" w:rsidRPr="005F04D0">
        <w:rPr>
          <w:rFonts w:ascii="Times New Roman" w:eastAsia="標楷體" w:hAnsi="Times New Roman" w:cs="Times New Roman" w:hint="eastAsia"/>
          <w:sz w:val="20"/>
          <w:szCs w:val="20"/>
        </w:rPr>
        <w:t>)</w:t>
      </w:r>
      <w:r w:rsidR="00D378E2" w:rsidRPr="005F04D0">
        <w:rPr>
          <w:rFonts w:ascii="Times New Roman" w:eastAsia="標楷體" w:hAnsi="Times New Roman" w:cs="Times New Roman" w:hint="eastAsia"/>
          <w:sz w:val="20"/>
          <w:szCs w:val="20"/>
        </w:rPr>
        <w:t>認為</w:t>
      </w:r>
      <w:r w:rsidR="00FF34A9" w:rsidRPr="005F04D0">
        <w:rPr>
          <w:rFonts w:ascii="Times New Roman" w:eastAsia="標楷體" w:hAnsi="Times New Roman" w:hint="eastAsia"/>
          <w:sz w:val="20"/>
          <w:szCs w:val="20"/>
        </w:rPr>
        <w:t>一般探討</w:t>
      </w:r>
      <w:r w:rsidR="00D378E2" w:rsidRPr="005F04D0">
        <w:rPr>
          <w:rFonts w:ascii="Times New Roman" w:eastAsia="標楷體" w:hAnsi="Times New Roman" w:hint="eastAsia"/>
          <w:sz w:val="20"/>
          <w:szCs w:val="20"/>
        </w:rPr>
        <w:t>關鍵成功因素</w:t>
      </w:r>
      <w:r w:rsidR="00FF34A9" w:rsidRPr="005F04D0">
        <w:rPr>
          <w:rFonts w:ascii="Times New Roman" w:eastAsia="標楷體" w:hAnsi="Times New Roman" w:hint="eastAsia"/>
          <w:sz w:val="20"/>
          <w:szCs w:val="20"/>
        </w:rPr>
        <w:t>採用</w:t>
      </w:r>
      <w:r w:rsidR="00D378E2" w:rsidRPr="005F04D0">
        <w:rPr>
          <w:rFonts w:ascii="Times New Roman" w:eastAsia="標楷體" w:hAnsi="Times New Roman" w:hint="eastAsia"/>
          <w:sz w:val="20"/>
          <w:szCs w:val="20"/>
        </w:rPr>
        <w:t>層級分析法</w:t>
      </w:r>
      <w:r w:rsidR="00FF34A9" w:rsidRPr="005F04D0">
        <w:rPr>
          <w:rFonts w:ascii="Times New Roman" w:eastAsia="標楷體" w:hAnsi="Times New Roman" w:hint="eastAsia"/>
          <w:sz w:val="20"/>
          <w:szCs w:val="20"/>
        </w:rPr>
        <w:t>的理由有四</w:t>
      </w:r>
      <w:r w:rsidR="00D378E2" w:rsidRPr="005F04D0">
        <w:rPr>
          <w:rFonts w:ascii="Times New Roman" w:eastAsia="標楷體" w:hAnsi="Times New Roman" w:hint="eastAsia"/>
          <w:sz w:val="20"/>
          <w:szCs w:val="20"/>
        </w:rPr>
        <w:t>個，首先是</w:t>
      </w:r>
      <w:r w:rsidR="00FF34A9" w:rsidRPr="005F04D0">
        <w:rPr>
          <w:rFonts w:ascii="Times New Roman" w:eastAsia="標楷體" w:hAnsi="Times New Roman" w:hint="eastAsia"/>
          <w:sz w:val="20"/>
          <w:szCs w:val="20"/>
        </w:rPr>
        <w:t>理論簡單，操作容易，能擷取多數專家及決策者之共識意見；</w:t>
      </w:r>
      <w:r w:rsidR="00D378E2" w:rsidRPr="005F04D0">
        <w:rPr>
          <w:rFonts w:ascii="Times New Roman" w:eastAsia="標楷體" w:hAnsi="Times New Roman" w:hint="eastAsia"/>
          <w:sz w:val="20"/>
          <w:szCs w:val="20"/>
        </w:rPr>
        <w:t>其次，</w:t>
      </w:r>
      <w:r w:rsidR="00FF34A9" w:rsidRPr="005F04D0">
        <w:rPr>
          <w:rFonts w:ascii="Times New Roman" w:eastAsia="標楷體" w:hAnsi="Times New Roman" w:hint="eastAsia"/>
          <w:sz w:val="20"/>
          <w:szCs w:val="20"/>
        </w:rPr>
        <w:t>對於影響目標產業經營成功之因素，皆能清楚納入模型之中，配合產業環境，考慮到各種不同層面；</w:t>
      </w:r>
      <w:proofErr w:type="gramStart"/>
      <w:r w:rsidR="00D378E2" w:rsidRPr="005F04D0">
        <w:rPr>
          <w:rFonts w:ascii="Times New Roman" w:eastAsia="標楷體" w:hAnsi="Times New Roman" w:hint="eastAsia"/>
          <w:sz w:val="20"/>
          <w:szCs w:val="20"/>
        </w:rPr>
        <w:t>再者，</w:t>
      </w:r>
      <w:proofErr w:type="gramEnd"/>
      <w:r w:rsidR="00762EA0" w:rsidRPr="005F04D0">
        <w:rPr>
          <w:rFonts w:ascii="Times New Roman" w:eastAsia="標楷體" w:hAnsi="Times New Roman" w:hint="eastAsia"/>
          <w:sz w:val="20"/>
          <w:szCs w:val="20"/>
        </w:rPr>
        <w:t>對於許多計量因素</w:t>
      </w:r>
      <w:r w:rsidR="00D378E2" w:rsidRPr="005F04D0">
        <w:rPr>
          <w:rFonts w:ascii="Times New Roman" w:eastAsia="標楷體" w:hAnsi="Times New Roman" w:hint="eastAsia"/>
          <w:sz w:val="20"/>
          <w:szCs w:val="20"/>
        </w:rPr>
        <w:t>，皆能以具體的數值顯示各個因素的優先順序；最後能</w:t>
      </w:r>
      <w:r w:rsidR="00FF34A9" w:rsidRPr="005F04D0">
        <w:rPr>
          <w:rFonts w:ascii="Times New Roman" w:eastAsia="標楷體" w:hAnsi="Times New Roman" w:hint="eastAsia"/>
          <w:sz w:val="20"/>
          <w:szCs w:val="20"/>
        </w:rPr>
        <w:t>將複雜的評估因素以簡單的層級表現出來，易為決策者接受。</w:t>
      </w:r>
    </w:p>
    <w:p w14:paraId="0E6B43D7" w14:textId="395B612B" w:rsidR="00D23D24" w:rsidRPr="005F04D0" w:rsidRDefault="001B6A0F" w:rsidP="005F04D0">
      <w:pPr>
        <w:overflowPunct w:val="0"/>
        <w:spacing w:beforeLines="100" w:before="240" w:afterLines="50" w:after="120"/>
        <w:rPr>
          <w:rFonts w:ascii="Times New Roman" w:eastAsia="標楷體" w:hAnsi="Times New Roman"/>
          <w:b/>
          <w:szCs w:val="24"/>
        </w:rPr>
      </w:pPr>
      <w:r w:rsidRPr="005F04D0">
        <w:rPr>
          <w:rFonts w:ascii="Times New Roman" w:eastAsia="標楷體" w:hAnsi="Times New Roman" w:hint="eastAsia"/>
          <w:b/>
          <w:szCs w:val="24"/>
        </w:rPr>
        <w:t>2</w:t>
      </w:r>
      <w:r w:rsidR="005F04D0">
        <w:rPr>
          <w:rFonts w:ascii="Times New Roman" w:eastAsia="標楷體" w:hAnsi="Times New Roman" w:hint="eastAsia"/>
          <w:b/>
          <w:szCs w:val="24"/>
        </w:rPr>
        <w:t>.</w:t>
      </w:r>
      <w:r w:rsidR="000D64B2" w:rsidRPr="005F04D0">
        <w:rPr>
          <w:rFonts w:ascii="Times New Roman" w:eastAsia="標楷體" w:hAnsi="Times New Roman" w:hint="eastAsia"/>
          <w:b/>
          <w:szCs w:val="24"/>
        </w:rPr>
        <w:t>文獻回顧</w:t>
      </w:r>
    </w:p>
    <w:p w14:paraId="2C40A4BD" w14:textId="1F0C3DCB" w:rsidR="00FF34A9" w:rsidRPr="005F04D0" w:rsidRDefault="000D64B2"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sz w:val="20"/>
          <w:szCs w:val="20"/>
        </w:rPr>
        <w:t>本</w:t>
      </w:r>
      <w:r w:rsidRPr="005F04D0">
        <w:rPr>
          <w:rFonts w:ascii="Times New Roman" w:eastAsia="標楷體" w:hAnsi="Times New Roman" w:hint="eastAsia"/>
          <w:sz w:val="20"/>
          <w:szCs w:val="20"/>
        </w:rPr>
        <w:t>文</w:t>
      </w:r>
      <w:r w:rsidRPr="005F04D0">
        <w:rPr>
          <w:rFonts w:ascii="Times New Roman" w:eastAsia="標楷體" w:hAnsi="Times New Roman"/>
          <w:sz w:val="20"/>
          <w:szCs w:val="20"/>
        </w:rPr>
        <w:t>係以評估</w:t>
      </w:r>
      <w:r w:rsidRPr="00D770CF">
        <w:rPr>
          <w:rFonts w:ascii="Times New Roman" w:eastAsia="標楷體" w:hAnsi="Times New Roman" w:hint="eastAsia"/>
          <w:sz w:val="20"/>
          <w:szCs w:val="20"/>
        </w:rPr>
        <w:t>傢俱零售業網路經營決策影響因素</w:t>
      </w:r>
      <w:r w:rsidRPr="005F04D0">
        <w:rPr>
          <w:rFonts w:ascii="Times New Roman" w:eastAsia="標楷體" w:hAnsi="Times New Roman"/>
          <w:sz w:val="20"/>
          <w:szCs w:val="20"/>
        </w:rPr>
        <w:t>為主要研究主題，</w:t>
      </w:r>
      <w:r w:rsidRPr="005F04D0">
        <w:rPr>
          <w:rFonts w:ascii="Times New Roman" w:eastAsia="標楷體" w:hAnsi="Times New Roman" w:hint="eastAsia"/>
          <w:sz w:val="20"/>
          <w:szCs w:val="20"/>
        </w:rPr>
        <w:t>因此本文先</w:t>
      </w:r>
      <w:r w:rsidR="00D378E2" w:rsidRPr="005F04D0">
        <w:rPr>
          <w:rFonts w:ascii="Times New Roman" w:eastAsia="標楷體" w:hAnsi="Times New Roman" w:hint="eastAsia"/>
          <w:sz w:val="20"/>
          <w:szCs w:val="20"/>
        </w:rPr>
        <w:t>探討台灣傢俱零售業的現況與競爭，再來</w:t>
      </w:r>
      <w:r w:rsidRPr="005F04D0">
        <w:rPr>
          <w:rFonts w:ascii="Times New Roman" w:eastAsia="標楷體" w:hAnsi="Times New Roman" w:hint="eastAsia"/>
          <w:sz w:val="20"/>
          <w:szCs w:val="20"/>
        </w:rPr>
        <w:t>定義</w:t>
      </w:r>
      <w:r w:rsidR="001B0696" w:rsidRPr="005F04D0">
        <w:rPr>
          <w:rFonts w:ascii="Times New Roman" w:eastAsia="標楷體" w:hAnsi="Times New Roman" w:hint="eastAsia"/>
          <w:sz w:val="20"/>
          <w:szCs w:val="20"/>
        </w:rPr>
        <w:t>透過</w:t>
      </w:r>
      <w:r w:rsidR="00FF34A9" w:rsidRPr="005F04D0">
        <w:rPr>
          <w:rFonts w:ascii="Times New Roman" w:eastAsia="標楷體" w:hAnsi="Times New Roman" w:hint="eastAsia"/>
          <w:sz w:val="20"/>
          <w:szCs w:val="20"/>
        </w:rPr>
        <w:t>網路商店</w:t>
      </w:r>
      <w:r w:rsidR="001B0696" w:rsidRPr="005F04D0">
        <w:rPr>
          <w:rFonts w:ascii="Times New Roman" w:eastAsia="標楷體" w:hAnsi="Times New Roman" w:hint="eastAsia"/>
          <w:sz w:val="20"/>
          <w:szCs w:val="20"/>
        </w:rPr>
        <w:t>所從事的網路行銷</w:t>
      </w:r>
      <w:r w:rsidR="00D378E2" w:rsidRPr="005F04D0">
        <w:rPr>
          <w:rFonts w:ascii="Times New Roman" w:eastAsia="標楷體" w:hAnsi="Times New Roman" w:hint="eastAsia"/>
          <w:sz w:val="20"/>
          <w:szCs w:val="20"/>
        </w:rPr>
        <w:t>，</w:t>
      </w:r>
      <w:r w:rsidR="00762EA0" w:rsidRPr="005F04D0">
        <w:rPr>
          <w:rFonts w:ascii="Times New Roman" w:eastAsia="標楷體" w:hAnsi="Times New Roman" w:hint="eastAsia"/>
          <w:sz w:val="20"/>
          <w:szCs w:val="20"/>
        </w:rPr>
        <w:t>及探討傢俱零售業的</w:t>
      </w:r>
      <w:r w:rsidR="00A57E0E" w:rsidRPr="005F04D0">
        <w:rPr>
          <w:rFonts w:ascii="Times New Roman" w:eastAsia="標楷體" w:hAnsi="Times New Roman" w:hint="eastAsia"/>
          <w:sz w:val="20"/>
          <w:szCs w:val="20"/>
        </w:rPr>
        <w:t>相關</w:t>
      </w:r>
      <w:r w:rsidR="00762EA0" w:rsidRPr="005F04D0">
        <w:rPr>
          <w:rFonts w:ascii="Times New Roman" w:eastAsia="標楷體" w:hAnsi="Times New Roman" w:hint="eastAsia"/>
          <w:sz w:val="20"/>
          <w:szCs w:val="20"/>
        </w:rPr>
        <w:t>經營策略，</w:t>
      </w:r>
      <w:r w:rsidR="00D378E2" w:rsidRPr="005F04D0">
        <w:rPr>
          <w:rFonts w:ascii="Times New Roman" w:eastAsia="標楷體" w:hAnsi="Times New Roman" w:hint="eastAsia"/>
          <w:sz w:val="20"/>
          <w:szCs w:val="20"/>
        </w:rPr>
        <w:t>最後</w:t>
      </w:r>
      <w:r w:rsidR="00A57E0E" w:rsidRPr="005F04D0">
        <w:rPr>
          <w:rFonts w:ascii="Times New Roman" w:eastAsia="標楷體" w:hAnsi="Times New Roman" w:hint="eastAsia"/>
          <w:sz w:val="20"/>
          <w:szCs w:val="20"/>
        </w:rPr>
        <w:t>討論</w:t>
      </w:r>
      <w:r w:rsidR="00FF34A9" w:rsidRPr="005F04D0">
        <w:rPr>
          <w:rFonts w:ascii="Times New Roman" w:eastAsia="標楷體" w:hAnsi="Times New Roman" w:hint="eastAsia"/>
          <w:sz w:val="20"/>
          <w:szCs w:val="20"/>
        </w:rPr>
        <w:t>層級分析法、模糊理論、模糊層級分析法</w:t>
      </w:r>
      <w:r w:rsidR="00D23D24" w:rsidRPr="005F04D0">
        <w:rPr>
          <w:rFonts w:ascii="Times New Roman" w:eastAsia="標楷體" w:hAnsi="Times New Roman" w:hint="eastAsia"/>
          <w:sz w:val="20"/>
          <w:szCs w:val="20"/>
        </w:rPr>
        <w:t>，作為本文</w:t>
      </w:r>
      <w:r w:rsidR="00FF34A9" w:rsidRPr="005F04D0">
        <w:rPr>
          <w:rFonts w:ascii="Times New Roman" w:eastAsia="標楷體" w:hAnsi="Times New Roman" w:hint="eastAsia"/>
          <w:sz w:val="20"/>
          <w:szCs w:val="20"/>
        </w:rPr>
        <w:t>研究的方法與分析之工具。</w:t>
      </w:r>
    </w:p>
    <w:p w14:paraId="251390F6" w14:textId="6B07AC63" w:rsidR="007E38B9" w:rsidRPr="005F04D0" w:rsidRDefault="007E38B9" w:rsidP="005F04D0">
      <w:pPr>
        <w:pStyle w:val="Standard"/>
        <w:overflowPunct w:val="0"/>
        <w:rPr>
          <w:rFonts w:eastAsia="標楷體"/>
          <w:b/>
          <w:sz w:val="22"/>
          <w:szCs w:val="22"/>
        </w:rPr>
      </w:pPr>
      <w:r w:rsidRPr="005F04D0">
        <w:rPr>
          <w:rFonts w:eastAsia="標楷體" w:hint="eastAsia"/>
          <w:b/>
          <w:sz w:val="22"/>
          <w:szCs w:val="22"/>
        </w:rPr>
        <w:t>2.1.</w:t>
      </w:r>
      <w:r w:rsidRPr="005F04D0">
        <w:rPr>
          <w:rFonts w:eastAsia="標楷體" w:hint="eastAsia"/>
          <w:b/>
          <w:sz w:val="22"/>
          <w:szCs w:val="22"/>
        </w:rPr>
        <w:t>台灣傢俱零售業的現況與競爭</w:t>
      </w:r>
      <w:r w:rsidRPr="005F04D0">
        <w:rPr>
          <w:rFonts w:eastAsia="標楷體" w:hint="eastAsia"/>
          <w:b/>
          <w:sz w:val="22"/>
          <w:szCs w:val="22"/>
        </w:rPr>
        <w:t>:</w:t>
      </w:r>
    </w:p>
    <w:p w14:paraId="149AC813" w14:textId="20C96E3E" w:rsidR="007E38B9" w:rsidRPr="00D770CF" w:rsidRDefault="007E38B9"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根據金屬中心</w:t>
      </w:r>
      <w:r w:rsidRPr="005F04D0">
        <w:rPr>
          <w:rFonts w:ascii="Times New Roman" w:eastAsia="標楷體" w:hAnsi="Times New Roman" w:hint="eastAsia"/>
          <w:sz w:val="20"/>
          <w:szCs w:val="20"/>
        </w:rPr>
        <w:t>(2013)</w:t>
      </w:r>
      <w:r w:rsidRPr="005F04D0">
        <w:rPr>
          <w:rFonts w:ascii="Times New Roman" w:eastAsia="標楷體" w:hAnsi="Times New Roman" w:hint="eastAsia"/>
          <w:sz w:val="20"/>
          <w:szCs w:val="20"/>
        </w:rPr>
        <w:t>的分類，</w:t>
      </w:r>
      <w:r w:rsidRPr="00D770CF">
        <w:rPr>
          <w:rFonts w:ascii="Times New Roman" w:eastAsia="標楷體" w:hAnsi="Times New Roman"/>
          <w:sz w:val="20"/>
          <w:szCs w:val="20"/>
        </w:rPr>
        <w:t>國內</w:t>
      </w:r>
      <w:r w:rsidRPr="00D770CF">
        <w:rPr>
          <w:rFonts w:ascii="Times New Roman" w:eastAsia="標楷體" w:hAnsi="Times New Roman" w:hint="eastAsia"/>
          <w:sz w:val="20"/>
          <w:szCs w:val="20"/>
        </w:rPr>
        <w:t>傢俱</w:t>
      </w:r>
      <w:r w:rsidRPr="00D770CF">
        <w:rPr>
          <w:rFonts w:ascii="Times New Roman" w:eastAsia="標楷體" w:hAnsi="Times New Roman"/>
          <w:sz w:val="20"/>
          <w:szCs w:val="20"/>
        </w:rPr>
        <w:t>產業行銷通路</w:t>
      </w:r>
      <w:r w:rsidR="0051613C" w:rsidRPr="00D770CF">
        <w:rPr>
          <w:rFonts w:ascii="Times New Roman" w:eastAsia="標楷體" w:hAnsi="Times New Roman"/>
          <w:sz w:val="20"/>
          <w:szCs w:val="20"/>
        </w:rPr>
        <w:t>可分為</w:t>
      </w:r>
      <w:r w:rsidR="0051613C" w:rsidRPr="00D770CF">
        <w:rPr>
          <w:rFonts w:ascii="Times New Roman" w:eastAsia="標楷體" w:hAnsi="Times New Roman" w:hint="eastAsia"/>
          <w:sz w:val="20"/>
          <w:szCs w:val="20"/>
        </w:rPr>
        <w:t>下列幾</w:t>
      </w:r>
      <w:r w:rsidRPr="00D770CF">
        <w:rPr>
          <w:rFonts w:ascii="Times New Roman" w:eastAsia="標楷體" w:hAnsi="Times New Roman"/>
          <w:sz w:val="20"/>
          <w:szCs w:val="20"/>
        </w:rPr>
        <w:t>種經營形態</w:t>
      </w:r>
      <w:r w:rsidRPr="00D770CF">
        <w:rPr>
          <w:rFonts w:ascii="Times New Roman" w:eastAsia="標楷體" w:hAnsi="Times New Roman"/>
          <w:sz w:val="20"/>
          <w:szCs w:val="20"/>
        </w:rPr>
        <w:t>:</w:t>
      </w:r>
      <w:r w:rsidR="00DB3543" w:rsidRPr="00D770CF">
        <w:rPr>
          <w:rFonts w:ascii="Times New Roman" w:eastAsia="標楷體" w:hAnsi="Times New Roman" w:hint="eastAsia"/>
          <w:sz w:val="20"/>
          <w:szCs w:val="20"/>
        </w:rPr>
        <w:t>(1)</w:t>
      </w:r>
      <w:r w:rsidRPr="00D770CF">
        <w:rPr>
          <w:rFonts w:ascii="Times New Roman" w:eastAsia="標楷體" w:hAnsi="Times New Roman"/>
          <w:sz w:val="20"/>
          <w:szCs w:val="20"/>
        </w:rPr>
        <w:t>傳統家具店：主要特色為獨立經營，產品較無設計風格，是早期主要購買家具的地方，為前店後工廠的形式。</w:t>
      </w:r>
      <w:r w:rsidR="00162CD9" w:rsidRPr="00D770CF">
        <w:rPr>
          <w:rFonts w:ascii="Times New Roman" w:eastAsia="標楷體" w:hAnsi="Times New Roman" w:hint="eastAsia"/>
          <w:sz w:val="20"/>
          <w:szCs w:val="20"/>
        </w:rPr>
        <w:t>(2)</w:t>
      </w:r>
      <w:r w:rsidR="00162CD9" w:rsidRPr="00D770CF">
        <w:rPr>
          <w:rFonts w:ascii="Times New Roman" w:eastAsia="標楷體" w:hAnsi="Times New Roman"/>
          <w:sz w:val="20"/>
          <w:szCs w:val="20"/>
        </w:rPr>
        <w:t>品牌專門店：</w:t>
      </w:r>
      <w:r w:rsidR="00162CD9" w:rsidRPr="00D770CF">
        <w:rPr>
          <w:rFonts w:ascii="Times New Roman" w:eastAsia="標楷體" w:hAnsi="Times New Roman" w:hint="eastAsia"/>
          <w:sz w:val="20"/>
          <w:szCs w:val="20"/>
        </w:rPr>
        <w:t>是</w:t>
      </w:r>
      <w:r w:rsidRPr="00D770CF">
        <w:rPr>
          <w:rFonts w:ascii="Times New Roman" w:eastAsia="標楷體" w:hAnsi="Times New Roman"/>
          <w:sz w:val="20"/>
          <w:szCs w:val="20"/>
        </w:rPr>
        <w:t>以單一品牌為主經營，推</w:t>
      </w:r>
      <w:r w:rsidRPr="00D770CF">
        <w:rPr>
          <w:rFonts w:ascii="Times New Roman" w:eastAsia="標楷體" w:hAnsi="Times New Roman"/>
          <w:sz w:val="20"/>
          <w:szCs w:val="20"/>
        </w:rPr>
        <w:t>出系列設計產品，運用品牌力打通消費市場。</w:t>
      </w:r>
      <w:r w:rsidR="00162CD9" w:rsidRPr="00D770CF">
        <w:rPr>
          <w:rFonts w:ascii="Times New Roman" w:eastAsia="標楷體" w:hAnsi="Times New Roman" w:hint="eastAsia"/>
          <w:sz w:val="20"/>
          <w:szCs w:val="20"/>
        </w:rPr>
        <w:t>(3)</w:t>
      </w:r>
      <w:r w:rsidR="00162CD9" w:rsidRPr="00D770CF">
        <w:rPr>
          <w:rFonts w:ascii="Times New Roman" w:eastAsia="標楷體" w:hAnsi="Times New Roman"/>
          <w:sz w:val="20"/>
          <w:szCs w:val="20"/>
        </w:rPr>
        <w:t>進口代理專門店：主要將</w:t>
      </w:r>
      <w:r w:rsidR="00162CD9" w:rsidRPr="00D770CF">
        <w:rPr>
          <w:rFonts w:ascii="Times New Roman" w:eastAsia="標楷體" w:hAnsi="Times New Roman" w:hint="eastAsia"/>
          <w:sz w:val="20"/>
          <w:szCs w:val="20"/>
        </w:rPr>
        <w:t>傢俱</w:t>
      </w:r>
      <w:r w:rsidRPr="00D770CF">
        <w:rPr>
          <w:rFonts w:ascii="Times New Roman" w:eastAsia="標楷體" w:hAnsi="Times New Roman"/>
          <w:sz w:val="20"/>
          <w:szCs w:val="20"/>
        </w:rPr>
        <w:t>產品自國外引進。</w:t>
      </w:r>
      <w:r w:rsidR="00162CD9" w:rsidRPr="00D770CF">
        <w:rPr>
          <w:rFonts w:ascii="Times New Roman" w:eastAsia="標楷體" w:hAnsi="Times New Roman" w:hint="eastAsia"/>
          <w:sz w:val="20"/>
          <w:szCs w:val="20"/>
        </w:rPr>
        <w:t>(4)</w:t>
      </w:r>
      <w:r w:rsidRPr="00D770CF">
        <w:rPr>
          <w:rFonts w:ascii="Times New Roman" w:eastAsia="標楷體" w:hAnsi="Times New Roman"/>
          <w:sz w:val="20"/>
          <w:szCs w:val="20"/>
        </w:rPr>
        <w:t>自營賣場：</w:t>
      </w:r>
      <w:r w:rsidR="00162CD9" w:rsidRPr="005F04D0">
        <w:rPr>
          <w:rFonts w:ascii="Times New Roman" w:eastAsia="標楷體" w:hAnsi="Times New Roman" w:hint="eastAsia"/>
          <w:sz w:val="20"/>
          <w:szCs w:val="20"/>
        </w:rPr>
        <w:t>傢俱零售業</w:t>
      </w:r>
      <w:r w:rsidRPr="00D770CF">
        <w:rPr>
          <w:rFonts w:ascii="Times New Roman" w:eastAsia="標楷體" w:hAnsi="Times New Roman"/>
          <w:sz w:val="20"/>
          <w:szCs w:val="20"/>
        </w:rPr>
        <w:t>者參考國外大賣場形式，展場坪數在五百坪以上，以自營方式，提供最齊全的家具選擇，讓顧客能一次購足所有品項及專業業務員的專門服務。</w:t>
      </w:r>
      <w:r w:rsidR="00162CD9" w:rsidRPr="00D770CF">
        <w:rPr>
          <w:rFonts w:ascii="Times New Roman" w:eastAsia="標楷體" w:hAnsi="Times New Roman" w:hint="eastAsia"/>
          <w:sz w:val="20"/>
          <w:szCs w:val="20"/>
        </w:rPr>
        <w:t>(5)</w:t>
      </w:r>
      <w:r w:rsidR="00162CD9" w:rsidRPr="00D770CF">
        <w:rPr>
          <w:rFonts w:ascii="Times New Roman" w:eastAsia="標楷體" w:hAnsi="Times New Roman"/>
          <w:sz w:val="20"/>
          <w:szCs w:val="20"/>
        </w:rPr>
        <w:t>綜合家居賣場：販賣商品</w:t>
      </w:r>
      <w:r w:rsidR="00162CD9" w:rsidRPr="00D770CF">
        <w:rPr>
          <w:rFonts w:ascii="Times New Roman" w:eastAsia="標楷體" w:hAnsi="Times New Roman" w:hint="eastAsia"/>
          <w:sz w:val="20"/>
          <w:szCs w:val="20"/>
        </w:rPr>
        <w:t>除了傢俱</w:t>
      </w:r>
      <w:r w:rsidR="00162CD9" w:rsidRPr="00D770CF">
        <w:rPr>
          <w:rFonts w:ascii="Times New Roman" w:eastAsia="標楷體" w:hAnsi="Times New Roman"/>
          <w:sz w:val="20"/>
          <w:szCs w:val="20"/>
        </w:rPr>
        <w:t>，還包含生活居家用品，種類多元，</w:t>
      </w:r>
      <w:r w:rsidRPr="00D770CF">
        <w:rPr>
          <w:rFonts w:ascii="Times New Roman" w:eastAsia="標楷體" w:hAnsi="Times New Roman"/>
          <w:sz w:val="20"/>
          <w:szCs w:val="20"/>
        </w:rPr>
        <w:t>佔地通常百坪以上，產品價格以平價至中間價格為主。</w:t>
      </w:r>
      <w:r w:rsidR="00162CD9" w:rsidRPr="00D770CF">
        <w:rPr>
          <w:rFonts w:ascii="Times New Roman" w:eastAsia="標楷體" w:hAnsi="Times New Roman" w:hint="eastAsia"/>
          <w:sz w:val="20"/>
          <w:szCs w:val="20"/>
        </w:rPr>
        <w:t>(6)</w:t>
      </w:r>
      <w:r w:rsidRPr="00D770CF">
        <w:rPr>
          <w:rFonts w:ascii="Times New Roman" w:eastAsia="標楷體" w:hAnsi="Times New Roman"/>
          <w:sz w:val="20"/>
          <w:szCs w:val="20"/>
        </w:rPr>
        <w:t>專櫃式：以品牌為主進駐各百貨通路。</w:t>
      </w:r>
      <w:r w:rsidR="00162CD9" w:rsidRPr="00D770CF">
        <w:rPr>
          <w:rFonts w:ascii="Times New Roman" w:eastAsia="標楷體" w:hAnsi="Times New Roman" w:hint="eastAsia"/>
          <w:sz w:val="20"/>
          <w:szCs w:val="20"/>
        </w:rPr>
        <w:t>(7)</w:t>
      </w:r>
      <w:r w:rsidR="00162CD9" w:rsidRPr="00D770CF">
        <w:rPr>
          <w:rFonts w:ascii="Times New Roman" w:eastAsia="標楷體" w:hAnsi="Times New Roman" w:hint="eastAsia"/>
          <w:sz w:val="20"/>
          <w:szCs w:val="20"/>
        </w:rPr>
        <w:t>傢俱</w:t>
      </w:r>
      <w:r w:rsidRPr="00D770CF">
        <w:rPr>
          <w:rFonts w:ascii="Times New Roman" w:eastAsia="標楷體" w:hAnsi="Times New Roman"/>
          <w:sz w:val="20"/>
          <w:szCs w:val="20"/>
        </w:rPr>
        <w:t>街：</w:t>
      </w:r>
      <w:r w:rsidR="00162CD9" w:rsidRPr="00D770CF">
        <w:rPr>
          <w:rFonts w:ascii="Times New Roman" w:eastAsia="標楷體" w:hAnsi="Times New Roman" w:hint="eastAsia"/>
          <w:sz w:val="20"/>
          <w:szCs w:val="20"/>
        </w:rPr>
        <w:t>利用</w:t>
      </w:r>
      <w:r w:rsidR="00162CD9" w:rsidRPr="00D770CF">
        <w:rPr>
          <w:rFonts w:ascii="Times New Roman" w:eastAsia="標楷體" w:hAnsi="Times New Roman"/>
          <w:sz w:val="20"/>
          <w:szCs w:val="20"/>
        </w:rPr>
        <w:t>群聚效應，以單店集結而成的</w:t>
      </w:r>
      <w:r w:rsidR="00162CD9" w:rsidRPr="00D770CF">
        <w:rPr>
          <w:rFonts w:ascii="Times New Roman" w:eastAsia="標楷體" w:hAnsi="Times New Roman" w:hint="eastAsia"/>
          <w:sz w:val="20"/>
          <w:szCs w:val="20"/>
        </w:rPr>
        <w:t>傢俱</w:t>
      </w:r>
      <w:r w:rsidRPr="00D770CF">
        <w:rPr>
          <w:rFonts w:ascii="Times New Roman" w:eastAsia="標楷體" w:hAnsi="Times New Roman"/>
          <w:sz w:val="20"/>
          <w:szCs w:val="20"/>
        </w:rPr>
        <w:t>街，這些</w:t>
      </w:r>
      <w:r w:rsidR="0051613C" w:rsidRPr="00D770CF">
        <w:rPr>
          <w:rFonts w:ascii="Times New Roman" w:eastAsia="標楷體" w:hAnsi="Times New Roman"/>
          <w:sz w:val="20"/>
          <w:szCs w:val="20"/>
        </w:rPr>
        <w:t>地區通常是港口、水陸交</w:t>
      </w:r>
      <w:proofErr w:type="gramStart"/>
      <w:r w:rsidR="0051613C" w:rsidRPr="00D770CF">
        <w:rPr>
          <w:rFonts w:ascii="Times New Roman" w:eastAsia="標楷體" w:hAnsi="Times New Roman"/>
          <w:sz w:val="20"/>
          <w:szCs w:val="20"/>
        </w:rPr>
        <w:t>匯</w:t>
      </w:r>
      <w:proofErr w:type="gramEnd"/>
      <w:r w:rsidR="0051613C" w:rsidRPr="00D770CF">
        <w:rPr>
          <w:rFonts w:ascii="Times New Roman" w:eastAsia="標楷體" w:hAnsi="Times New Roman"/>
          <w:sz w:val="20"/>
          <w:szCs w:val="20"/>
        </w:rPr>
        <w:t>等交通要塞之處</w:t>
      </w:r>
      <w:r w:rsidRPr="00D770CF">
        <w:rPr>
          <w:rFonts w:ascii="Times New Roman" w:eastAsia="標楷體" w:hAnsi="Times New Roman"/>
          <w:sz w:val="20"/>
          <w:szCs w:val="20"/>
        </w:rPr>
        <w:t>。</w:t>
      </w:r>
      <w:r w:rsidR="00162CD9" w:rsidRPr="00D770CF">
        <w:rPr>
          <w:rFonts w:ascii="Times New Roman" w:eastAsia="標楷體" w:hAnsi="Times New Roman" w:hint="eastAsia"/>
          <w:sz w:val="20"/>
          <w:szCs w:val="20"/>
        </w:rPr>
        <w:t>(8)</w:t>
      </w:r>
      <w:r w:rsidR="00162CD9" w:rsidRPr="00D770CF">
        <w:rPr>
          <w:rFonts w:ascii="Times New Roman" w:eastAsia="標楷體" w:hAnsi="Times New Roman"/>
          <w:sz w:val="20"/>
          <w:szCs w:val="20"/>
        </w:rPr>
        <w:t>商場式賣場：裝潢精緻，購物環境優良，專營國內外品牌的</w:t>
      </w:r>
      <w:r w:rsidR="00162CD9" w:rsidRPr="00D770CF">
        <w:rPr>
          <w:rFonts w:ascii="Times New Roman" w:eastAsia="標楷體" w:hAnsi="Times New Roman" w:hint="eastAsia"/>
          <w:sz w:val="20"/>
          <w:szCs w:val="20"/>
        </w:rPr>
        <w:t>傢俱</w:t>
      </w:r>
      <w:r w:rsidR="00162CD9" w:rsidRPr="00D770CF">
        <w:rPr>
          <w:rFonts w:ascii="Times New Roman" w:eastAsia="標楷體" w:hAnsi="Times New Roman"/>
          <w:sz w:val="20"/>
          <w:szCs w:val="20"/>
        </w:rPr>
        <w:t>與</w:t>
      </w:r>
      <w:proofErr w:type="gramStart"/>
      <w:r w:rsidR="00162CD9" w:rsidRPr="00D770CF">
        <w:rPr>
          <w:rFonts w:ascii="Times New Roman" w:eastAsia="標楷體" w:hAnsi="Times New Roman" w:hint="eastAsia"/>
          <w:sz w:val="20"/>
          <w:szCs w:val="20"/>
        </w:rPr>
        <w:t>傢</w:t>
      </w:r>
      <w:proofErr w:type="gramEnd"/>
      <w:r w:rsidRPr="00D770CF">
        <w:rPr>
          <w:rFonts w:ascii="Times New Roman" w:eastAsia="標楷體" w:hAnsi="Times New Roman"/>
          <w:sz w:val="20"/>
          <w:szCs w:val="20"/>
        </w:rPr>
        <w:t>飾，定位在中高價位上。</w:t>
      </w:r>
    </w:p>
    <w:p w14:paraId="231D5526" w14:textId="74A3A07D" w:rsidR="0051613C" w:rsidRPr="00D770CF" w:rsidRDefault="00885A44"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根據世界產業市場研究報告</w:t>
      </w:r>
      <w:r w:rsidRPr="00D770CF">
        <w:rPr>
          <w:rFonts w:ascii="Times New Roman" w:eastAsia="標楷體" w:hAnsi="Times New Roman" w:hint="eastAsia"/>
          <w:sz w:val="20"/>
          <w:szCs w:val="20"/>
        </w:rPr>
        <w:t>(</w:t>
      </w:r>
      <w:r w:rsidRPr="00D770CF">
        <w:rPr>
          <w:rFonts w:ascii="Times New Roman" w:eastAsia="標楷體" w:hAnsi="Times New Roman"/>
          <w:sz w:val="20"/>
          <w:szCs w:val="20"/>
        </w:rPr>
        <w:t>IBIS World</w:t>
      </w:r>
      <w:r w:rsidRPr="00D770CF">
        <w:rPr>
          <w:rFonts w:ascii="Times New Roman" w:eastAsia="標楷體" w:hAnsi="Times New Roman" w:hint="eastAsia"/>
          <w:sz w:val="20"/>
          <w:szCs w:val="20"/>
        </w:rPr>
        <w:t>，</w:t>
      </w:r>
      <w:r w:rsidR="0051613C" w:rsidRPr="00D770CF">
        <w:rPr>
          <w:rFonts w:ascii="Times New Roman" w:eastAsia="標楷體" w:hAnsi="Times New Roman"/>
          <w:sz w:val="20"/>
          <w:szCs w:val="20"/>
        </w:rPr>
        <w:t>2014)</w:t>
      </w:r>
      <w:r w:rsidR="0051613C" w:rsidRPr="00D770CF">
        <w:rPr>
          <w:rFonts w:ascii="Times New Roman" w:eastAsia="標楷體" w:hAnsi="Times New Roman" w:hint="eastAsia"/>
          <w:sz w:val="20"/>
          <w:szCs w:val="20"/>
        </w:rPr>
        <w:t>認為台灣傢俱零售</w:t>
      </w:r>
      <w:r w:rsidR="0051613C" w:rsidRPr="00D770CF">
        <w:rPr>
          <w:rFonts w:ascii="Times New Roman" w:eastAsia="標楷體" w:hAnsi="Times New Roman"/>
          <w:sz w:val="20"/>
          <w:szCs w:val="20"/>
        </w:rPr>
        <w:t>業</w:t>
      </w:r>
      <w:r w:rsidR="00162CD9" w:rsidRPr="00D770CF">
        <w:rPr>
          <w:rFonts w:ascii="Times New Roman" w:eastAsia="標楷體" w:hAnsi="Times New Roman" w:hint="eastAsia"/>
          <w:sz w:val="20"/>
          <w:szCs w:val="20"/>
        </w:rPr>
        <w:t>的</w:t>
      </w:r>
      <w:r w:rsidR="0051613C" w:rsidRPr="00D770CF">
        <w:rPr>
          <w:rFonts w:ascii="Times New Roman" w:eastAsia="標楷體" w:hAnsi="Times New Roman"/>
          <w:sz w:val="20"/>
          <w:szCs w:val="20"/>
        </w:rPr>
        <w:t>優勢在於屬於傳統產業的成熟穩定期，新加入競爭者少。上游金屬材料不虞匱乏，能供應</w:t>
      </w:r>
      <w:r w:rsidR="0051613C" w:rsidRPr="00D770CF">
        <w:rPr>
          <w:rFonts w:ascii="Times New Roman" w:eastAsia="標楷體" w:hAnsi="Times New Roman" w:hint="eastAsia"/>
          <w:sz w:val="20"/>
          <w:szCs w:val="20"/>
        </w:rPr>
        <w:t>傢俱零售</w:t>
      </w:r>
      <w:r w:rsidR="0051613C" w:rsidRPr="00D770CF">
        <w:rPr>
          <w:rFonts w:ascii="Times New Roman" w:eastAsia="標楷體" w:hAnsi="Times New Roman"/>
          <w:sz w:val="20"/>
          <w:szCs w:val="20"/>
        </w:rPr>
        <w:t>業足夠的鋼材，加上中下游</w:t>
      </w:r>
      <w:r w:rsidR="0051613C" w:rsidRPr="00D770CF">
        <w:rPr>
          <w:rFonts w:ascii="Times New Roman" w:eastAsia="標楷體" w:hAnsi="Times New Roman" w:hint="eastAsia"/>
          <w:sz w:val="20"/>
          <w:szCs w:val="20"/>
        </w:rPr>
        <w:t>傢俱零售</w:t>
      </w:r>
      <w:r w:rsidR="0051613C" w:rsidRPr="00D770CF">
        <w:rPr>
          <w:rFonts w:ascii="Times New Roman" w:eastAsia="標楷體" w:hAnsi="Times New Roman"/>
          <w:sz w:val="20"/>
          <w:szCs w:val="20"/>
        </w:rPr>
        <w:t>業者的自動化製程技術提高，廠商已脫離與日本技術合作的模式，研發部門能獨立運作，所以競爭力也相對提升。</w:t>
      </w:r>
      <w:r w:rsidR="00162CD9" w:rsidRPr="00D770CF">
        <w:rPr>
          <w:rFonts w:ascii="Times New Roman" w:eastAsia="標楷體" w:hAnsi="Times New Roman" w:hint="eastAsia"/>
          <w:sz w:val="20"/>
          <w:szCs w:val="20"/>
        </w:rPr>
        <w:t>而</w:t>
      </w:r>
      <w:r w:rsidR="0051613C" w:rsidRPr="00D770CF">
        <w:rPr>
          <w:rFonts w:ascii="Times New Roman" w:eastAsia="標楷體" w:hAnsi="Times New Roman"/>
          <w:sz w:val="20"/>
          <w:szCs w:val="20"/>
        </w:rPr>
        <w:t>最重要的競爭優勢在於物美價廉，支撐</w:t>
      </w:r>
      <w:r w:rsidR="0051613C" w:rsidRPr="00D770CF">
        <w:rPr>
          <w:rFonts w:ascii="Times New Roman" w:eastAsia="標楷體" w:hAnsi="Times New Roman" w:hint="eastAsia"/>
          <w:sz w:val="20"/>
          <w:szCs w:val="20"/>
        </w:rPr>
        <w:t>台灣傢俱零售</w:t>
      </w:r>
      <w:r w:rsidR="0051613C" w:rsidRPr="00D770CF">
        <w:rPr>
          <w:rFonts w:ascii="Times New Roman" w:eastAsia="標楷體" w:hAnsi="Times New Roman"/>
          <w:sz w:val="20"/>
          <w:szCs w:val="20"/>
        </w:rPr>
        <w:t>業外銷市場</w:t>
      </w:r>
      <w:r w:rsidR="0051613C" w:rsidRPr="00D770CF">
        <w:rPr>
          <w:rFonts w:ascii="Times New Roman" w:eastAsia="標楷體" w:hAnsi="Times New Roman" w:hint="eastAsia"/>
          <w:sz w:val="20"/>
          <w:szCs w:val="20"/>
        </w:rPr>
        <w:t>，且台灣傢俱零售</w:t>
      </w:r>
      <w:r w:rsidR="0051613C" w:rsidRPr="00D770CF">
        <w:rPr>
          <w:rFonts w:ascii="Times New Roman" w:eastAsia="標楷體" w:hAnsi="Times New Roman"/>
          <w:sz w:val="20"/>
          <w:szCs w:val="20"/>
        </w:rPr>
        <w:t>業相較於中國品質優良</w:t>
      </w:r>
      <w:r w:rsidR="00162CD9" w:rsidRPr="00D770CF">
        <w:rPr>
          <w:rFonts w:ascii="Times New Roman" w:eastAsia="標楷體" w:hAnsi="Times New Roman"/>
          <w:sz w:val="20"/>
          <w:szCs w:val="20"/>
        </w:rPr>
        <w:t>，價格又比美國當地業者便宜，可以在兩</w:t>
      </w:r>
      <w:r w:rsidR="00162CD9" w:rsidRPr="00D770CF">
        <w:rPr>
          <w:rFonts w:ascii="Times New Roman" w:eastAsia="標楷體" w:hAnsi="Times New Roman" w:hint="eastAsia"/>
          <w:sz w:val="20"/>
          <w:szCs w:val="20"/>
        </w:rPr>
        <w:t>者</w:t>
      </w:r>
      <w:r w:rsidR="0051613C" w:rsidRPr="00D770CF">
        <w:rPr>
          <w:rFonts w:ascii="Times New Roman" w:eastAsia="標楷體" w:hAnsi="Times New Roman"/>
          <w:sz w:val="20"/>
          <w:szCs w:val="20"/>
        </w:rPr>
        <w:t>之間取得利基。</w:t>
      </w:r>
    </w:p>
    <w:p w14:paraId="542F1091" w14:textId="3A3BC17E" w:rsidR="00D378E2" w:rsidRPr="00D770CF" w:rsidRDefault="0051613C"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sz w:val="20"/>
          <w:szCs w:val="20"/>
        </w:rPr>
        <w:t>不過隱憂是過去國內廠商外移嚴重，人才及核心技術能量已轉移至中國</w:t>
      </w:r>
      <w:r w:rsidR="00162CD9" w:rsidRPr="00D770CF">
        <w:rPr>
          <w:rFonts w:ascii="Times New Roman" w:eastAsia="標楷體" w:hAnsi="Times New Roman" w:hint="eastAsia"/>
          <w:sz w:val="20"/>
          <w:szCs w:val="20"/>
        </w:rPr>
        <w:t>，再</w:t>
      </w:r>
      <w:r w:rsidR="00162CD9" w:rsidRPr="00D770CF">
        <w:rPr>
          <w:rFonts w:ascii="Times New Roman" w:eastAsia="標楷體" w:hAnsi="Times New Roman"/>
          <w:sz w:val="20"/>
          <w:szCs w:val="20"/>
        </w:rPr>
        <w:t>加上新興工業國以勞力及製造成本優勢低價打入國際市場，衝擊</w:t>
      </w:r>
      <w:r w:rsidR="00162CD9" w:rsidRPr="00D770CF">
        <w:rPr>
          <w:rFonts w:ascii="Times New Roman" w:eastAsia="標楷體" w:hAnsi="Times New Roman" w:hint="eastAsia"/>
          <w:sz w:val="20"/>
          <w:szCs w:val="20"/>
        </w:rPr>
        <w:t>台灣傢俱零售業者</w:t>
      </w:r>
      <w:r w:rsidRPr="00D770CF">
        <w:rPr>
          <w:rFonts w:ascii="Times New Roman" w:eastAsia="標楷體" w:hAnsi="Times New Roman"/>
          <w:sz w:val="20"/>
          <w:szCs w:val="20"/>
        </w:rPr>
        <w:t>原有的國際市場優勢。</w:t>
      </w:r>
      <w:proofErr w:type="gramStart"/>
      <w:r w:rsidRPr="00D770CF">
        <w:rPr>
          <w:rFonts w:ascii="Times New Roman" w:eastAsia="標楷體" w:hAnsi="Times New Roman"/>
          <w:sz w:val="20"/>
          <w:szCs w:val="20"/>
        </w:rPr>
        <w:t>此外，</w:t>
      </w:r>
      <w:proofErr w:type="gramEnd"/>
      <w:r w:rsidRPr="00D770CF">
        <w:rPr>
          <w:rFonts w:ascii="Times New Roman" w:eastAsia="標楷體" w:hAnsi="Times New Roman"/>
          <w:sz w:val="20"/>
          <w:szCs w:val="20"/>
        </w:rPr>
        <w:t>金屬等原物料價格提高，</w:t>
      </w:r>
      <w:r w:rsidRPr="00D770CF">
        <w:rPr>
          <w:rFonts w:ascii="Times New Roman" w:eastAsia="標楷體" w:hAnsi="Times New Roman" w:hint="eastAsia"/>
          <w:sz w:val="20"/>
          <w:szCs w:val="20"/>
        </w:rPr>
        <w:t>傢俱零售</w:t>
      </w:r>
      <w:r w:rsidRPr="00D770CF">
        <w:rPr>
          <w:rFonts w:ascii="Times New Roman" w:eastAsia="標楷體" w:hAnsi="Times New Roman"/>
          <w:sz w:val="20"/>
          <w:szCs w:val="20"/>
        </w:rPr>
        <w:t>業者的生產成本提高進入微利時</w:t>
      </w:r>
      <w:r w:rsidR="00162CD9" w:rsidRPr="00D770CF">
        <w:rPr>
          <w:rFonts w:ascii="Times New Roman" w:eastAsia="標楷體" w:hAnsi="Times New Roman"/>
          <w:sz w:val="20"/>
          <w:szCs w:val="20"/>
        </w:rPr>
        <w:t>代</w:t>
      </w:r>
      <w:r w:rsidR="00162CD9" w:rsidRPr="00D770CF">
        <w:rPr>
          <w:rFonts w:ascii="Times New Roman" w:eastAsia="標楷體" w:hAnsi="Times New Roman" w:hint="eastAsia"/>
          <w:sz w:val="20"/>
          <w:szCs w:val="20"/>
        </w:rPr>
        <w:t>，且</w:t>
      </w:r>
      <w:r w:rsidRPr="00D770CF">
        <w:rPr>
          <w:rFonts w:ascii="Times New Roman" w:eastAsia="標楷體" w:hAnsi="Times New Roman"/>
          <w:sz w:val="20"/>
          <w:szCs w:val="20"/>
        </w:rPr>
        <w:t>產業人員流動大，中堅幹部斷層明顯，組織規模不易擴大</w:t>
      </w:r>
      <w:r w:rsidR="00162CD9" w:rsidRPr="00D770CF">
        <w:rPr>
          <w:rFonts w:ascii="Times New Roman" w:eastAsia="標楷體" w:hAnsi="Times New Roman" w:hint="eastAsia"/>
          <w:sz w:val="20"/>
          <w:szCs w:val="20"/>
        </w:rPr>
        <w:t>，這些都是傢俱零售業者面臨的難題。</w:t>
      </w:r>
    </w:p>
    <w:p w14:paraId="46FCA154" w14:textId="20B71214" w:rsidR="00FF34A9" w:rsidRPr="005F04D0" w:rsidRDefault="00D378E2" w:rsidP="005F04D0">
      <w:pPr>
        <w:pStyle w:val="Standard"/>
        <w:overflowPunct w:val="0"/>
        <w:rPr>
          <w:rFonts w:eastAsia="標楷體"/>
          <w:b/>
          <w:sz w:val="22"/>
          <w:szCs w:val="22"/>
        </w:rPr>
      </w:pPr>
      <w:r w:rsidRPr="005F04D0">
        <w:rPr>
          <w:rFonts w:eastAsia="標楷體" w:hint="eastAsia"/>
          <w:b/>
          <w:sz w:val="22"/>
          <w:szCs w:val="22"/>
        </w:rPr>
        <w:t>2.2</w:t>
      </w:r>
      <w:r w:rsidR="001B6A0F" w:rsidRPr="005F04D0">
        <w:rPr>
          <w:rFonts w:eastAsia="標楷體" w:hint="eastAsia"/>
          <w:b/>
          <w:sz w:val="22"/>
          <w:szCs w:val="22"/>
        </w:rPr>
        <w:t>.</w:t>
      </w:r>
      <w:r w:rsidR="001B0696" w:rsidRPr="005F04D0">
        <w:rPr>
          <w:rFonts w:eastAsia="標楷體" w:hint="eastAsia"/>
          <w:b/>
          <w:sz w:val="22"/>
          <w:szCs w:val="22"/>
        </w:rPr>
        <w:t>網路行銷</w:t>
      </w:r>
      <w:r w:rsidR="00FF34A9" w:rsidRPr="005F04D0">
        <w:rPr>
          <w:rFonts w:eastAsia="標楷體" w:hint="eastAsia"/>
          <w:b/>
          <w:sz w:val="22"/>
          <w:szCs w:val="22"/>
        </w:rPr>
        <w:t>:</w:t>
      </w:r>
    </w:p>
    <w:p w14:paraId="64C5F5F8" w14:textId="0F6CBA01" w:rsidR="00FF34A9" w:rsidRPr="005F04D0" w:rsidRDefault="001B0696"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網路行銷，顧名思義，就是利用網際網路</w:t>
      </w:r>
      <w:proofErr w:type="gramStart"/>
      <w:r w:rsidRPr="005F04D0">
        <w:rPr>
          <w:rFonts w:ascii="Times New Roman" w:eastAsia="標楷體" w:hAnsi="Times New Roman" w:hint="eastAsia"/>
          <w:sz w:val="20"/>
          <w:szCs w:val="20"/>
        </w:rPr>
        <w:t>進行線上銷售</w:t>
      </w:r>
      <w:proofErr w:type="gramEnd"/>
      <w:r w:rsidR="00B324AB" w:rsidRPr="005F04D0">
        <w:rPr>
          <w:rFonts w:ascii="Times New Roman" w:eastAsia="標楷體" w:hAnsi="Times New Roman" w:hint="eastAsia"/>
          <w:sz w:val="20"/>
          <w:szCs w:val="20"/>
        </w:rPr>
        <w:t>的</w:t>
      </w:r>
      <w:r w:rsidR="00FF34A9" w:rsidRPr="005F04D0">
        <w:rPr>
          <w:rFonts w:ascii="Times New Roman" w:eastAsia="標楷體" w:hAnsi="Times New Roman" w:hint="eastAsia"/>
          <w:sz w:val="20"/>
          <w:szCs w:val="20"/>
        </w:rPr>
        <w:t>行為</w:t>
      </w:r>
      <w:r w:rsidR="00B324AB" w:rsidRPr="005F04D0">
        <w:rPr>
          <w:rFonts w:ascii="Times New Roman" w:eastAsia="標楷體" w:hAnsi="Times New Roman" w:hint="eastAsia"/>
          <w:sz w:val="20"/>
          <w:szCs w:val="20"/>
        </w:rPr>
        <w:t>，主要</w:t>
      </w:r>
      <w:r w:rsidR="00FF34A9" w:rsidRPr="005F04D0">
        <w:rPr>
          <w:rFonts w:ascii="Times New Roman" w:eastAsia="標楷體" w:hAnsi="Times New Roman" w:hint="eastAsia"/>
          <w:sz w:val="20"/>
          <w:szCs w:val="20"/>
        </w:rPr>
        <w:t>是利用網際網路的互動媒體特性，提供業者</w:t>
      </w:r>
      <w:proofErr w:type="gramStart"/>
      <w:r w:rsidR="00FF34A9" w:rsidRPr="005F04D0">
        <w:rPr>
          <w:rFonts w:ascii="Times New Roman" w:eastAsia="標楷體" w:hAnsi="Times New Roman" w:hint="eastAsia"/>
          <w:sz w:val="20"/>
          <w:szCs w:val="20"/>
        </w:rPr>
        <w:t>在線上進行</w:t>
      </w:r>
      <w:proofErr w:type="gramEnd"/>
      <w:r w:rsidR="00FF34A9" w:rsidRPr="005F04D0">
        <w:rPr>
          <w:rFonts w:ascii="Times New Roman" w:eastAsia="標楷體" w:hAnsi="Times New Roman" w:hint="eastAsia"/>
          <w:sz w:val="20"/>
          <w:szCs w:val="20"/>
        </w:rPr>
        <w:t>互動行銷，作為與消費者的溝通管道，同時業者在網際網路中也可以提供商品、服務給消費者。</w:t>
      </w:r>
      <w:r w:rsidR="007A60B7" w:rsidRPr="005F04D0">
        <w:rPr>
          <w:rFonts w:ascii="Times New Roman" w:eastAsia="標楷體" w:hAnsi="Times New Roman"/>
          <w:sz w:val="20"/>
          <w:szCs w:val="20"/>
        </w:rPr>
        <w:t>Cross(1995</w:t>
      </w:r>
      <w:r w:rsidR="007A60B7" w:rsidRPr="005F04D0">
        <w:rPr>
          <w:rFonts w:ascii="Times New Roman" w:eastAsia="標楷體" w:hAnsi="Times New Roman" w:hint="eastAsia"/>
          <w:sz w:val="20"/>
          <w:szCs w:val="20"/>
        </w:rPr>
        <w:t>)</w:t>
      </w:r>
      <w:r w:rsidR="007A60B7" w:rsidRPr="005F04D0">
        <w:rPr>
          <w:rFonts w:ascii="Times New Roman" w:eastAsia="標楷體" w:hAnsi="Times New Roman" w:hint="eastAsia"/>
          <w:sz w:val="20"/>
          <w:szCs w:val="20"/>
        </w:rPr>
        <w:t>則表示網路行銷是企業運用網際網路將資訊傳遞給消費者，並在網路上採取行銷策略。</w:t>
      </w:r>
      <w:proofErr w:type="spellStart"/>
      <w:r w:rsidR="007A60B7" w:rsidRPr="005F04D0">
        <w:rPr>
          <w:rFonts w:ascii="Times New Roman" w:eastAsia="標楷體" w:hAnsi="Times New Roman"/>
          <w:sz w:val="20"/>
          <w:szCs w:val="20"/>
        </w:rPr>
        <w:t>Janal</w:t>
      </w:r>
      <w:proofErr w:type="spellEnd"/>
      <w:r w:rsidR="007A60B7" w:rsidRPr="005F04D0">
        <w:rPr>
          <w:rFonts w:ascii="Times New Roman" w:eastAsia="標楷體" w:hAnsi="Times New Roman"/>
          <w:sz w:val="20"/>
          <w:szCs w:val="20"/>
        </w:rPr>
        <w:t>(1995)</w:t>
      </w:r>
      <w:r w:rsidR="007A60B7" w:rsidRPr="005F04D0">
        <w:rPr>
          <w:rFonts w:ascii="Times New Roman" w:eastAsia="標楷體" w:hAnsi="Times New Roman" w:hint="eastAsia"/>
          <w:sz w:val="20"/>
          <w:szCs w:val="20"/>
        </w:rPr>
        <w:t>則定義網路行銷是使用網路進行產品銷售與服務，以吸引顧客利用網路獲取資訊購買商品。</w:t>
      </w:r>
      <w:proofErr w:type="spellStart"/>
      <w:r w:rsidR="007A60B7" w:rsidRPr="005F04D0">
        <w:rPr>
          <w:rFonts w:ascii="Times New Roman" w:eastAsia="標楷體" w:hAnsi="Times New Roman"/>
          <w:sz w:val="20"/>
          <w:szCs w:val="20"/>
        </w:rPr>
        <w:t>Kalakota</w:t>
      </w:r>
      <w:proofErr w:type="spellEnd"/>
      <w:r w:rsidR="007A60B7" w:rsidRPr="005F04D0">
        <w:rPr>
          <w:rFonts w:ascii="Times New Roman" w:eastAsia="標楷體" w:hAnsi="Times New Roman"/>
          <w:sz w:val="20"/>
          <w:szCs w:val="20"/>
        </w:rPr>
        <w:t xml:space="preserve"> &amp; </w:t>
      </w:r>
      <w:proofErr w:type="spellStart"/>
      <w:r w:rsidR="007A60B7" w:rsidRPr="005F04D0">
        <w:rPr>
          <w:rFonts w:ascii="Times New Roman" w:eastAsia="標楷體" w:hAnsi="Times New Roman"/>
          <w:sz w:val="20"/>
          <w:szCs w:val="20"/>
        </w:rPr>
        <w:t>Whinston</w:t>
      </w:r>
      <w:proofErr w:type="spellEnd"/>
      <w:r w:rsidR="007A60B7" w:rsidRPr="005F04D0">
        <w:rPr>
          <w:rFonts w:ascii="Times New Roman" w:eastAsia="標楷體" w:hAnsi="Times New Roman"/>
          <w:sz w:val="20"/>
          <w:szCs w:val="20"/>
        </w:rPr>
        <w:t>(1996)</w:t>
      </w:r>
      <w:r w:rsidR="007A60B7" w:rsidRPr="005F04D0">
        <w:rPr>
          <w:rFonts w:ascii="Times New Roman" w:eastAsia="標楷體" w:hAnsi="Times New Roman" w:hint="eastAsia"/>
          <w:sz w:val="20"/>
          <w:szCs w:val="20"/>
        </w:rPr>
        <w:t>認為網路行銷擁有互動性質，最重要的是客戶可以設計自己需要的產品。</w:t>
      </w:r>
      <w:r w:rsidR="001171E8" w:rsidRPr="00D770CF">
        <w:rPr>
          <w:rFonts w:ascii="Times New Roman" w:eastAsia="標楷體" w:hAnsi="Times New Roman"/>
          <w:sz w:val="20"/>
          <w:szCs w:val="20"/>
        </w:rPr>
        <w:t>Hodges</w:t>
      </w:r>
      <w:r w:rsidR="001171E8" w:rsidRPr="00D770CF">
        <w:rPr>
          <w:rFonts w:ascii="Times New Roman" w:eastAsia="標楷體" w:hAnsi="Times New Roman" w:hint="eastAsia"/>
          <w:sz w:val="20"/>
          <w:szCs w:val="20"/>
        </w:rPr>
        <w:t xml:space="preserve"> </w:t>
      </w:r>
      <w:r w:rsidR="001171E8" w:rsidRPr="00D770CF">
        <w:rPr>
          <w:rFonts w:ascii="Times New Roman" w:eastAsia="標楷體" w:hAnsi="Times New Roman"/>
          <w:sz w:val="20"/>
          <w:szCs w:val="20"/>
        </w:rPr>
        <w:t>&amp; Perry(1999)</w:t>
      </w:r>
      <w:r w:rsidR="007A60B7" w:rsidRPr="005F04D0">
        <w:rPr>
          <w:rFonts w:ascii="Times New Roman" w:eastAsia="標楷體" w:hAnsi="Times New Roman" w:hint="eastAsia"/>
          <w:sz w:val="20"/>
          <w:szCs w:val="20"/>
        </w:rPr>
        <w:t>則認為網路行銷是企業將產品資訊放入網頁中，讓消費者主動蒐集資訊的過程。</w:t>
      </w:r>
      <w:r w:rsidR="007A60B7" w:rsidRPr="005F04D0">
        <w:rPr>
          <w:rFonts w:ascii="Times New Roman" w:eastAsia="標楷體" w:hAnsi="Times New Roman"/>
          <w:sz w:val="20"/>
          <w:szCs w:val="20"/>
        </w:rPr>
        <w:t>Chaffey et al(2000)</w:t>
      </w:r>
      <w:r w:rsidR="007A60B7" w:rsidRPr="005F04D0">
        <w:rPr>
          <w:rFonts w:ascii="Times New Roman" w:eastAsia="標楷體" w:hAnsi="Times New Roman" w:hint="eastAsia"/>
          <w:sz w:val="20"/>
          <w:szCs w:val="20"/>
        </w:rPr>
        <w:t>認為網路行銷是網路與其他相</w:t>
      </w:r>
      <w:r w:rsidR="007A60B7" w:rsidRPr="005F04D0">
        <w:rPr>
          <w:rFonts w:ascii="Times New Roman" w:eastAsia="標楷體" w:hAnsi="Times New Roman" w:hint="eastAsia"/>
          <w:sz w:val="20"/>
          <w:szCs w:val="20"/>
        </w:rPr>
        <w:lastRenderedPageBreak/>
        <w:t>關數位科技的應用，以達到行銷的目的。</w:t>
      </w:r>
    </w:p>
    <w:p w14:paraId="6C08A3A1" w14:textId="6A333A5F" w:rsidR="00D16758" w:rsidRPr="005F04D0" w:rsidRDefault="00D16758" w:rsidP="005F04D0">
      <w:pPr>
        <w:pStyle w:val="Standard"/>
        <w:overflowPunct w:val="0"/>
        <w:rPr>
          <w:rFonts w:eastAsia="標楷體"/>
          <w:b/>
          <w:sz w:val="22"/>
          <w:szCs w:val="22"/>
        </w:rPr>
      </w:pPr>
      <w:r w:rsidRPr="005F04D0">
        <w:rPr>
          <w:rFonts w:eastAsia="標楷體" w:hint="eastAsia"/>
          <w:b/>
          <w:sz w:val="22"/>
          <w:szCs w:val="22"/>
        </w:rPr>
        <w:t>2.3.</w:t>
      </w:r>
      <w:r w:rsidRPr="005F04D0">
        <w:rPr>
          <w:rFonts w:eastAsia="標楷體" w:hint="eastAsia"/>
          <w:b/>
          <w:sz w:val="22"/>
          <w:szCs w:val="22"/>
        </w:rPr>
        <w:t>傢俱零售業的經營策略</w:t>
      </w:r>
      <w:r w:rsidRPr="005F04D0">
        <w:rPr>
          <w:rFonts w:eastAsia="標楷體" w:hint="eastAsia"/>
          <w:b/>
          <w:sz w:val="22"/>
          <w:szCs w:val="22"/>
        </w:rPr>
        <w:t>:</w:t>
      </w:r>
    </w:p>
    <w:p w14:paraId="79C740AA" w14:textId="78F0025F" w:rsidR="00D16758" w:rsidRPr="005F04D0" w:rsidRDefault="00535A56"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Azizi et al</w:t>
      </w:r>
      <w:r w:rsidR="007B79EC" w:rsidRPr="005F04D0">
        <w:rPr>
          <w:rFonts w:ascii="Times New Roman" w:eastAsia="標楷體" w:hAnsi="Times New Roman" w:hint="eastAsia"/>
          <w:sz w:val="20"/>
          <w:szCs w:val="20"/>
        </w:rPr>
        <w:t>(2015)</w:t>
      </w:r>
      <w:r w:rsidR="007B79EC" w:rsidRPr="005F04D0">
        <w:rPr>
          <w:rFonts w:ascii="Times New Roman" w:eastAsia="標楷體" w:hAnsi="Times New Roman" w:hint="eastAsia"/>
          <w:sz w:val="20"/>
          <w:szCs w:val="20"/>
        </w:rPr>
        <w:t>利用層級分析法找出在伊朗建立</w:t>
      </w:r>
      <w:r w:rsidRPr="005F04D0">
        <w:rPr>
          <w:rFonts w:ascii="Times New Roman" w:eastAsia="標楷體" w:hAnsi="Times New Roman" w:hint="eastAsia"/>
          <w:sz w:val="20"/>
          <w:szCs w:val="20"/>
        </w:rPr>
        <w:t>木製</w:t>
      </w:r>
      <w:r w:rsidRPr="00D770CF">
        <w:rPr>
          <w:rFonts w:ascii="Times New Roman" w:eastAsia="標楷體" w:hAnsi="Times New Roman" w:hint="eastAsia"/>
          <w:sz w:val="20"/>
          <w:szCs w:val="20"/>
        </w:rPr>
        <w:t>傢俱零售</w:t>
      </w:r>
      <w:r w:rsidRPr="00D770CF">
        <w:rPr>
          <w:rFonts w:ascii="Times New Roman" w:eastAsia="標楷體" w:hAnsi="Times New Roman"/>
          <w:sz w:val="20"/>
          <w:szCs w:val="20"/>
        </w:rPr>
        <w:t>業</w:t>
      </w:r>
      <w:r w:rsidR="007B79EC" w:rsidRPr="005F04D0">
        <w:rPr>
          <w:rFonts w:ascii="Times New Roman" w:eastAsia="標楷體" w:hAnsi="Times New Roman" w:hint="eastAsia"/>
          <w:sz w:val="20"/>
          <w:szCs w:val="20"/>
        </w:rPr>
        <w:t>的</w:t>
      </w:r>
      <w:r w:rsidRPr="005F04D0">
        <w:rPr>
          <w:rFonts w:ascii="Times New Roman" w:eastAsia="標楷體" w:hAnsi="Times New Roman" w:hint="eastAsia"/>
          <w:sz w:val="20"/>
          <w:szCs w:val="20"/>
        </w:rPr>
        <w:t>生產基地，而選擇工廠的最佳位置是建立木製</w:t>
      </w:r>
      <w:r w:rsidRPr="00D770CF">
        <w:rPr>
          <w:rFonts w:ascii="Times New Roman" w:eastAsia="標楷體" w:hAnsi="Times New Roman" w:hint="eastAsia"/>
          <w:sz w:val="20"/>
          <w:szCs w:val="20"/>
        </w:rPr>
        <w:t>傢俱零售</w:t>
      </w:r>
      <w:r w:rsidRPr="00D770CF">
        <w:rPr>
          <w:rFonts w:ascii="Times New Roman" w:eastAsia="標楷體" w:hAnsi="Times New Roman"/>
          <w:sz w:val="20"/>
          <w:szCs w:val="20"/>
        </w:rPr>
        <w:t>業</w:t>
      </w:r>
      <w:r w:rsidRPr="005F04D0">
        <w:rPr>
          <w:rFonts w:ascii="Times New Roman" w:eastAsia="標楷體" w:hAnsi="Times New Roman" w:hint="eastAsia"/>
          <w:sz w:val="20"/>
          <w:szCs w:val="20"/>
        </w:rPr>
        <w:t>工廠</w:t>
      </w:r>
      <w:proofErr w:type="gramStart"/>
      <w:r w:rsidRPr="005F04D0">
        <w:rPr>
          <w:rFonts w:ascii="Times New Roman" w:eastAsia="標楷體" w:hAnsi="Times New Roman" w:hint="eastAsia"/>
          <w:sz w:val="20"/>
          <w:szCs w:val="20"/>
        </w:rPr>
        <w:t>最</w:t>
      </w:r>
      <w:proofErr w:type="gramEnd"/>
      <w:r w:rsidRPr="005F04D0">
        <w:rPr>
          <w:rFonts w:ascii="Times New Roman" w:eastAsia="標楷體" w:hAnsi="Times New Roman" w:hint="eastAsia"/>
          <w:sz w:val="20"/>
          <w:szCs w:val="20"/>
        </w:rPr>
        <w:t>關鍵的步驟之</w:t>
      </w:r>
      <w:proofErr w:type="gramStart"/>
      <w:r w:rsidRPr="005F04D0">
        <w:rPr>
          <w:rFonts w:ascii="Times New Roman" w:eastAsia="標楷體" w:hAnsi="Times New Roman" w:hint="eastAsia"/>
          <w:sz w:val="20"/>
          <w:szCs w:val="20"/>
        </w:rPr>
        <w:t>一</w:t>
      </w:r>
      <w:proofErr w:type="gramEnd"/>
      <w:r w:rsidRPr="005F04D0">
        <w:rPr>
          <w:rFonts w:ascii="Times New Roman" w:eastAsia="標楷體" w:hAnsi="Times New Roman" w:hint="eastAsia"/>
          <w:sz w:val="20"/>
          <w:szCs w:val="20"/>
        </w:rPr>
        <w:t>。</w:t>
      </w:r>
      <w:proofErr w:type="spellStart"/>
      <w:r w:rsidR="00D16758" w:rsidRPr="005F04D0">
        <w:rPr>
          <w:rFonts w:ascii="Times New Roman" w:eastAsia="標楷體" w:hAnsi="Times New Roman"/>
          <w:sz w:val="20"/>
          <w:szCs w:val="20"/>
        </w:rPr>
        <w:t>Oblak</w:t>
      </w:r>
      <w:proofErr w:type="spellEnd"/>
      <w:r w:rsidR="00D16758" w:rsidRPr="005F04D0">
        <w:rPr>
          <w:rFonts w:ascii="Times New Roman" w:eastAsia="標楷體" w:hAnsi="Times New Roman"/>
          <w:sz w:val="20"/>
          <w:szCs w:val="20"/>
        </w:rPr>
        <w:t xml:space="preserve"> et al(2017)</w:t>
      </w:r>
      <w:r w:rsidR="00D16758" w:rsidRPr="005F04D0">
        <w:rPr>
          <w:rFonts w:ascii="Times New Roman" w:eastAsia="標楷體" w:hAnsi="Times New Roman" w:hint="eastAsia"/>
          <w:sz w:val="20"/>
          <w:szCs w:val="20"/>
        </w:rPr>
        <w:t>研究斯洛文尼亞和克羅地亞的</w:t>
      </w:r>
      <w:r w:rsidR="00D16758" w:rsidRPr="00D770CF">
        <w:rPr>
          <w:rFonts w:ascii="Times New Roman" w:eastAsia="標楷體" w:hAnsi="Times New Roman" w:hint="eastAsia"/>
          <w:sz w:val="20"/>
          <w:szCs w:val="20"/>
        </w:rPr>
        <w:t>傢俱零售</w:t>
      </w:r>
      <w:r w:rsidR="00D16758" w:rsidRPr="00D770CF">
        <w:rPr>
          <w:rFonts w:ascii="Times New Roman" w:eastAsia="標楷體" w:hAnsi="Times New Roman"/>
          <w:sz w:val="20"/>
          <w:szCs w:val="20"/>
        </w:rPr>
        <w:t>業</w:t>
      </w:r>
      <w:r w:rsidR="00D16758" w:rsidRPr="005F04D0">
        <w:rPr>
          <w:rFonts w:ascii="Times New Roman" w:eastAsia="標楷體" w:hAnsi="Times New Roman" w:hint="eastAsia"/>
          <w:sz w:val="20"/>
          <w:szCs w:val="20"/>
        </w:rPr>
        <w:t>有關消費者傢俱購買的習慣，要求和需求，發現消費者在購買的決策過程包括五個階段：需求識別，訊息搜索，替代方案評估，購買決策和購買後行為。</w:t>
      </w:r>
      <w:r w:rsidR="0039653B" w:rsidRPr="005F04D0">
        <w:rPr>
          <w:rFonts w:ascii="Times New Roman" w:eastAsia="標楷體" w:hAnsi="Times New Roman" w:hint="eastAsia"/>
          <w:sz w:val="20"/>
          <w:szCs w:val="20"/>
        </w:rPr>
        <w:t>因此建議</w:t>
      </w:r>
      <w:r w:rsidR="00D16758" w:rsidRPr="00D770CF">
        <w:rPr>
          <w:rFonts w:ascii="Times New Roman" w:eastAsia="標楷體" w:hAnsi="Times New Roman" w:hint="eastAsia"/>
          <w:sz w:val="20"/>
          <w:szCs w:val="20"/>
        </w:rPr>
        <w:t>傢俱零售</w:t>
      </w:r>
      <w:r w:rsidR="00D16758" w:rsidRPr="00D770CF">
        <w:rPr>
          <w:rFonts w:ascii="Times New Roman" w:eastAsia="標楷體" w:hAnsi="Times New Roman"/>
          <w:sz w:val="20"/>
          <w:szCs w:val="20"/>
        </w:rPr>
        <w:t>業</w:t>
      </w:r>
      <w:r w:rsidR="00D16758" w:rsidRPr="00D770CF">
        <w:rPr>
          <w:rFonts w:ascii="Times New Roman" w:eastAsia="標楷體" w:hAnsi="Times New Roman" w:hint="eastAsia"/>
          <w:sz w:val="20"/>
          <w:szCs w:val="20"/>
        </w:rPr>
        <w:t>者</w:t>
      </w:r>
      <w:r w:rsidR="0039653B" w:rsidRPr="005F04D0">
        <w:rPr>
          <w:rFonts w:ascii="Times New Roman" w:eastAsia="標楷體" w:hAnsi="Times New Roman" w:hint="eastAsia"/>
          <w:sz w:val="20"/>
          <w:szCs w:val="20"/>
        </w:rPr>
        <w:t>必須找出</w:t>
      </w:r>
      <w:r w:rsidR="00D16758" w:rsidRPr="005F04D0">
        <w:rPr>
          <w:rFonts w:ascii="Times New Roman" w:eastAsia="標楷體" w:hAnsi="Times New Roman" w:hint="eastAsia"/>
          <w:sz w:val="20"/>
          <w:szCs w:val="20"/>
        </w:rPr>
        <w:t>在</w:t>
      </w:r>
      <w:r w:rsidR="0039653B" w:rsidRPr="005F04D0">
        <w:rPr>
          <w:rFonts w:ascii="Times New Roman" w:eastAsia="標楷體" w:hAnsi="Times New Roman" w:hint="eastAsia"/>
          <w:sz w:val="20"/>
          <w:szCs w:val="20"/>
        </w:rPr>
        <w:t>上述五個</w:t>
      </w:r>
      <w:r w:rsidR="00D16758" w:rsidRPr="005F04D0">
        <w:rPr>
          <w:rFonts w:ascii="Times New Roman" w:eastAsia="標楷體" w:hAnsi="Times New Roman" w:hint="eastAsia"/>
          <w:sz w:val="20"/>
          <w:szCs w:val="20"/>
        </w:rPr>
        <w:t>階段對消費者</w:t>
      </w:r>
      <w:r w:rsidR="0039653B" w:rsidRPr="005F04D0">
        <w:rPr>
          <w:rFonts w:ascii="Times New Roman" w:eastAsia="標楷體" w:hAnsi="Times New Roman" w:hint="eastAsia"/>
          <w:sz w:val="20"/>
          <w:szCs w:val="20"/>
        </w:rPr>
        <w:t>有重大的影響事情</w:t>
      </w:r>
      <w:r w:rsidR="00D16758" w:rsidRPr="005F04D0">
        <w:rPr>
          <w:rFonts w:ascii="Times New Roman" w:eastAsia="標楷體" w:hAnsi="Times New Roman" w:hint="eastAsia"/>
          <w:sz w:val="20"/>
          <w:szCs w:val="20"/>
        </w:rPr>
        <w:t>及</w:t>
      </w:r>
      <w:r w:rsidR="0039653B" w:rsidRPr="005F04D0">
        <w:rPr>
          <w:rFonts w:ascii="Times New Roman" w:eastAsia="標楷體" w:hAnsi="Times New Roman" w:hint="eastAsia"/>
          <w:sz w:val="20"/>
          <w:szCs w:val="20"/>
        </w:rPr>
        <w:t>措施，以刺激消費。</w:t>
      </w:r>
    </w:p>
    <w:p w14:paraId="197A1EDC" w14:textId="7D727D83" w:rsidR="00FF34A9" w:rsidRPr="005F04D0" w:rsidRDefault="001B6A0F" w:rsidP="005F04D0">
      <w:pPr>
        <w:pStyle w:val="Standard"/>
        <w:overflowPunct w:val="0"/>
        <w:rPr>
          <w:rFonts w:eastAsia="標楷體"/>
          <w:b/>
          <w:sz w:val="22"/>
          <w:szCs w:val="22"/>
        </w:rPr>
      </w:pPr>
      <w:r w:rsidRPr="005F04D0">
        <w:rPr>
          <w:rFonts w:eastAsia="標楷體" w:hint="eastAsia"/>
          <w:b/>
          <w:sz w:val="22"/>
          <w:szCs w:val="22"/>
        </w:rPr>
        <w:t>2.</w:t>
      </w:r>
      <w:r w:rsidR="00D16758" w:rsidRPr="005F04D0">
        <w:rPr>
          <w:rFonts w:eastAsia="標楷體" w:hint="eastAsia"/>
          <w:b/>
          <w:sz w:val="22"/>
          <w:szCs w:val="22"/>
        </w:rPr>
        <w:t>4</w:t>
      </w:r>
      <w:r w:rsidRPr="005F04D0">
        <w:rPr>
          <w:rFonts w:eastAsia="標楷體" w:hint="eastAsia"/>
          <w:b/>
          <w:sz w:val="22"/>
          <w:szCs w:val="22"/>
        </w:rPr>
        <w:t>.</w:t>
      </w:r>
      <w:r w:rsidR="00FF34A9" w:rsidRPr="005F04D0">
        <w:rPr>
          <w:rFonts w:eastAsia="標楷體" w:hint="eastAsia"/>
          <w:b/>
          <w:sz w:val="22"/>
          <w:szCs w:val="22"/>
        </w:rPr>
        <w:t>層級分析法</w:t>
      </w:r>
      <w:r w:rsidR="00FF34A9" w:rsidRPr="005F04D0">
        <w:rPr>
          <w:rFonts w:eastAsia="標楷體" w:hint="eastAsia"/>
          <w:b/>
          <w:sz w:val="22"/>
          <w:szCs w:val="22"/>
        </w:rPr>
        <w:t>:</w:t>
      </w:r>
    </w:p>
    <w:p w14:paraId="365CFE48" w14:textId="02F6DA7E" w:rsidR="00FF34A9" w:rsidRPr="005F04D0" w:rsidRDefault="000D64B2"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sz w:val="20"/>
          <w:szCs w:val="20"/>
        </w:rPr>
        <w:t>層級分析法，是</w:t>
      </w:r>
      <w:r w:rsidRPr="005F04D0">
        <w:rPr>
          <w:rFonts w:ascii="Times New Roman" w:eastAsia="標楷體" w:hAnsi="Times New Roman"/>
          <w:sz w:val="20"/>
          <w:szCs w:val="20"/>
        </w:rPr>
        <w:t xml:space="preserve">Thomas L. </w:t>
      </w:r>
      <w:proofErr w:type="spellStart"/>
      <w:r w:rsidRPr="005F04D0">
        <w:rPr>
          <w:rFonts w:ascii="Times New Roman" w:eastAsia="標楷體" w:hAnsi="Times New Roman"/>
          <w:sz w:val="20"/>
          <w:szCs w:val="20"/>
        </w:rPr>
        <w:t>Saaty</w:t>
      </w:r>
      <w:proofErr w:type="spellEnd"/>
      <w:r w:rsidRPr="005F04D0">
        <w:rPr>
          <w:rFonts w:ascii="Times New Roman" w:eastAsia="標楷體" w:hAnsi="Times New Roman"/>
          <w:sz w:val="20"/>
          <w:szCs w:val="20"/>
        </w:rPr>
        <w:t>(1980)</w:t>
      </w:r>
      <w:r w:rsidRPr="005F04D0">
        <w:rPr>
          <w:rFonts w:ascii="Times New Roman" w:eastAsia="標楷體" w:hAnsi="Times New Roman"/>
          <w:sz w:val="20"/>
          <w:szCs w:val="20"/>
        </w:rPr>
        <w:t>為因應多準則</w:t>
      </w:r>
      <w:r w:rsidRPr="005F04D0">
        <w:rPr>
          <w:rFonts w:ascii="Times New Roman" w:eastAsia="標楷體" w:hAnsi="Times New Roman"/>
          <w:sz w:val="20"/>
          <w:szCs w:val="20"/>
        </w:rPr>
        <w:t>(multi-criteria)</w:t>
      </w:r>
      <w:r w:rsidRPr="005F04D0">
        <w:rPr>
          <w:rFonts w:ascii="Times New Roman" w:eastAsia="標楷體" w:hAnsi="Times New Roman"/>
          <w:sz w:val="20"/>
          <w:szCs w:val="20"/>
        </w:rPr>
        <w:t>的決策問題而發展的一套分析決策模式。層級分析法將複雜的問題系統簡化為簡要的層級系統，再彙集學者、專家及各階層決策者的意見，採用名目尺度執行各</w:t>
      </w:r>
      <w:proofErr w:type="gramStart"/>
      <w:r w:rsidRPr="005F04D0">
        <w:rPr>
          <w:rFonts w:ascii="Times New Roman" w:eastAsia="標楷體" w:hAnsi="Times New Roman"/>
          <w:sz w:val="20"/>
          <w:szCs w:val="20"/>
        </w:rPr>
        <w:t>要素間的成對</w:t>
      </w:r>
      <w:proofErr w:type="gramEnd"/>
      <w:r w:rsidRPr="005F04D0">
        <w:rPr>
          <w:rFonts w:ascii="Times New Roman" w:eastAsia="標楷體" w:hAnsi="Times New Roman"/>
          <w:sz w:val="20"/>
          <w:szCs w:val="20"/>
        </w:rPr>
        <w:t>比較評估，予以量化後建立成對比較矩陣，藉以求算各矩陣之特徵向量，再依其特徵向量作為各層級要素間之優先順序，並求算出最大特徵值，用以評定成對比較矩陣一致性指標的相對權重之強弱，以提供決策者做決策時的參考指標。</w:t>
      </w:r>
    </w:p>
    <w:p w14:paraId="2893E760" w14:textId="16F63576" w:rsidR="00FF34A9" w:rsidRPr="005F04D0" w:rsidRDefault="001B6A0F" w:rsidP="005F04D0">
      <w:pPr>
        <w:pStyle w:val="Standard"/>
        <w:overflowPunct w:val="0"/>
        <w:rPr>
          <w:rFonts w:eastAsia="標楷體"/>
          <w:b/>
          <w:sz w:val="22"/>
          <w:szCs w:val="22"/>
        </w:rPr>
      </w:pPr>
      <w:r w:rsidRPr="005F04D0">
        <w:rPr>
          <w:rFonts w:eastAsia="標楷體" w:hint="eastAsia"/>
          <w:b/>
          <w:sz w:val="22"/>
          <w:szCs w:val="22"/>
        </w:rPr>
        <w:t>2.</w:t>
      </w:r>
      <w:r w:rsidR="00D16758" w:rsidRPr="005F04D0">
        <w:rPr>
          <w:rFonts w:eastAsia="標楷體" w:hint="eastAsia"/>
          <w:b/>
          <w:sz w:val="22"/>
          <w:szCs w:val="22"/>
        </w:rPr>
        <w:t>5</w:t>
      </w:r>
      <w:r w:rsidRPr="005F04D0">
        <w:rPr>
          <w:rFonts w:eastAsia="標楷體" w:hint="eastAsia"/>
          <w:b/>
          <w:sz w:val="22"/>
          <w:szCs w:val="22"/>
        </w:rPr>
        <w:t>.</w:t>
      </w:r>
      <w:r w:rsidR="00FF34A9" w:rsidRPr="005F04D0">
        <w:rPr>
          <w:rFonts w:eastAsia="標楷體" w:hint="eastAsia"/>
          <w:b/>
          <w:sz w:val="22"/>
          <w:szCs w:val="22"/>
        </w:rPr>
        <w:t>模糊理論</w:t>
      </w:r>
      <w:r w:rsidR="00FF34A9" w:rsidRPr="005F04D0">
        <w:rPr>
          <w:rFonts w:eastAsia="標楷體" w:hint="eastAsia"/>
          <w:b/>
          <w:sz w:val="22"/>
          <w:szCs w:val="22"/>
        </w:rPr>
        <w:t>:</w:t>
      </w:r>
    </w:p>
    <w:p w14:paraId="4D2011D6" w14:textId="7C62A6AA" w:rsidR="00FF34A9" w:rsidRPr="005F04D0" w:rsidRDefault="009336AE"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sz w:val="20"/>
          <w:szCs w:val="20"/>
        </w:rPr>
        <w:t>模糊理論，是由</w:t>
      </w:r>
      <w:r w:rsidR="003B5559" w:rsidRPr="00D770CF">
        <w:rPr>
          <w:rFonts w:ascii="Times New Roman" w:eastAsia="標楷體" w:hAnsi="Times New Roman"/>
          <w:sz w:val="20"/>
          <w:szCs w:val="20"/>
        </w:rPr>
        <w:t>Zadeh(19</w:t>
      </w:r>
      <w:r w:rsidR="003B5559" w:rsidRPr="00D770CF">
        <w:rPr>
          <w:rFonts w:ascii="Times New Roman" w:eastAsia="標楷體" w:hAnsi="Times New Roman" w:hint="eastAsia"/>
          <w:sz w:val="20"/>
          <w:szCs w:val="20"/>
        </w:rPr>
        <w:t>6</w:t>
      </w:r>
      <w:r w:rsidRPr="00D770CF">
        <w:rPr>
          <w:rFonts w:ascii="Times New Roman" w:eastAsia="標楷體" w:hAnsi="Times New Roman"/>
          <w:sz w:val="20"/>
          <w:szCs w:val="20"/>
        </w:rPr>
        <w:t>5</w:t>
      </w:r>
      <w:r w:rsidRPr="005F04D0">
        <w:rPr>
          <w:rFonts w:ascii="Times New Roman" w:eastAsia="標楷體" w:hAnsi="Times New Roman"/>
          <w:sz w:val="20"/>
          <w:szCs w:val="20"/>
        </w:rPr>
        <w:t>)</w:t>
      </w:r>
      <w:r w:rsidRPr="005F04D0">
        <w:rPr>
          <w:rFonts w:ascii="Times New Roman" w:eastAsia="標楷體" w:hAnsi="Times New Roman"/>
          <w:sz w:val="20"/>
          <w:szCs w:val="20"/>
        </w:rPr>
        <w:t>首先提出的觀點，為符合人類思考行為數值之處理模式，主要強調人類的思維、推理及對週遭事物的感知在本質上都是相當模糊</w:t>
      </w:r>
      <w:r w:rsidRPr="005F04D0">
        <w:rPr>
          <w:rFonts w:ascii="Times New Roman" w:eastAsia="標楷體" w:hAnsi="Times New Roman"/>
          <w:sz w:val="20"/>
          <w:szCs w:val="20"/>
        </w:rPr>
        <w:t xml:space="preserve"> </w:t>
      </w:r>
      <w:r w:rsidRPr="005F04D0">
        <w:rPr>
          <w:rFonts w:ascii="Times New Roman" w:eastAsia="標楷體" w:hAnsi="Times New Roman"/>
          <w:sz w:val="20"/>
          <w:szCs w:val="20"/>
        </w:rPr>
        <w:t>的，因此須以模糊數學的分析方法取代傳統的數量方法，以解決現實環境的不確定性與模糊性，進而進行評估分析</w:t>
      </w:r>
      <w:r w:rsidR="00FF34A9" w:rsidRPr="005F04D0">
        <w:rPr>
          <w:rFonts w:ascii="Times New Roman" w:eastAsia="標楷體" w:hAnsi="Times New Roman" w:hint="eastAsia"/>
          <w:sz w:val="20"/>
          <w:szCs w:val="20"/>
        </w:rPr>
        <w:t>，所以在處理決策問題上，能更具有彈性，也更能表現出人們的思考方式。模糊集合是用來表示界限或邊界不分明，且具有特定性質事物的集合，目的在解決現實環境中的不確定性與模糊性。</w:t>
      </w:r>
    </w:p>
    <w:p w14:paraId="62590EEA" w14:textId="533F292D" w:rsidR="00FF34A9" w:rsidRPr="005F04D0" w:rsidRDefault="001B6A0F" w:rsidP="005F04D0">
      <w:pPr>
        <w:pStyle w:val="Standard"/>
        <w:overflowPunct w:val="0"/>
        <w:rPr>
          <w:rFonts w:eastAsia="標楷體"/>
          <w:b/>
          <w:sz w:val="22"/>
          <w:szCs w:val="22"/>
        </w:rPr>
      </w:pPr>
      <w:r w:rsidRPr="005F04D0">
        <w:rPr>
          <w:rFonts w:eastAsia="標楷體" w:hint="eastAsia"/>
          <w:b/>
          <w:sz w:val="22"/>
          <w:szCs w:val="22"/>
        </w:rPr>
        <w:t>2.</w:t>
      </w:r>
      <w:r w:rsidR="00D16758" w:rsidRPr="005F04D0">
        <w:rPr>
          <w:rFonts w:eastAsia="標楷體" w:hint="eastAsia"/>
          <w:b/>
          <w:sz w:val="22"/>
          <w:szCs w:val="22"/>
        </w:rPr>
        <w:t>6</w:t>
      </w:r>
      <w:r w:rsidRPr="005F04D0">
        <w:rPr>
          <w:rFonts w:eastAsia="標楷體" w:hint="eastAsia"/>
          <w:b/>
          <w:sz w:val="22"/>
          <w:szCs w:val="22"/>
        </w:rPr>
        <w:t>.</w:t>
      </w:r>
      <w:r w:rsidR="00FF34A9" w:rsidRPr="005F04D0">
        <w:rPr>
          <w:rFonts w:eastAsia="標楷體" w:hint="eastAsia"/>
          <w:b/>
          <w:sz w:val="22"/>
          <w:szCs w:val="22"/>
        </w:rPr>
        <w:t>模糊層級分析法</w:t>
      </w:r>
      <w:r w:rsidR="00FF34A9" w:rsidRPr="005F04D0">
        <w:rPr>
          <w:rFonts w:eastAsia="標楷體" w:hint="eastAsia"/>
          <w:b/>
          <w:sz w:val="22"/>
          <w:szCs w:val="22"/>
        </w:rPr>
        <w:t>:</w:t>
      </w:r>
    </w:p>
    <w:p w14:paraId="0D9E0E7D" w14:textId="1A60725E" w:rsidR="00FF34A9" w:rsidRDefault="00FF34A9"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有</w:t>
      </w:r>
      <w:proofErr w:type="gramStart"/>
      <w:r w:rsidRPr="005F04D0">
        <w:rPr>
          <w:rFonts w:ascii="Times New Roman" w:eastAsia="標楷體" w:hAnsi="Times New Roman" w:hint="eastAsia"/>
          <w:sz w:val="20"/>
          <w:szCs w:val="20"/>
        </w:rPr>
        <w:t>鑑</w:t>
      </w:r>
      <w:proofErr w:type="gramEnd"/>
      <w:r w:rsidRPr="005F04D0">
        <w:rPr>
          <w:rFonts w:ascii="Times New Roman" w:eastAsia="標楷體" w:hAnsi="Times New Roman" w:hint="eastAsia"/>
          <w:sz w:val="20"/>
          <w:szCs w:val="20"/>
        </w:rPr>
        <w:t>於層級分析法無法克服決策時所伴隨模糊性之缺點，</w:t>
      </w:r>
      <w:proofErr w:type="spellStart"/>
      <w:r w:rsidRPr="005F04D0">
        <w:rPr>
          <w:rFonts w:ascii="Times New Roman" w:eastAsia="標楷體" w:hAnsi="Times New Roman"/>
          <w:sz w:val="20"/>
          <w:szCs w:val="20"/>
        </w:rPr>
        <w:t>Laarhoven</w:t>
      </w:r>
      <w:proofErr w:type="spellEnd"/>
      <w:r w:rsidRPr="005F04D0">
        <w:rPr>
          <w:rFonts w:ascii="Times New Roman" w:eastAsia="標楷體" w:hAnsi="Times New Roman"/>
          <w:sz w:val="20"/>
          <w:szCs w:val="20"/>
        </w:rPr>
        <w:t xml:space="preserve"> &amp; </w:t>
      </w:r>
      <w:proofErr w:type="spellStart"/>
      <w:r w:rsidRPr="005F04D0">
        <w:rPr>
          <w:rFonts w:ascii="Times New Roman" w:eastAsia="標楷體" w:hAnsi="Times New Roman"/>
          <w:sz w:val="20"/>
          <w:szCs w:val="20"/>
        </w:rPr>
        <w:t>Pedrycz</w:t>
      </w:r>
      <w:proofErr w:type="spellEnd"/>
      <w:r w:rsidRPr="005F04D0">
        <w:rPr>
          <w:rFonts w:ascii="Times New Roman" w:eastAsia="標楷體" w:hAnsi="Times New Roman"/>
          <w:sz w:val="20"/>
          <w:szCs w:val="20"/>
        </w:rPr>
        <w:t>（</w:t>
      </w:r>
      <w:r w:rsidRPr="005F04D0">
        <w:rPr>
          <w:rFonts w:ascii="Times New Roman" w:eastAsia="標楷體" w:hAnsi="Times New Roman"/>
          <w:sz w:val="20"/>
          <w:szCs w:val="20"/>
        </w:rPr>
        <w:t>1983</w:t>
      </w:r>
      <w:r w:rsidRPr="005F04D0">
        <w:rPr>
          <w:rFonts w:ascii="Times New Roman" w:eastAsia="標楷體" w:hAnsi="Times New Roman"/>
          <w:sz w:val="20"/>
          <w:szCs w:val="20"/>
        </w:rPr>
        <w:t>）</w:t>
      </w:r>
      <w:r w:rsidRPr="005F04D0">
        <w:rPr>
          <w:rFonts w:ascii="Times New Roman" w:eastAsia="標楷體" w:hAnsi="Times New Roman" w:hint="eastAsia"/>
          <w:sz w:val="20"/>
          <w:szCs w:val="20"/>
        </w:rPr>
        <w:t>便將</w:t>
      </w:r>
      <w:proofErr w:type="spellStart"/>
      <w:r w:rsidRPr="005F04D0">
        <w:rPr>
          <w:rFonts w:ascii="Times New Roman" w:eastAsia="標楷體" w:hAnsi="Times New Roman"/>
          <w:sz w:val="20"/>
          <w:szCs w:val="20"/>
        </w:rPr>
        <w:t>Saaty</w:t>
      </w:r>
      <w:proofErr w:type="spellEnd"/>
      <w:r w:rsidRPr="005F04D0">
        <w:rPr>
          <w:rFonts w:ascii="Times New Roman" w:eastAsia="標楷體" w:hAnsi="Times New Roman"/>
          <w:sz w:val="20"/>
          <w:szCs w:val="20"/>
        </w:rPr>
        <w:t>（</w:t>
      </w:r>
      <w:r w:rsidRPr="005F04D0">
        <w:rPr>
          <w:rFonts w:ascii="Times New Roman" w:eastAsia="標楷體" w:hAnsi="Times New Roman"/>
          <w:sz w:val="20"/>
          <w:szCs w:val="20"/>
        </w:rPr>
        <w:t>1980</w:t>
      </w:r>
      <w:r w:rsidRPr="005F04D0">
        <w:rPr>
          <w:rFonts w:ascii="Times New Roman" w:eastAsia="標楷體" w:hAnsi="Times New Roman"/>
          <w:sz w:val="20"/>
          <w:szCs w:val="20"/>
        </w:rPr>
        <w:t>）</w:t>
      </w:r>
      <w:r w:rsidRPr="005F04D0">
        <w:rPr>
          <w:rFonts w:ascii="Times New Roman" w:eastAsia="標楷體" w:hAnsi="Times New Roman" w:hint="eastAsia"/>
          <w:sz w:val="20"/>
          <w:szCs w:val="20"/>
        </w:rPr>
        <w:t>之傳統層級分析法加以演化，發展模糊層級分析法，將三角模糊數直接代入成對比較矩陣中，以防在處理準則衡量、判斷等過程中所產生之模糊性問題。</w:t>
      </w:r>
      <w:r w:rsidR="00B324AB" w:rsidRPr="005F04D0">
        <w:rPr>
          <w:rFonts w:ascii="Times New Roman" w:eastAsia="標楷體" w:hAnsi="Times New Roman" w:hint="eastAsia"/>
          <w:sz w:val="20"/>
          <w:szCs w:val="20"/>
        </w:rPr>
        <w:t>模糊層級分析法</w:t>
      </w:r>
      <w:r w:rsidRPr="005F04D0">
        <w:rPr>
          <w:rFonts w:ascii="Times New Roman" w:eastAsia="標楷體" w:hAnsi="Times New Roman" w:hint="eastAsia"/>
          <w:sz w:val="20"/>
          <w:szCs w:val="20"/>
        </w:rPr>
        <w:t>以區間值取代傳統</w:t>
      </w:r>
      <w:r w:rsidRPr="005F04D0">
        <w:rPr>
          <w:rFonts w:ascii="Times New Roman" w:eastAsia="標楷體" w:hAnsi="Times New Roman"/>
          <w:sz w:val="20"/>
          <w:szCs w:val="20"/>
        </w:rPr>
        <w:t>AHP</w:t>
      </w:r>
      <w:r w:rsidRPr="005F04D0">
        <w:rPr>
          <w:rFonts w:ascii="Times New Roman" w:eastAsia="標楷體" w:hAnsi="Times New Roman" w:hint="eastAsia"/>
          <w:sz w:val="20"/>
          <w:szCs w:val="20"/>
        </w:rPr>
        <w:t>之確定數值，讓專家於決策時能以較人性化的尺度評估問題，給予評估因子比較值。</w:t>
      </w:r>
    </w:p>
    <w:p w14:paraId="7D3C59A2" w14:textId="7F93DD92" w:rsidR="0003008E" w:rsidRPr="005F04D0" w:rsidRDefault="001B6A0F" w:rsidP="005F04D0">
      <w:pPr>
        <w:overflowPunct w:val="0"/>
        <w:spacing w:beforeLines="100" w:before="240" w:afterLines="50" w:after="120"/>
        <w:rPr>
          <w:rFonts w:ascii="Times New Roman" w:eastAsia="標楷體" w:hAnsi="Times New Roman"/>
          <w:b/>
          <w:szCs w:val="24"/>
        </w:rPr>
      </w:pPr>
      <w:r w:rsidRPr="005F04D0">
        <w:rPr>
          <w:rFonts w:ascii="Times New Roman" w:eastAsia="標楷體" w:hAnsi="Times New Roman" w:hint="eastAsia"/>
          <w:b/>
          <w:szCs w:val="24"/>
        </w:rPr>
        <w:t>3</w:t>
      </w:r>
      <w:r w:rsidR="005F04D0">
        <w:rPr>
          <w:rFonts w:ascii="Times New Roman" w:eastAsia="標楷體" w:hAnsi="Times New Roman" w:hint="eastAsia"/>
          <w:b/>
          <w:szCs w:val="24"/>
        </w:rPr>
        <w:t>.</w:t>
      </w:r>
      <w:r w:rsidR="00960C06" w:rsidRPr="005F04D0">
        <w:rPr>
          <w:rFonts w:ascii="Times New Roman" w:eastAsia="標楷體" w:hAnsi="Times New Roman" w:hint="eastAsia"/>
          <w:b/>
          <w:szCs w:val="24"/>
        </w:rPr>
        <w:t>研究方法</w:t>
      </w:r>
    </w:p>
    <w:p w14:paraId="31B852C5" w14:textId="6F444E94" w:rsidR="00FD7921" w:rsidRPr="00D770CF" w:rsidRDefault="004F7FEB"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根據上述文獻回顧，</w:t>
      </w:r>
      <w:r w:rsidR="003039F5" w:rsidRPr="00D770CF">
        <w:rPr>
          <w:rFonts w:ascii="Times New Roman" w:eastAsia="標楷體" w:hAnsi="Times New Roman" w:hint="eastAsia"/>
          <w:sz w:val="20"/>
          <w:szCs w:val="20"/>
        </w:rPr>
        <w:t>本文</w:t>
      </w:r>
      <w:r w:rsidR="00FD7921" w:rsidRPr="00D770CF">
        <w:rPr>
          <w:rFonts w:ascii="Times New Roman" w:eastAsia="標楷體" w:hAnsi="Times New Roman" w:hint="eastAsia"/>
          <w:sz w:val="20"/>
          <w:szCs w:val="20"/>
        </w:rPr>
        <w:t>採用</w:t>
      </w:r>
      <w:r w:rsidR="003039F5" w:rsidRPr="00D770CF">
        <w:rPr>
          <w:rFonts w:ascii="Times New Roman" w:eastAsia="標楷體" w:hAnsi="Times New Roman" w:hint="eastAsia"/>
          <w:sz w:val="20"/>
          <w:szCs w:val="20"/>
        </w:rPr>
        <w:t>模糊層級分析</w:t>
      </w:r>
      <w:r w:rsidR="003039F5" w:rsidRPr="00D770CF">
        <w:rPr>
          <w:rFonts w:ascii="Times New Roman" w:eastAsia="標楷體" w:hAnsi="Times New Roman" w:hint="eastAsia"/>
          <w:sz w:val="20"/>
          <w:szCs w:val="20"/>
        </w:rPr>
        <w:t>法</w:t>
      </w:r>
      <w:bookmarkStart w:id="3" w:name="_Hlk26283426"/>
      <w:r w:rsidR="003039F5" w:rsidRPr="00D770CF">
        <w:rPr>
          <w:rFonts w:ascii="Times New Roman" w:eastAsia="標楷體" w:hAnsi="Times New Roman" w:hint="eastAsia"/>
          <w:sz w:val="20"/>
          <w:szCs w:val="20"/>
        </w:rPr>
        <w:t>評估傢俱零售業網路經營決策影響因素之比較分析，並</w:t>
      </w:r>
      <w:r w:rsidR="00FD7921" w:rsidRPr="00D770CF">
        <w:rPr>
          <w:rFonts w:ascii="Times New Roman" w:eastAsia="標楷體" w:hAnsi="Times New Roman" w:hint="eastAsia"/>
          <w:sz w:val="20"/>
          <w:szCs w:val="20"/>
        </w:rPr>
        <w:t>以</w:t>
      </w:r>
      <w:r w:rsidR="00FD7921" w:rsidRPr="00D770CF">
        <w:rPr>
          <w:rFonts w:ascii="Times New Roman" w:eastAsia="標楷體" w:hAnsi="Times New Roman" w:hint="eastAsia"/>
          <w:sz w:val="20"/>
          <w:szCs w:val="20"/>
        </w:rPr>
        <w:t>IKEA</w:t>
      </w:r>
      <w:r w:rsidR="00FD7921" w:rsidRPr="00D770CF">
        <w:rPr>
          <w:rFonts w:ascii="Times New Roman" w:eastAsia="標楷體" w:hAnsi="Times New Roman" w:hint="eastAsia"/>
          <w:sz w:val="20"/>
          <w:szCs w:val="20"/>
        </w:rPr>
        <w:t>及</w:t>
      </w:r>
      <w:proofErr w:type="gramStart"/>
      <w:r w:rsidR="00FD7921" w:rsidRPr="00D770CF">
        <w:rPr>
          <w:rFonts w:ascii="Times New Roman" w:eastAsia="標楷體" w:hAnsi="Times New Roman" w:hint="eastAsia"/>
          <w:sz w:val="20"/>
          <w:szCs w:val="20"/>
        </w:rPr>
        <w:t>特</w:t>
      </w:r>
      <w:proofErr w:type="gramEnd"/>
      <w:r w:rsidR="00FD7921" w:rsidRPr="00D770CF">
        <w:rPr>
          <w:rFonts w:ascii="Times New Roman" w:eastAsia="標楷體" w:hAnsi="Times New Roman" w:hint="eastAsia"/>
          <w:sz w:val="20"/>
          <w:szCs w:val="20"/>
        </w:rPr>
        <w:t>力屋為例</w:t>
      </w:r>
      <w:bookmarkEnd w:id="3"/>
      <w:r w:rsidR="00FD7921" w:rsidRPr="00D770CF">
        <w:rPr>
          <w:rFonts w:ascii="Times New Roman" w:eastAsia="標楷體" w:hAnsi="Times New Roman" w:hint="eastAsia"/>
          <w:sz w:val="20"/>
          <w:szCs w:val="20"/>
        </w:rPr>
        <w:t>。首先構建多準則評估層級體系，利用層級分析法問卷模式，得出各準則權重值，再經群體決策分析，進行指標量化模糊處理，並將所得方案對各準則評量結果進行討論分析及排序。</w:t>
      </w:r>
    </w:p>
    <w:p w14:paraId="6A48F358" w14:textId="0DE80FF0" w:rsidR="00870FE7" w:rsidRPr="005F04D0" w:rsidRDefault="001B6A0F" w:rsidP="005F04D0">
      <w:pPr>
        <w:pStyle w:val="Standard"/>
        <w:overflowPunct w:val="0"/>
        <w:rPr>
          <w:rFonts w:eastAsia="標楷體"/>
          <w:b/>
          <w:sz w:val="22"/>
          <w:szCs w:val="22"/>
        </w:rPr>
      </w:pPr>
      <w:r w:rsidRPr="005F04D0">
        <w:rPr>
          <w:rFonts w:eastAsia="標楷體" w:hint="eastAsia"/>
          <w:b/>
          <w:sz w:val="22"/>
          <w:szCs w:val="22"/>
        </w:rPr>
        <w:t>3.1.</w:t>
      </w:r>
      <w:r w:rsidR="00927F74" w:rsidRPr="005F04D0">
        <w:rPr>
          <w:rFonts w:eastAsia="標楷體" w:hint="eastAsia"/>
          <w:b/>
          <w:sz w:val="22"/>
          <w:szCs w:val="22"/>
        </w:rPr>
        <w:t>層級分析法</w:t>
      </w:r>
    </w:p>
    <w:p w14:paraId="727B8F7D" w14:textId="010D4CD8" w:rsidR="001B0A1A" w:rsidRDefault="002D4566"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A</w:t>
      </w:r>
      <w:r w:rsidRPr="005F04D0">
        <w:rPr>
          <w:rFonts w:ascii="Times New Roman" w:eastAsia="標楷體" w:hAnsi="Times New Roman"/>
          <w:sz w:val="20"/>
          <w:szCs w:val="20"/>
        </w:rPr>
        <w:t>HP</w:t>
      </w:r>
      <w:r w:rsidR="00960F50" w:rsidRPr="005F04D0">
        <w:rPr>
          <w:rFonts w:ascii="Times New Roman" w:eastAsia="標楷體" w:hAnsi="Times New Roman" w:hint="eastAsia"/>
          <w:sz w:val="20"/>
          <w:szCs w:val="20"/>
        </w:rPr>
        <w:t>法</w:t>
      </w:r>
      <w:r w:rsidRPr="005F04D0">
        <w:rPr>
          <w:rFonts w:ascii="Times New Roman" w:eastAsia="標楷體" w:hAnsi="Times New Roman" w:hint="eastAsia"/>
          <w:sz w:val="20"/>
          <w:szCs w:val="20"/>
        </w:rPr>
        <w:t>各步驟內容如下所述，流程如圖</w:t>
      </w:r>
      <w:r w:rsidRPr="005F04D0">
        <w:rPr>
          <w:rFonts w:ascii="Times New Roman" w:eastAsia="標楷體" w:hAnsi="Times New Roman" w:hint="eastAsia"/>
          <w:sz w:val="20"/>
          <w:szCs w:val="20"/>
        </w:rPr>
        <w:t>1</w:t>
      </w:r>
      <w:r w:rsidRPr="005F04D0">
        <w:rPr>
          <w:rFonts w:ascii="Times New Roman" w:eastAsia="標楷體" w:hAnsi="Times New Roman" w:hint="eastAsia"/>
          <w:sz w:val="20"/>
          <w:szCs w:val="20"/>
        </w:rPr>
        <w:t>所示。</w:t>
      </w:r>
      <w:r w:rsidR="001B0A1A" w:rsidRPr="005F04D0">
        <w:rPr>
          <w:rFonts w:ascii="Times New Roman" w:eastAsia="標楷體" w:hAnsi="Times New Roman" w:hint="eastAsia"/>
          <w:sz w:val="20"/>
          <w:szCs w:val="20"/>
        </w:rPr>
        <w:t>對於</w:t>
      </w:r>
      <w:r w:rsidR="000E33D5" w:rsidRPr="005F04D0">
        <w:rPr>
          <w:rFonts w:ascii="Times New Roman" w:eastAsia="標楷體" w:hAnsi="Times New Roman" w:hint="eastAsia"/>
          <w:sz w:val="20"/>
          <w:szCs w:val="20"/>
        </w:rPr>
        <w:t>想解決</w:t>
      </w:r>
      <w:r w:rsidR="001B0A1A" w:rsidRPr="005F04D0">
        <w:rPr>
          <w:rFonts w:ascii="Times New Roman" w:eastAsia="標楷體" w:hAnsi="Times New Roman" w:hint="eastAsia"/>
          <w:sz w:val="20"/>
          <w:szCs w:val="20"/>
        </w:rPr>
        <w:t>問題所處的系統，宜儘量擴大，將可能影響問題的要因，</w:t>
      </w:r>
      <w:proofErr w:type="gramStart"/>
      <w:r w:rsidR="001B0A1A" w:rsidRPr="005F04D0">
        <w:rPr>
          <w:rFonts w:ascii="Times New Roman" w:eastAsia="標楷體" w:hAnsi="Times New Roman" w:hint="eastAsia"/>
          <w:sz w:val="20"/>
          <w:szCs w:val="20"/>
        </w:rPr>
        <w:t>均需納入</w:t>
      </w:r>
      <w:proofErr w:type="gramEnd"/>
      <w:r w:rsidR="001B0A1A" w:rsidRPr="005F04D0">
        <w:rPr>
          <w:rFonts w:ascii="Times New Roman" w:eastAsia="標楷體" w:hAnsi="Times New Roman" w:hint="eastAsia"/>
          <w:sz w:val="20"/>
          <w:szCs w:val="20"/>
        </w:rPr>
        <w:t>問題中。同時成立規劃群，對問題的範圍加以界定。處理複雜問題時，利用層級結構加以分解，基於人類不易同時</w:t>
      </w:r>
      <w:r w:rsidR="0037546C" w:rsidRPr="005F04D0">
        <w:rPr>
          <w:rFonts w:ascii="Times New Roman" w:eastAsia="標楷體" w:hAnsi="Times New Roman" w:hint="eastAsia"/>
          <w:sz w:val="20"/>
          <w:szCs w:val="20"/>
        </w:rPr>
        <w:t>對七種以上事務進行比較之假設下，每一層級要素不宜超過七個。此方法</w:t>
      </w:r>
      <w:r w:rsidR="001B0A1A" w:rsidRPr="005F04D0">
        <w:rPr>
          <w:rFonts w:ascii="Times New Roman" w:eastAsia="標楷體" w:hAnsi="Times New Roman" w:hint="eastAsia"/>
          <w:sz w:val="20"/>
          <w:szCs w:val="20"/>
        </w:rPr>
        <w:t>包含形成問題、確立定義、確定要素級階層三個步驟，主要找出階層結構中的各要素，並建立這些要素之間由問題與答案串連而成的階層關係。</w:t>
      </w:r>
    </w:p>
    <w:p w14:paraId="7649B895" w14:textId="77777777" w:rsidR="00121C91" w:rsidRPr="005F04D0" w:rsidRDefault="00121C91" w:rsidP="00D770CF">
      <w:pPr>
        <w:overflowPunct w:val="0"/>
        <w:spacing w:afterLines="50" w:after="120"/>
        <w:ind w:firstLineChars="200" w:firstLine="400"/>
        <w:jc w:val="both"/>
        <w:rPr>
          <w:rFonts w:ascii="Times New Roman" w:eastAsia="標楷體" w:hAnsi="Times New Roman"/>
          <w:sz w:val="20"/>
          <w:szCs w:val="20"/>
        </w:rPr>
      </w:pPr>
    </w:p>
    <w:p w14:paraId="24A21C20" w14:textId="42A75F56" w:rsidR="0001472D" w:rsidRPr="005F04D0" w:rsidRDefault="006D4D49" w:rsidP="00F761A0">
      <w:pPr>
        <w:pStyle w:val="a4"/>
        <w:overflowPunct w:val="0"/>
        <w:ind w:leftChars="0" w:left="0"/>
        <w:jc w:val="center"/>
        <w:rPr>
          <w:rFonts w:ascii="Times New Roman" w:eastAsia="標楷體" w:hAnsi="Times New Roman"/>
        </w:rPr>
      </w:pPr>
      <w:r w:rsidRPr="005F04D0">
        <w:rPr>
          <w:rFonts w:ascii="Times New Roman" w:eastAsia="標楷體" w:hAnsi="Times New Roman"/>
          <w:noProof/>
          <w:lang w:bidi="ar-SA"/>
        </w:rPr>
        <w:drawing>
          <wp:inline distT="0" distB="0" distL="0" distR="0" wp14:anchorId="2A01464D" wp14:editId="2377688E">
            <wp:extent cx="2686050" cy="37814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050" cy="3781425"/>
                    </a:xfrm>
                    <a:prstGeom prst="rect">
                      <a:avLst/>
                    </a:prstGeom>
                    <a:noFill/>
                  </pic:spPr>
                </pic:pic>
              </a:graphicData>
            </a:graphic>
          </wp:inline>
        </w:drawing>
      </w:r>
    </w:p>
    <w:p w14:paraId="6144FE94" w14:textId="40B4E6BC" w:rsidR="00F322B9" w:rsidRDefault="00F322B9" w:rsidP="00801941">
      <w:pPr>
        <w:pStyle w:val="a4"/>
        <w:overflowPunct w:val="0"/>
        <w:spacing w:beforeLines="50" w:before="120" w:afterLines="150" w:after="36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圖</w:t>
      </w:r>
      <w:r w:rsidRPr="005F04D0">
        <w:rPr>
          <w:rFonts w:ascii="Times New Roman" w:eastAsia="標楷體" w:hAnsi="Times New Roman" w:hint="eastAsia"/>
          <w:sz w:val="20"/>
          <w:szCs w:val="20"/>
        </w:rPr>
        <w:t>1 AHP</w:t>
      </w:r>
      <w:r w:rsidRPr="005F04D0">
        <w:rPr>
          <w:rFonts w:ascii="Times New Roman" w:eastAsia="標楷體" w:hAnsi="Times New Roman" w:hint="eastAsia"/>
          <w:sz w:val="20"/>
          <w:szCs w:val="20"/>
        </w:rPr>
        <w:t>法流程圖</w:t>
      </w:r>
    </w:p>
    <w:p w14:paraId="6F3EFB4E" w14:textId="5434EACA" w:rsidR="00885A44" w:rsidRPr="00D770CF" w:rsidRDefault="00E72642"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圖</w:t>
      </w:r>
      <w:r w:rsidRPr="005F04D0">
        <w:rPr>
          <w:rFonts w:ascii="Times New Roman" w:eastAsia="標楷體" w:hAnsi="Times New Roman" w:hint="eastAsia"/>
          <w:sz w:val="20"/>
          <w:szCs w:val="20"/>
        </w:rPr>
        <w:t>1</w:t>
      </w:r>
      <w:r w:rsidRPr="005F04D0">
        <w:rPr>
          <w:rFonts w:ascii="Times New Roman" w:eastAsia="標楷體" w:hAnsi="Times New Roman" w:hint="eastAsia"/>
          <w:sz w:val="20"/>
          <w:szCs w:val="20"/>
        </w:rPr>
        <w:t>中的</w:t>
      </w:r>
      <w:r w:rsidRPr="00D770CF">
        <w:rPr>
          <w:rFonts w:ascii="Times New Roman" w:eastAsia="標楷體" w:hAnsi="Times New Roman"/>
          <w:sz w:val="20"/>
          <w:szCs w:val="20"/>
        </w:rPr>
        <w:t>C.</w:t>
      </w:r>
      <w:proofErr w:type="gramStart"/>
      <w:r w:rsidRPr="00D770CF">
        <w:rPr>
          <w:rFonts w:ascii="Times New Roman" w:eastAsia="標楷體" w:hAnsi="Times New Roman"/>
          <w:sz w:val="20"/>
          <w:szCs w:val="20"/>
        </w:rPr>
        <w:t>I.(</w:t>
      </w:r>
      <w:proofErr w:type="gramEnd"/>
      <w:r w:rsidRPr="00D770CF">
        <w:rPr>
          <w:rFonts w:ascii="Times New Roman" w:eastAsia="標楷體" w:hAnsi="Times New Roman"/>
          <w:sz w:val="20"/>
          <w:szCs w:val="20"/>
        </w:rPr>
        <w:t>Consistency Index)</w:t>
      </w:r>
      <w:r w:rsidRPr="005F04D0">
        <w:rPr>
          <w:rFonts w:ascii="Times New Roman" w:eastAsia="標楷體" w:hAnsi="Times New Roman" w:hint="eastAsia"/>
          <w:sz w:val="20"/>
          <w:szCs w:val="20"/>
        </w:rPr>
        <w:t>是一致性</w:t>
      </w:r>
      <w:r w:rsidR="00A06AE0" w:rsidRPr="005F04D0">
        <w:rPr>
          <w:rFonts w:ascii="Times New Roman" w:eastAsia="標楷體" w:hAnsi="Times New Roman" w:hint="eastAsia"/>
          <w:sz w:val="20"/>
          <w:szCs w:val="20"/>
        </w:rPr>
        <w:t>，</w:t>
      </w:r>
      <w:r w:rsidR="00A06AE0" w:rsidRPr="006C019E">
        <w:rPr>
          <w:rFonts w:ascii="Times New Roman" w:eastAsia="標楷體" w:hAnsi="Times New Roman" w:cs="Times New Roman"/>
          <w:sz w:val="20"/>
          <w:szCs w:val="20"/>
        </w:rPr>
        <w:t>C.R.(Consistency Ratio)</w:t>
      </w:r>
      <w:r w:rsidR="00A06AE0" w:rsidRPr="006C019E">
        <w:rPr>
          <w:rFonts w:ascii="Times New Roman" w:eastAsia="標楷體" w:hAnsi="Times New Roman" w:cs="Times New Roman"/>
          <w:sz w:val="20"/>
          <w:szCs w:val="20"/>
        </w:rPr>
        <w:t>是一致性比率，而</w:t>
      </w:r>
      <w:r w:rsidR="00885A44" w:rsidRPr="006C019E">
        <w:rPr>
          <w:rFonts w:ascii="Times New Roman" w:hAnsi="Times New Roman" w:cs="Times New Roman"/>
          <w:sz w:val="20"/>
          <w:szCs w:val="20"/>
        </w:rPr>
        <w:t>C</w:t>
      </w:r>
      <w:r w:rsidR="00A06AE0" w:rsidRPr="006C019E">
        <w:rPr>
          <w:rFonts w:ascii="Times New Roman" w:hAnsi="Times New Roman" w:cs="Times New Roman"/>
          <w:sz w:val="20"/>
          <w:szCs w:val="20"/>
        </w:rPr>
        <w:t>.</w:t>
      </w:r>
      <w:r w:rsidR="00885A44" w:rsidRPr="006C019E">
        <w:rPr>
          <w:rFonts w:ascii="Times New Roman" w:hAnsi="Times New Roman" w:cs="Times New Roman"/>
          <w:sz w:val="20"/>
          <w:szCs w:val="20"/>
        </w:rPr>
        <w:t>R</w:t>
      </w:r>
      <w:r w:rsidR="00A06AE0" w:rsidRPr="006C019E">
        <w:rPr>
          <w:rFonts w:ascii="Times New Roman" w:hAnsi="Times New Roman" w:cs="Times New Roman"/>
          <w:sz w:val="20"/>
          <w:szCs w:val="20"/>
        </w:rPr>
        <w:t>.</w:t>
      </w:r>
      <w:r w:rsidR="00885A44" w:rsidRPr="006C019E">
        <w:rPr>
          <w:rFonts w:ascii="Times New Roman" w:hAnsi="Times New Roman" w:cs="Times New Roman"/>
          <w:sz w:val="20"/>
          <w:szCs w:val="20"/>
        </w:rPr>
        <w:t>H</w:t>
      </w:r>
      <w:r w:rsidR="00A06AE0" w:rsidRPr="006C019E">
        <w:rPr>
          <w:rFonts w:ascii="Times New Roman" w:hAnsi="Times New Roman" w:cs="Times New Roman"/>
          <w:sz w:val="20"/>
          <w:szCs w:val="20"/>
        </w:rPr>
        <w:t>.</w:t>
      </w:r>
      <w:r w:rsidRPr="006C019E">
        <w:rPr>
          <w:rFonts w:ascii="Times New Roman" w:eastAsia="標楷體" w:hAnsi="Times New Roman" w:cs="Times New Roman"/>
          <w:sz w:val="20"/>
          <w:szCs w:val="20"/>
        </w:rPr>
        <w:t>(consistency ratio hierarchy)</w:t>
      </w:r>
      <w:r w:rsidRPr="006C019E">
        <w:rPr>
          <w:rFonts w:ascii="Times New Roman" w:eastAsia="標楷體" w:hAnsi="Times New Roman" w:cs="Times New Roman"/>
          <w:sz w:val="20"/>
          <w:szCs w:val="20"/>
        </w:rPr>
        <w:t>是</w:t>
      </w:r>
      <w:r w:rsidRPr="00D770CF">
        <w:rPr>
          <w:rFonts w:ascii="Times New Roman" w:eastAsia="標楷體" w:hAnsi="Times New Roman" w:hint="eastAsia"/>
          <w:sz w:val="20"/>
          <w:szCs w:val="20"/>
        </w:rPr>
        <w:t>代表整體層級的一致性比率。</w:t>
      </w:r>
    </w:p>
    <w:p w14:paraId="44A937CE" w14:textId="1AA2834E" w:rsidR="00121C91" w:rsidRDefault="003039F5" w:rsidP="00121C91">
      <w:pPr>
        <w:overflowPunct w:val="0"/>
        <w:spacing w:afterLines="50" w:after="120"/>
        <w:ind w:firstLineChars="200" w:firstLine="400"/>
        <w:rPr>
          <w:rFonts w:ascii="Times New Roman" w:eastAsia="標楷體" w:hAnsi="Times New Roman"/>
          <w:sz w:val="20"/>
          <w:szCs w:val="20"/>
        </w:rPr>
      </w:pPr>
      <w:r w:rsidRPr="005F04D0">
        <w:rPr>
          <w:rFonts w:ascii="Times New Roman" w:eastAsia="標楷體" w:hAnsi="Times New Roman" w:hint="eastAsia"/>
          <w:sz w:val="20"/>
          <w:szCs w:val="20"/>
        </w:rPr>
        <w:lastRenderedPageBreak/>
        <w:t>經由蒐集國內期刊、論</w:t>
      </w:r>
      <w:r w:rsidR="00F322B9" w:rsidRPr="005F04D0">
        <w:rPr>
          <w:rFonts w:ascii="Times New Roman" w:eastAsia="標楷體" w:hAnsi="Times New Roman" w:hint="eastAsia"/>
          <w:sz w:val="20"/>
          <w:szCs w:val="20"/>
        </w:rPr>
        <w:t>文、研究報告等相關文獻，得知影響</w:t>
      </w:r>
      <w:r w:rsidR="00956855" w:rsidRPr="005F04D0">
        <w:rPr>
          <w:rFonts w:ascii="Times New Roman" w:eastAsia="標楷體" w:hAnsi="Times New Roman" w:hint="eastAsia"/>
          <w:sz w:val="20"/>
          <w:szCs w:val="20"/>
        </w:rPr>
        <w:t>傢俱</w:t>
      </w:r>
      <w:r w:rsidRPr="005F04D0">
        <w:rPr>
          <w:rFonts w:ascii="Times New Roman" w:eastAsia="標楷體" w:hAnsi="Times New Roman" w:hint="eastAsia"/>
          <w:sz w:val="20"/>
          <w:szCs w:val="20"/>
        </w:rPr>
        <w:t>零售業網路經營決策影響因素</w:t>
      </w:r>
      <w:proofErr w:type="gramStart"/>
      <w:r w:rsidRPr="005F04D0">
        <w:rPr>
          <w:rFonts w:ascii="Times New Roman" w:eastAsia="標楷體" w:hAnsi="Times New Roman" w:hint="eastAsia"/>
          <w:sz w:val="20"/>
          <w:szCs w:val="20"/>
        </w:rPr>
        <w:t>眾多，</w:t>
      </w:r>
      <w:proofErr w:type="gramEnd"/>
      <w:r w:rsidRPr="005F04D0">
        <w:rPr>
          <w:rFonts w:ascii="Times New Roman" w:eastAsia="標楷體" w:hAnsi="Times New Roman" w:hint="eastAsia"/>
          <w:sz w:val="20"/>
          <w:szCs w:val="20"/>
        </w:rPr>
        <w:t>本文</w:t>
      </w:r>
      <w:r w:rsidR="00F322B9" w:rsidRPr="005F04D0">
        <w:rPr>
          <w:rFonts w:ascii="Times New Roman" w:eastAsia="標楷體" w:hAnsi="Times New Roman" w:hint="eastAsia"/>
          <w:sz w:val="20"/>
          <w:szCs w:val="20"/>
        </w:rPr>
        <w:t>藉由</w:t>
      </w:r>
      <w:r w:rsidR="006C4325" w:rsidRPr="005F04D0">
        <w:rPr>
          <w:rFonts w:ascii="Times New Roman" w:eastAsia="標楷體" w:hAnsi="Times New Roman" w:hint="eastAsia"/>
          <w:sz w:val="20"/>
          <w:szCs w:val="20"/>
        </w:rPr>
        <w:t>歸納整理選定「產品因素」與「服務因素」等兩</w:t>
      </w:r>
      <w:r w:rsidR="00956855" w:rsidRPr="005F04D0">
        <w:rPr>
          <w:rFonts w:ascii="Times New Roman" w:eastAsia="標楷體" w:hAnsi="Times New Roman" w:hint="eastAsia"/>
          <w:sz w:val="20"/>
          <w:szCs w:val="20"/>
        </w:rPr>
        <w:t>大層面，作為評估層級架構之主軸。依</w:t>
      </w:r>
      <w:r w:rsidR="00956855" w:rsidRPr="005F04D0">
        <w:rPr>
          <w:rFonts w:ascii="Times New Roman" w:eastAsia="標楷體" w:hAnsi="Times New Roman" w:hint="eastAsia"/>
          <w:sz w:val="20"/>
          <w:szCs w:val="20"/>
        </w:rPr>
        <w:t>AHP</w:t>
      </w:r>
      <w:r w:rsidRPr="005F04D0">
        <w:rPr>
          <w:rFonts w:ascii="Times New Roman" w:eastAsia="標楷體" w:hAnsi="Times New Roman" w:hint="eastAsia"/>
          <w:sz w:val="20"/>
          <w:szCs w:val="20"/>
        </w:rPr>
        <w:t>層級架構，本文</w:t>
      </w:r>
      <w:r w:rsidR="00956855" w:rsidRPr="005F04D0">
        <w:rPr>
          <w:rFonts w:ascii="Times New Roman" w:eastAsia="標楷體" w:hAnsi="Times New Roman" w:hint="eastAsia"/>
          <w:sz w:val="20"/>
          <w:szCs w:val="20"/>
        </w:rPr>
        <w:t>針對傢俱零售業網路經營決策影響評估所建立的多準則評估體系如圖</w:t>
      </w:r>
      <w:r w:rsidR="00956855" w:rsidRPr="005F04D0">
        <w:rPr>
          <w:rFonts w:ascii="Times New Roman" w:eastAsia="標楷體" w:hAnsi="Times New Roman" w:hint="eastAsia"/>
          <w:sz w:val="20"/>
          <w:szCs w:val="20"/>
        </w:rPr>
        <w:t>2</w:t>
      </w:r>
      <w:r w:rsidR="00900DD3" w:rsidRPr="005F04D0">
        <w:rPr>
          <w:rFonts w:ascii="Times New Roman" w:eastAsia="標楷體" w:hAnsi="Times New Roman" w:hint="eastAsia"/>
          <w:sz w:val="20"/>
          <w:szCs w:val="20"/>
        </w:rPr>
        <w:t>所示，本體系為四</w:t>
      </w:r>
      <w:r w:rsidR="00956855" w:rsidRPr="005F04D0">
        <w:rPr>
          <w:rFonts w:ascii="Times New Roman" w:eastAsia="標楷體" w:hAnsi="Times New Roman" w:hint="eastAsia"/>
          <w:sz w:val="20"/>
          <w:szCs w:val="20"/>
        </w:rPr>
        <w:t>層級</w:t>
      </w:r>
      <w:r w:rsidRPr="005F04D0">
        <w:rPr>
          <w:rFonts w:ascii="Times New Roman" w:eastAsia="標楷體" w:hAnsi="Times New Roman" w:hint="eastAsia"/>
          <w:sz w:val="20"/>
          <w:szCs w:val="20"/>
        </w:rPr>
        <w:t>，第一層</w:t>
      </w:r>
      <w:r w:rsidR="00956855" w:rsidRPr="005F04D0">
        <w:rPr>
          <w:rFonts w:ascii="Times New Roman" w:eastAsia="標楷體" w:hAnsi="Times New Roman" w:hint="eastAsia"/>
          <w:sz w:val="20"/>
          <w:szCs w:val="20"/>
        </w:rPr>
        <w:t>為標的</w:t>
      </w:r>
      <w:r w:rsidR="00956855" w:rsidRPr="005F04D0">
        <w:rPr>
          <w:rFonts w:ascii="Times New Roman" w:eastAsia="標楷體" w:hAnsi="Times New Roman" w:hint="eastAsia"/>
          <w:sz w:val="20"/>
          <w:szCs w:val="20"/>
        </w:rPr>
        <w:t>(Goal)</w:t>
      </w:r>
      <w:r w:rsidRPr="005F04D0">
        <w:rPr>
          <w:rFonts w:ascii="Times New Roman" w:eastAsia="標楷體" w:hAnsi="Times New Roman" w:hint="eastAsia"/>
          <w:sz w:val="20"/>
          <w:szCs w:val="20"/>
        </w:rPr>
        <w:t>，最終目標，第二層級是</w:t>
      </w:r>
      <w:r w:rsidR="00956855" w:rsidRPr="005F04D0">
        <w:rPr>
          <w:rFonts w:ascii="Times New Roman" w:eastAsia="標楷體" w:hAnsi="Times New Roman" w:hint="eastAsia"/>
          <w:sz w:val="20"/>
          <w:szCs w:val="20"/>
        </w:rPr>
        <w:t>層面</w:t>
      </w:r>
      <w:r w:rsidR="00956855" w:rsidRPr="005F04D0">
        <w:rPr>
          <w:rFonts w:ascii="Times New Roman" w:eastAsia="標楷體" w:hAnsi="Times New Roman" w:hint="eastAsia"/>
          <w:sz w:val="20"/>
          <w:szCs w:val="20"/>
        </w:rPr>
        <w:t>(Aspects)</w:t>
      </w:r>
      <w:r w:rsidR="00956855" w:rsidRPr="005F04D0">
        <w:rPr>
          <w:rFonts w:ascii="Times New Roman" w:eastAsia="標楷體" w:hAnsi="Times New Roman" w:hint="eastAsia"/>
          <w:sz w:val="20"/>
          <w:szCs w:val="20"/>
        </w:rPr>
        <w:t>，為分析觀點，第三層為</w:t>
      </w:r>
      <w:r w:rsidR="00900DD3" w:rsidRPr="005F04D0">
        <w:rPr>
          <w:rFonts w:ascii="Times New Roman" w:eastAsia="標楷體" w:hAnsi="Times New Roman" w:hint="eastAsia"/>
          <w:sz w:val="20"/>
          <w:szCs w:val="20"/>
        </w:rPr>
        <w:t>次</w:t>
      </w:r>
      <w:r w:rsidR="00956855" w:rsidRPr="005F04D0">
        <w:rPr>
          <w:rFonts w:ascii="Times New Roman" w:eastAsia="標楷體" w:hAnsi="Times New Roman" w:hint="eastAsia"/>
          <w:sz w:val="20"/>
          <w:szCs w:val="20"/>
        </w:rPr>
        <w:t>目標</w:t>
      </w:r>
      <w:r w:rsidR="00956855" w:rsidRPr="005F04D0">
        <w:rPr>
          <w:rFonts w:ascii="Times New Roman" w:eastAsia="標楷體" w:hAnsi="Times New Roman" w:hint="eastAsia"/>
          <w:sz w:val="20"/>
          <w:szCs w:val="20"/>
        </w:rPr>
        <w:t>/</w:t>
      </w:r>
      <w:r w:rsidR="00956855" w:rsidRPr="005F04D0">
        <w:rPr>
          <w:rFonts w:ascii="Times New Roman" w:eastAsia="標楷體" w:hAnsi="Times New Roman" w:hint="eastAsia"/>
          <w:sz w:val="20"/>
          <w:szCs w:val="20"/>
        </w:rPr>
        <w:t>準則</w:t>
      </w:r>
      <w:r w:rsidR="00956855" w:rsidRPr="005F04D0">
        <w:rPr>
          <w:rFonts w:ascii="Times New Roman" w:eastAsia="標楷體" w:hAnsi="Times New Roman" w:hint="eastAsia"/>
          <w:sz w:val="20"/>
          <w:szCs w:val="20"/>
        </w:rPr>
        <w:t>(Objects)</w:t>
      </w:r>
      <w:r w:rsidR="00900DD3" w:rsidRPr="005F04D0">
        <w:rPr>
          <w:rFonts w:ascii="Times New Roman" w:eastAsia="標楷體" w:hAnsi="Times New Roman" w:hint="eastAsia"/>
          <w:sz w:val="20"/>
          <w:szCs w:val="20"/>
        </w:rPr>
        <w:t>，第四層為準則層</w:t>
      </w:r>
      <w:r w:rsidR="00900DD3" w:rsidRPr="005F04D0">
        <w:rPr>
          <w:rFonts w:ascii="Times New Roman" w:eastAsia="標楷體" w:hAnsi="Times New Roman" w:hint="eastAsia"/>
          <w:sz w:val="20"/>
          <w:szCs w:val="20"/>
        </w:rPr>
        <w:t>(Criteria)</w:t>
      </w:r>
      <w:r w:rsidR="00121C91">
        <w:rPr>
          <w:rFonts w:ascii="Times New Roman" w:eastAsia="標楷體" w:hAnsi="Times New Roman" w:hint="eastAsia"/>
          <w:sz w:val="20"/>
          <w:szCs w:val="20"/>
        </w:rPr>
        <w:t>。</w:t>
      </w:r>
    </w:p>
    <w:p w14:paraId="0E5E66CB" w14:textId="03D0EA1E" w:rsidR="006D4D49" w:rsidRPr="005F04D0" w:rsidRDefault="006D4D49" w:rsidP="00121C91">
      <w:pPr>
        <w:overflowPunct w:val="0"/>
        <w:spacing w:afterLines="50" w:after="120"/>
        <w:jc w:val="center"/>
        <w:rPr>
          <w:rFonts w:ascii="Times New Roman" w:eastAsia="標楷體" w:hAnsi="Times New Roman"/>
          <w:sz w:val="20"/>
          <w:szCs w:val="20"/>
        </w:rPr>
      </w:pPr>
      <w:r w:rsidRPr="005F04D0">
        <w:rPr>
          <w:rFonts w:ascii="Times New Roman" w:eastAsia="標楷體" w:hAnsi="Times New Roman"/>
          <w:noProof/>
          <w:szCs w:val="24"/>
          <w:lang w:bidi="ar-SA"/>
        </w:rPr>
        <w:drawing>
          <wp:inline distT="0" distB="0" distL="0" distR="0" wp14:anchorId="6D94DCF0" wp14:editId="47B229B0">
            <wp:extent cx="2676525" cy="27622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7987" cy="2856641"/>
                    </a:xfrm>
                    <a:prstGeom prst="rect">
                      <a:avLst/>
                    </a:prstGeom>
                    <a:noFill/>
                  </pic:spPr>
                </pic:pic>
              </a:graphicData>
            </a:graphic>
          </wp:inline>
        </w:drawing>
      </w:r>
    </w:p>
    <w:p w14:paraId="57D91FBC" w14:textId="3FA36024" w:rsidR="00121C91" w:rsidRDefault="008921C2" w:rsidP="00801941">
      <w:pPr>
        <w:pStyle w:val="a4"/>
        <w:overflowPunct w:val="0"/>
        <w:spacing w:beforeLines="50" w:before="120" w:afterLines="150" w:after="36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圖</w:t>
      </w:r>
      <w:r w:rsidRPr="005F04D0">
        <w:rPr>
          <w:rFonts w:ascii="Times New Roman" w:eastAsia="標楷體" w:hAnsi="Times New Roman" w:hint="eastAsia"/>
          <w:sz w:val="20"/>
          <w:szCs w:val="20"/>
        </w:rPr>
        <w:t>2</w:t>
      </w:r>
      <w:r w:rsidRPr="005F04D0">
        <w:rPr>
          <w:rFonts w:ascii="Times New Roman" w:eastAsia="標楷體" w:hAnsi="Times New Roman" w:hint="eastAsia"/>
          <w:sz w:val="20"/>
          <w:szCs w:val="20"/>
        </w:rPr>
        <w:t>評估模型之階層體系</w:t>
      </w:r>
    </w:p>
    <w:p w14:paraId="6A12F4A2" w14:textId="59421980" w:rsidR="00121C91" w:rsidRDefault="00121C91" w:rsidP="00B664EA">
      <w:pPr>
        <w:pStyle w:val="a4"/>
        <w:overflowPunct w:val="0"/>
        <w:spacing w:afterLines="200" w:after="480"/>
        <w:ind w:leftChars="0" w:left="0"/>
        <w:jc w:val="center"/>
        <w:rPr>
          <w:rFonts w:ascii="Times New Roman" w:eastAsia="標楷體" w:hAnsi="Times New Roman"/>
          <w:sz w:val="20"/>
          <w:szCs w:val="20"/>
        </w:rPr>
        <w:sectPr w:rsidR="00121C91" w:rsidSect="00F761A0">
          <w:type w:val="continuous"/>
          <w:pgSz w:w="11906" w:h="16838" w:code="9"/>
          <w:pgMar w:top="1985" w:right="1247" w:bottom="1928" w:left="1247" w:header="851" w:footer="992" w:gutter="567"/>
          <w:cols w:num="2" w:space="425"/>
          <w:titlePg/>
          <w:docGrid w:linePitch="360"/>
        </w:sectPr>
      </w:pPr>
    </w:p>
    <w:p w14:paraId="692F0F21" w14:textId="0ED44950" w:rsidR="0044693D" w:rsidRPr="005F04D0" w:rsidRDefault="00007CFD" w:rsidP="00121C91">
      <w:pPr>
        <w:pStyle w:val="a4"/>
        <w:overflowPunct w:val="0"/>
        <w:snapToGrid w:val="0"/>
        <w:spacing w:beforeLines="50" w:before="12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表</w:t>
      </w:r>
      <w:r w:rsidRPr="005F04D0">
        <w:rPr>
          <w:rFonts w:ascii="Times New Roman" w:eastAsia="標楷體" w:hAnsi="Times New Roman" w:hint="eastAsia"/>
          <w:sz w:val="20"/>
          <w:szCs w:val="20"/>
        </w:rPr>
        <w:t xml:space="preserve">1 </w:t>
      </w:r>
      <w:r w:rsidRPr="005F04D0">
        <w:rPr>
          <w:rFonts w:ascii="Times New Roman" w:eastAsia="標楷體" w:hAnsi="Times New Roman" w:hint="eastAsia"/>
          <w:sz w:val="20"/>
          <w:szCs w:val="20"/>
        </w:rPr>
        <w:t>傢俱零售業網路經營決策影響評估指標相關文獻</w:t>
      </w:r>
    </w:p>
    <w:tbl>
      <w:tblPr>
        <w:tblStyle w:val="aa"/>
        <w:tblW w:w="87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134"/>
        <w:gridCol w:w="1276"/>
        <w:gridCol w:w="5680"/>
      </w:tblGrid>
      <w:tr w:rsidR="00121C91" w:rsidRPr="00121C91" w14:paraId="532F97C9" w14:textId="77777777" w:rsidTr="00121C91">
        <w:trPr>
          <w:trHeight w:val="342"/>
          <w:jc w:val="right"/>
        </w:trPr>
        <w:tc>
          <w:tcPr>
            <w:tcW w:w="704" w:type="dxa"/>
            <w:tcBorders>
              <w:top w:val="single" w:sz="4" w:space="0" w:color="auto"/>
              <w:bottom w:val="single" w:sz="4" w:space="0" w:color="auto"/>
            </w:tcBorders>
            <w:vAlign w:val="center"/>
            <w:hideMark/>
          </w:tcPr>
          <w:p w14:paraId="1E4EEF07" w14:textId="1C044FEB" w:rsidR="00007CFD" w:rsidRPr="00121C91" w:rsidRDefault="00E77AB4" w:rsidP="00121C91">
            <w:pPr>
              <w:overflowPunct w:val="0"/>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層</w:t>
            </w:r>
            <w:r w:rsidR="00007CFD" w:rsidRPr="00121C91">
              <w:rPr>
                <w:rFonts w:ascii="Times New Roman" w:eastAsia="標楷體" w:hAnsi="Times New Roman" w:cs="Times New Roman"/>
                <w:sz w:val="20"/>
                <w:szCs w:val="20"/>
              </w:rPr>
              <w:t>面</w:t>
            </w:r>
          </w:p>
        </w:tc>
        <w:tc>
          <w:tcPr>
            <w:tcW w:w="1134" w:type="dxa"/>
            <w:tcBorders>
              <w:top w:val="single" w:sz="4" w:space="0" w:color="auto"/>
              <w:bottom w:val="single" w:sz="4" w:space="0" w:color="auto"/>
            </w:tcBorders>
            <w:vAlign w:val="center"/>
            <w:hideMark/>
          </w:tcPr>
          <w:p w14:paraId="55349ACF" w14:textId="64CF02B1" w:rsidR="00007CFD" w:rsidRPr="00121C91" w:rsidRDefault="00E77AB4" w:rsidP="00121C91">
            <w:pPr>
              <w:overflowPunct w:val="0"/>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構面</w:t>
            </w:r>
          </w:p>
        </w:tc>
        <w:tc>
          <w:tcPr>
            <w:tcW w:w="1276" w:type="dxa"/>
            <w:tcBorders>
              <w:top w:val="single" w:sz="4" w:space="0" w:color="auto"/>
              <w:bottom w:val="single" w:sz="4" w:space="0" w:color="auto"/>
            </w:tcBorders>
            <w:vAlign w:val="center"/>
            <w:hideMark/>
          </w:tcPr>
          <w:p w14:paraId="5E23EB09" w14:textId="6AE4D56F" w:rsidR="00007CFD" w:rsidRPr="00121C91" w:rsidRDefault="00E77AB4" w:rsidP="00121C91">
            <w:pPr>
              <w:overflowPunct w:val="0"/>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評估指標</w:t>
            </w:r>
          </w:p>
        </w:tc>
        <w:tc>
          <w:tcPr>
            <w:tcW w:w="5680" w:type="dxa"/>
            <w:tcBorders>
              <w:top w:val="single" w:sz="4" w:space="0" w:color="auto"/>
              <w:bottom w:val="single" w:sz="4" w:space="0" w:color="auto"/>
            </w:tcBorders>
            <w:vAlign w:val="center"/>
            <w:hideMark/>
          </w:tcPr>
          <w:p w14:paraId="22FCB16E" w14:textId="04ECC66F" w:rsidR="00007CFD" w:rsidRPr="00121C91" w:rsidRDefault="00E77AB4" w:rsidP="00121C91">
            <w:pPr>
              <w:overflowPunct w:val="0"/>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相關文獻</w:t>
            </w:r>
            <w:r w:rsidR="00007CFD" w:rsidRPr="00121C91">
              <w:rPr>
                <w:rFonts w:ascii="Times New Roman" w:eastAsia="標楷體" w:hAnsi="Times New Roman" w:cs="Times New Roman"/>
                <w:sz w:val="20"/>
                <w:szCs w:val="20"/>
              </w:rPr>
              <w:t>來源</w:t>
            </w:r>
          </w:p>
        </w:tc>
      </w:tr>
      <w:tr w:rsidR="00121C91" w:rsidRPr="00121C91" w14:paraId="720FCDAF" w14:textId="77777777" w:rsidTr="00121C91">
        <w:trPr>
          <w:trHeight w:val="255"/>
          <w:jc w:val="right"/>
        </w:trPr>
        <w:tc>
          <w:tcPr>
            <w:tcW w:w="704" w:type="dxa"/>
            <w:vMerge w:val="restart"/>
            <w:tcBorders>
              <w:top w:val="single" w:sz="4" w:space="0" w:color="auto"/>
              <w:bottom w:val="single" w:sz="4" w:space="0" w:color="auto"/>
            </w:tcBorders>
            <w:textDirection w:val="tbRlV"/>
            <w:vAlign w:val="center"/>
          </w:tcPr>
          <w:p w14:paraId="76F0EAE6" w14:textId="6649C825" w:rsidR="007845A7" w:rsidRPr="00121C91" w:rsidRDefault="00E97AE0" w:rsidP="00121C91">
            <w:pPr>
              <w:overflowPunct w:val="0"/>
              <w:ind w:left="480" w:right="113"/>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產品因素</w:t>
            </w:r>
          </w:p>
        </w:tc>
        <w:tc>
          <w:tcPr>
            <w:tcW w:w="1134" w:type="dxa"/>
            <w:vMerge w:val="restart"/>
            <w:tcBorders>
              <w:top w:val="single" w:sz="4" w:space="0" w:color="auto"/>
            </w:tcBorders>
            <w:vAlign w:val="center"/>
          </w:tcPr>
          <w:p w14:paraId="137083CD" w14:textId="6B0C360A"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價格成本</w:t>
            </w:r>
          </w:p>
        </w:tc>
        <w:tc>
          <w:tcPr>
            <w:tcW w:w="1276" w:type="dxa"/>
            <w:tcBorders>
              <w:top w:val="single" w:sz="4" w:space="0" w:color="auto"/>
            </w:tcBorders>
            <w:vAlign w:val="center"/>
          </w:tcPr>
          <w:p w14:paraId="7DA4AD69" w14:textId="1B0A3978"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定價</w:t>
            </w:r>
          </w:p>
        </w:tc>
        <w:tc>
          <w:tcPr>
            <w:tcW w:w="5680" w:type="dxa"/>
            <w:tcBorders>
              <w:top w:val="single" w:sz="4" w:space="0" w:color="auto"/>
            </w:tcBorders>
            <w:vAlign w:val="center"/>
          </w:tcPr>
          <w:p w14:paraId="65EDE24F" w14:textId="46A16FA2" w:rsidR="007845A7" w:rsidRPr="00121C91" w:rsidRDefault="00202A27" w:rsidP="00121C91">
            <w:pPr>
              <w:overflowPunct w:val="0"/>
              <w:rPr>
                <w:rFonts w:ascii="Times New Roman" w:eastAsia="標楷體" w:hAnsi="Times New Roman" w:cs="Times New Roman"/>
                <w:sz w:val="20"/>
                <w:szCs w:val="20"/>
              </w:rPr>
            </w:pPr>
            <w:proofErr w:type="spellStart"/>
            <w:r w:rsidRPr="00121C91">
              <w:rPr>
                <w:rFonts w:ascii="Times New Roman" w:eastAsia="標楷體" w:hAnsi="Times New Roman" w:cs="Times New Roman"/>
                <w:kern w:val="0"/>
                <w:sz w:val="20"/>
                <w:szCs w:val="20"/>
                <w:lang w:bidi="ar-SA"/>
              </w:rPr>
              <w:t>Yesil</w:t>
            </w:r>
            <w:proofErr w:type="spellEnd"/>
            <w:r w:rsidRPr="00121C91">
              <w:rPr>
                <w:rFonts w:ascii="Times New Roman" w:eastAsia="標楷體" w:hAnsi="Times New Roman" w:cs="Times New Roman"/>
                <w:kern w:val="0"/>
                <w:sz w:val="20"/>
                <w:szCs w:val="20"/>
                <w:lang w:bidi="ar-SA"/>
              </w:rPr>
              <w:t>, M. (1997)</w:t>
            </w:r>
          </w:p>
        </w:tc>
      </w:tr>
      <w:tr w:rsidR="00121C91" w:rsidRPr="00121C91" w14:paraId="0A6FCD1D" w14:textId="77777777" w:rsidTr="00121C91">
        <w:trPr>
          <w:trHeight w:val="338"/>
          <w:jc w:val="right"/>
        </w:trPr>
        <w:tc>
          <w:tcPr>
            <w:tcW w:w="704" w:type="dxa"/>
            <w:vMerge/>
            <w:tcBorders>
              <w:bottom w:val="single" w:sz="4" w:space="0" w:color="auto"/>
            </w:tcBorders>
            <w:textDirection w:val="tbRlV"/>
            <w:vAlign w:val="center"/>
          </w:tcPr>
          <w:p w14:paraId="0D155CAC" w14:textId="77777777" w:rsidR="007845A7" w:rsidRPr="00121C91" w:rsidRDefault="007845A7" w:rsidP="00121C91">
            <w:pPr>
              <w:overflowPunct w:val="0"/>
              <w:ind w:left="480" w:right="113"/>
              <w:jc w:val="both"/>
              <w:rPr>
                <w:rFonts w:ascii="Times New Roman" w:eastAsia="標楷體" w:hAnsi="Times New Roman" w:cs="Times New Roman"/>
                <w:sz w:val="20"/>
                <w:szCs w:val="20"/>
              </w:rPr>
            </w:pPr>
          </w:p>
        </w:tc>
        <w:tc>
          <w:tcPr>
            <w:tcW w:w="1134" w:type="dxa"/>
            <w:vMerge/>
            <w:vAlign w:val="center"/>
          </w:tcPr>
          <w:p w14:paraId="0790F912" w14:textId="77777777" w:rsidR="007845A7" w:rsidRPr="00121C91" w:rsidRDefault="007845A7" w:rsidP="00121C91">
            <w:pPr>
              <w:overflowPunct w:val="0"/>
              <w:jc w:val="both"/>
              <w:rPr>
                <w:rFonts w:ascii="Times New Roman" w:eastAsia="標楷體" w:hAnsi="Times New Roman" w:cs="Times New Roman"/>
                <w:sz w:val="20"/>
                <w:szCs w:val="20"/>
              </w:rPr>
            </w:pPr>
          </w:p>
        </w:tc>
        <w:tc>
          <w:tcPr>
            <w:tcW w:w="1276" w:type="dxa"/>
            <w:vAlign w:val="center"/>
          </w:tcPr>
          <w:p w14:paraId="5FAFDF0F" w14:textId="07A801C5"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促銷</w:t>
            </w:r>
          </w:p>
        </w:tc>
        <w:tc>
          <w:tcPr>
            <w:tcW w:w="5680" w:type="dxa"/>
            <w:vAlign w:val="center"/>
          </w:tcPr>
          <w:p w14:paraId="790D3323" w14:textId="65D88A39" w:rsidR="007845A7" w:rsidRPr="00121C91" w:rsidRDefault="00202A27" w:rsidP="00121C91">
            <w:pPr>
              <w:overflowPunct w:val="0"/>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Lohse, G. L. &amp; Peter, S. (</w:t>
            </w:r>
            <w:proofErr w:type="gramStart"/>
            <w:r w:rsidRPr="00121C91">
              <w:rPr>
                <w:rFonts w:ascii="Times New Roman" w:eastAsia="標楷體" w:hAnsi="Times New Roman" w:cs="Times New Roman"/>
                <w:kern w:val="0"/>
                <w:sz w:val="20"/>
                <w:szCs w:val="20"/>
                <w:lang w:bidi="ar-SA"/>
              </w:rPr>
              <w:t>1998)</w:t>
            </w:r>
            <w:r w:rsidRPr="00121C91">
              <w:rPr>
                <w:rFonts w:ascii="Times New Roman" w:eastAsia="標楷體" w:hAnsi="Times New Roman" w:cs="Times New Roman"/>
                <w:kern w:val="0"/>
                <w:sz w:val="20"/>
                <w:szCs w:val="20"/>
                <w:lang w:bidi="ar-SA"/>
              </w:rPr>
              <w:t>；</w:t>
            </w:r>
            <w:proofErr w:type="gramEnd"/>
            <w:r w:rsidR="00061B0C" w:rsidRPr="00121C91">
              <w:rPr>
                <w:rFonts w:ascii="Times New Roman" w:eastAsia="標楷體" w:hAnsi="Times New Roman" w:cs="Times New Roman"/>
                <w:kern w:val="0"/>
                <w:sz w:val="20"/>
                <w:szCs w:val="20"/>
                <w:lang w:bidi="ar-SA"/>
              </w:rPr>
              <w:t>黃振嘉</w:t>
            </w:r>
            <w:r w:rsidR="00061B0C" w:rsidRPr="00121C91">
              <w:rPr>
                <w:rFonts w:ascii="Times New Roman" w:eastAsia="標楷體" w:hAnsi="Times New Roman" w:cs="Times New Roman"/>
                <w:kern w:val="0"/>
                <w:sz w:val="20"/>
                <w:szCs w:val="20"/>
                <w:lang w:bidi="ar-SA"/>
              </w:rPr>
              <w:t>(1997)</w:t>
            </w:r>
          </w:p>
        </w:tc>
      </w:tr>
      <w:tr w:rsidR="00121C91" w:rsidRPr="00121C91" w14:paraId="6EA714AA" w14:textId="77777777" w:rsidTr="00121C91">
        <w:trPr>
          <w:trHeight w:val="219"/>
          <w:jc w:val="right"/>
        </w:trPr>
        <w:tc>
          <w:tcPr>
            <w:tcW w:w="704" w:type="dxa"/>
            <w:vMerge/>
            <w:tcBorders>
              <w:bottom w:val="single" w:sz="4" w:space="0" w:color="auto"/>
            </w:tcBorders>
            <w:textDirection w:val="tbRlV"/>
            <w:vAlign w:val="center"/>
          </w:tcPr>
          <w:p w14:paraId="31F923CA" w14:textId="77777777" w:rsidR="007845A7" w:rsidRPr="00121C91" w:rsidRDefault="007845A7" w:rsidP="00121C91">
            <w:pPr>
              <w:overflowPunct w:val="0"/>
              <w:ind w:left="480" w:right="113"/>
              <w:jc w:val="both"/>
              <w:rPr>
                <w:rFonts w:ascii="Times New Roman" w:eastAsia="標楷體" w:hAnsi="Times New Roman" w:cs="Times New Roman"/>
                <w:sz w:val="20"/>
                <w:szCs w:val="20"/>
              </w:rPr>
            </w:pPr>
          </w:p>
        </w:tc>
        <w:tc>
          <w:tcPr>
            <w:tcW w:w="1134" w:type="dxa"/>
            <w:vMerge/>
            <w:vAlign w:val="center"/>
          </w:tcPr>
          <w:p w14:paraId="3DDEBF4B" w14:textId="77777777" w:rsidR="007845A7" w:rsidRPr="00121C91" w:rsidRDefault="007845A7" w:rsidP="00121C91">
            <w:pPr>
              <w:overflowPunct w:val="0"/>
              <w:jc w:val="both"/>
              <w:rPr>
                <w:rFonts w:ascii="Times New Roman" w:eastAsia="標楷體" w:hAnsi="Times New Roman" w:cs="Times New Roman"/>
                <w:sz w:val="20"/>
                <w:szCs w:val="20"/>
              </w:rPr>
            </w:pPr>
          </w:p>
        </w:tc>
        <w:tc>
          <w:tcPr>
            <w:tcW w:w="1276" w:type="dxa"/>
            <w:vAlign w:val="center"/>
          </w:tcPr>
          <w:p w14:paraId="255D81F4" w14:textId="311181A9"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運費</w:t>
            </w:r>
          </w:p>
        </w:tc>
        <w:tc>
          <w:tcPr>
            <w:tcW w:w="5680" w:type="dxa"/>
            <w:vAlign w:val="center"/>
          </w:tcPr>
          <w:p w14:paraId="0F4F4217" w14:textId="225A19FF" w:rsidR="007845A7" w:rsidRPr="00121C91" w:rsidRDefault="00061B0C" w:rsidP="00121C91">
            <w:pPr>
              <w:overflowPunct w:val="0"/>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黃振嘉</w:t>
            </w:r>
            <w:r w:rsidRPr="00121C91">
              <w:rPr>
                <w:rFonts w:ascii="Times New Roman" w:eastAsia="標楷體" w:hAnsi="Times New Roman" w:cs="Times New Roman"/>
                <w:kern w:val="0"/>
                <w:sz w:val="20"/>
                <w:szCs w:val="20"/>
                <w:lang w:bidi="ar-SA"/>
              </w:rPr>
              <w:t>(1997)</w:t>
            </w:r>
          </w:p>
        </w:tc>
      </w:tr>
      <w:tr w:rsidR="00121C91" w:rsidRPr="00121C91" w14:paraId="23508894" w14:textId="77777777" w:rsidTr="00121C91">
        <w:trPr>
          <w:trHeight w:val="320"/>
          <w:jc w:val="right"/>
        </w:trPr>
        <w:tc>
          <w:tcPr>
            <w:tcW w:w="704" w:type="dxa"/>
            <w:vMerge/>
            <w:tcBorders>
              <w:bottom w:val="single" w:sz="4" w:space="0" w:color="auto"/>
            </w:tcBorders>
            <w:vAlign w:val="center"/>
          </w:tcPr>
          <w:p w14:paraId="63529C5F"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val="restart"/>
            <w:vAlign w:val="center"/>
          </w:tcPr>
          <w:p w14:paraId="7345D4A1" w14:textId="4CB01275"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購物便利</w:t>
            </w:r>
          </w:p>
        </w:tc>
        <w:tc>
          <w:tcPr>
            <w:tcW w:w="1276" w:type="dxa"/>
            <w:vAlign w:val="center"/>
          </w:tcPr>
          <w:p w14:paraId="58FB28CF" w14:textId="49931257"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多元化付款</w:t>
            </w:r>
          </w:p>
        </w:tc>
        <w:tc>
          <w:tcPr>
            <w:tcW w:w="5680" w:type="dxa"/>
            <w:vAlign w:val="center"/>
          </w:tcPr>
          <w:p w14:paraId="36598503" w14:textId="49476522" w:rsidR="007845A7" w:rsidRPr="00121C91" w:rsidRDefault="00FF7EED" w:rsidP="00121C91">
            <w:pPr>
              <w:overflowPunct w:val="0"/>
              <w:autoSpaceDE w:val="0"/>
              <w:autoSpaceDN w:val="0"/>
              <w:adjustRightInd w:val="0"/>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Lia</w:t>
            </w:r>
            <w:r w:rsidR="00202A27" w:rsidRPr="00121C91">
              <w:rPr>
                <w:rFonts w:ascii="Times New Roman" w:eastAsia="標楷體" w:hAnsi="Times New Roman" w:cs="Times New Roman"/>
                <w:kern w:val="0"/>
                <w:sz w:val="20"/>
                <w:szCs w:val="20"/>
                <w:lang w:bidi="ar-SA"/>
              </w:rPr>
              <w:t>ng, T. P. &amp;</w:t>
            </w:r>
            <w:r w:rsidR="008A1D63" w:rsidRPr="00121C91">
              <w:rPr>
                <w:rFonts w:ascii="Times New Roman" w:eastAsia="標楷體" w:hAnsi="Times New Roman" w:cs="Times New Roman"/>
                <w:kern w:val="0"/>
                <w:sz w:val="20"/>
                <w:szCs w:val="20"/>
                <w:lang w:bidi="ar-SA"/>
              </w:rPr>
              <w:t xml:space="preserve"> Lai, H. J. (2001)</w:t>
            </w:r>
          </w:p>
        </w:tc>
      </w:tr>
      <w:tr w:rsidR="00121C91" w:rsidRPr="00121C91" w14:paraId="2C41E77F" w14:textId="77777777" w:rsidTr="00121C91">
        <w:trPr>
          <w:trHeight w:val="305"/>
          <w:jc w:val="right"/>
        </w:trPr>
        <w:tc>
          <w:tcPr>
            <w:tcW w:w="704" w:type="dxa"/>
            <w:vMerge/>
            <w:tcBorders>
              <w:bottom w:val="single" w:sz="4" w:space="0" w:color="auto"/>
            </w:tcBorders>
            <w:vAlign w:val="center"/>
          </w:tcPr>
          <w:p w14:paraId="408FF6A7"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vAlign w:val="center"/>
          </w:tcPr>
          <w:p w14:paraId="6DF63404" w14:textId="77777777" w:rsidR="007845A7" w:rsidRPr="00121C91" w:rsidRDefault="007845A7" w:rsidP="00121C91">
            <w:pPr>
              <w:overflowPunct w:val="0"/>
              <w:jc w:val="both"/>
              <w:rPr>
                <w:rFonts w:ascii="Times New Roman" w:eastAsia="標楷體" w:hAnsi="Times New Roman" w:cs="Times New Roman"/>
                <w:sz w:val="20"/>
                <w:szCs w:val="20"/>
              </w:rPr>
            </w:pPr>
          </w:p>
        </w:tc>
        <w:tc>
          <w:tcPr>
            <w:tcW w:w="1276" w:type="dxa"/>
            <w:vAlign w:val="center"/>
          </w:tcPr>
          <w:p w14:paraId="19366502" w14:textId="6AEE0DC4"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配送系統</w:t>
            </w:r>
          </w:p>
        </w:tc>
        <w:tc>
          <w:tcPr>
            <w:tcW w:w="5680" w:type="dxa"/>
            <w:vAlign w:val="center"/>
          </w:tcPr>
          <w:p w14:paraId="56CDB266" w14:textId="7DAC6A4A" w:rsidR="007845A7" w:rsidRPr="00121C91" w:rsidRDefault="00061B0C" w:rsidP="00121C91">
            <w:pPr>
              <w:overflowPunct w:val="0"/>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黃振嘉</w:t>
            </w:r>
            <w:r w:rsidRPr="00121C91">
              <w:rPr>
                <w:rFonts w:ascii="Times New Roman" w:eastAsia="標楷體" w:hAnsi="Times New Roman" w:cs="Times New Roman"/>
                <w:kern w:val="0"/>
                <w:sz w:val="20"/>
                <w:szCs w:val="20"/>
                <w:lang w:bidi="ar-SA"/>
              </w:rPr>
              <w:t>(1997) ,</w:t>
            </w:r>
            <w:proofErr w:type="spellStart"/>
            <w:r w:rsidR="008A1D63" w:rsidRPr="00121C91">
              <w:rPr>
                <w:rFonts w:ascii="Times New Roman" w:eastAsia="標楷體" w:hAnsi="Times New Roman" w:cs="Times New Roman"/>
                <w:kern w:val="0"/>
                <w:sz w:val="20"/>
                <w:szCs w:val="20"/>
                <w:lang w:bidi="ar-SA"/>
              </w:rPr>
              <w:t>Yesil</w:t>
            </w:r>
            <w:proofErr w:type="spellEnd"/>
            <w:r w:rsidR="008A1D63" w:rsidRPr="00121C91">
              <w:rPr>
                <w:rFonts w:ascii="Times New Roman" w:eastAsia="標楷體" w:hAnsi="Times New Roman" w:cs="Times New Roman"/>
                <w:kern w:val="0"/>
                <w:sz w:val="20"/>
                <w:szCs w:val="20"/>
                <w:lang w:bidi="ar-SA"/>
              </w:rPr>
              <w:t>, M. (1997)</w:t>
            </w:r>
          </w:p>
        </w:tc>
      </w:tr>
      <w:tr w:rsidR="00121C91" w:rsidRPr="00121C91" w14:paraId="6EE47601" w14:textId="77777777" w:rsidTr="00121C91">
        <w:trPr>
          <w:trHeight w:val="284"/>
          <w:jc w:val="right"/>
        </w:trPr>
        <w:tc>
          <w:tcPr>
            <w:tcW w:w="704" w:type="dxa"/>
            <w:vMerge/>
            <w:tcBorders>
              <w:bottom w:val="single" w:sz="4" w:space="0" w:color="auto"/>
            </w:tcBorders>
            <w:vAlign w:val="center"/>
          </w:tcPr>
          <w:p w14:paraId="639449FD"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val="restart"/>
            <w:tcBorders>
              <w:bottom w:val="single" w:sz="4" w:space="0" w:color="auto"/>
            </w:tcBorders>
            <w:vAlign w:val="center"/>
          </w:tcPr>
          <w:p w14:paraId="4AE75FE7" w14:textId="6C2F4AED"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資訊服務</w:t>
            </w:r>
          </w:p>
        </w:tc>
        <w:tc>
          <w:tcPr>
            <w:tcW w:w="1276" w:type="dxa"/>
            <w:vAlign w:val="center"/>
          </w:tcPr>
          <w:p w14:paraId="2956F776" w14:textId="1421EDD3"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消費評價</w:t>
            </w:r>
          </w:p>
        </w:tc>
        <w:tc>
          <w:tcPr>
            <w:tcW w:w="5680" w:type="dxa"/>
            <w:vAlign w:val="center"/>
          </w:tcPr>
          <w:p w14:paraId="08603BD8" w14:textId="6E6C7B9E" w:rsidR="007845A7" w:rsidRPr="00121C91" w:rsidRDefault="008A1D63" w:rsidP="00121C91">
            <w:pPr>
              <w:overflowPunct w:val="0"/>
              <w:rPr>
                <w:rFonts w:ascii="Times New Roman" w:eastAsia="標楷體" w:hAnsi="Times New Roman" w:cs="Times New Roman"/>
                <w:sz w:val="20"/>
                <w:szCs w:val="20"/>
              </w:rPr>
            </w:pPr>
            <w:proofErr w:type="spellStart"/>
            <w:r w:rsidRPr="00121C91">
              <w:rPr>
                <w:rFonts w:ascii="Times New Roman" w:eastAsia="標楷體" w:hAnsi="Times New Roman" w:cs="Times New Roman"/>
                <w:kern w:val="0"/>
                <w:sz w:val="20"/>
                <w:szCs w:val="20"/>
                <w:lang w:bidi="ar-SA"/>
              </w:rPr>
              <w:t>Szymam</w:t>
            </w:r>
            <w:r w:rsidR="00202A27" w:rsidRPr="00121C91">
              <w:rPr>
                <w:rFonts w:ascii="Times New Roman" w:eastAsia="標楷體" w:hAnsi="Times New Roman" w:cs="Times New Roman"/>
                <w:kern w:val="0"/>
                <w:sz w:val="20"/>
                <w:szCs w:val="20"/>
                <w:lang w:bidi="ar-SA"/>
              </w:rPr>
              <w:t>ski</w:t>
            </w:r>
            <w:proofErr w:type="spellEnd"/>
            <w:r w:rsidR="00202A27" w:rsidRPr="00121C91">
              <w:rPr>
                <w:rFonts w:ascii="Times New Roman" w:eastAsia="標楷體" w:hAnsi="Times New Roman" w:cs="Times New Roman"/>
                <w:kern w:val="0"/>
                <w:sz w:val="20"/>
                <w:szCs w:val="20"/>
                <w:lang w:bidi="ar-SA"/>
              </w:rPr>
              <w:t>, D.M. &amp;</w:t>
            </w:r>
            <w:r w:rsidRPr="00121C91">
              <w:rPr>
                <w:rFonts w:ascii="Times New Roman" w:eastAsia="標楷體" w:hAnsi="Times New Roman" w:cs="Times New Roman"/>
                <w:kern w:val="0"/>
                <w:sz w:val="20"/>
                <w:szCs w:val="20"/>
                <w:lang w:bidi="ar-SA"/>
              </w:rPr>
              <w:t xml:space="preserve"> </w:t>
            </w:r>
            <w:proofErr w:type="spellStart"/>
            <w:r w:rsidRPr="00121C91">
              <w:rPr>
                <w:rFonts w:ascii="Times New Roman" w:eastAsia="標楷體" w:hAnsi="Times New Roman" w:cs="Times New Roman"/>
                <w:kern w:val="0"/>
                <w:sz w:val="20"/>
                <w:szCs w:val="20"/>
                <w:lang w:bidi="ar-SA"/>
              </w:rPr>
              <w:t>Hise</w:t>
            </w:r>
            <w:proofErr w:type="spellEnd"/>
            <w:r w:rsidRPr="00121C91">
              <w:rPr>
                <w:rFonts w:ascii="Times New Roman" w:eastAsia="標楷體" w:hAnsi="Times New Roman" w:cs="Times New Roman"/>
                <w:kern w:val="0"/>
                <w:sz w:val="20"/>
                <w:szCs w:val="20"/>
                <w:lang w:bidi="ar-SA"/>
              </w:rPr>
              <w:t>, R.T. (2000)</w:t>
            </w:r>
          </w:p>
        </w:tc>
      </w:tr>
      <w:tr w:rsidR="00121C91" w:rsidRPr="00121C91" w14:paraId="3D1B9E3D" w14:textId="77777777" w:rsidTr="00121C91">
        <w:trPr>
          <w:trHeight w:val="327"/>
          <w:jc w:val="right"/>
        </w:trPr>
        <w:tc>
          <w:tcPr>
            <w:tcW w:w="704" w:type="dxa"/>
            <w:vMerge/>
            <w:tcBorders>
              <w:bottom w:val="single" w:sz="4" w:space="0" w:color="auto"/>
            </w:tcBorders>
            <w:vAlign w:val="center"/>
          </w:tcPr>
          <w:p w14:paraId="16849D14"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tcBorders>
              <w:bottom w:val="single" w:sz="4" w:space="0" w:color="auto"/>
            </w:tcBorders>
            <w:vAlign w:val="center"/>
          </w:tcPr>
          <w:p w14:paraId="788ABEBC" w14:textId="77777777" w:rsidR="007845A7" w:rsidRPr="00121C91" w:rsidRDefault="007845A7" w:rsidP="00121C91">
            <w:pPr>
              <w:overflowPunct w:val="0"/>
              <w:jc w:val="both"/>
              <w:rPr>
                <w:rFonts w:ascii="Times New Roman" w:eastAsia="標楷體" w:hAnsi="Times New Roman" w:cs="Times New Roman"/>
                <w:sz w:val="20"/>
                <w:szCs w:val="20"/>
              </w:rPr>
            </w:pPr>
          </w:p>
        </w:tc>
        <w:tc>
          <w:tcPr>
            <w:tcW w:w="1276" w:type="dxa"/>
            <w:vAlign w:val="center"/>
          </w:tcPr>
          <w:p w14:paraId="7DC43485" w14:textId="75E0E7B7"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消費流程</w:t>
            </w:r>
          </w:p>
        </w:tc>
        <w:tc>
          <w:tcPr>
            <w:tcW w:w="5680" w:type="dxa"/>
            <w:vAlign w:val="center"/>
          </w:tcPr>
          <w:p w14:paraId="6B1FC6D4" w14:textId="556DADE5" w:rsidR="007845A7" w:rsidRPr="00121C91" w:rsidRDefault="008A1D63" w:rsidP="00121C91">
            <w:pPr>
              <w:overflowPunct w:val="0"/>
              <w:autoSpaceDE w:val="0"/>
              <w:autoSpaceDN w:val="0"/>
              <w:adjustRightInd w:val="0"/>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 xml:space="preserve">Cho, j. </w:t>
            </w:r>
            <w:r w:rsidR="00202A27" w:rsidRPr="00121C91">
              <w:rPr>
                <w:rFonts w:ascii="Times New Roman" w:eastAsia="標楷體" w:hAnsi="Times New Roman" w:cs="Times New Roman"/>
                <w:kern w:val="0"/>
                <w:sz w:val="20"/>
                <w:szCs w:val="20"/>
                <w:lang w:bidi="ar-SA"/>
              </w:rPr>
              <w:t xml:space="preserve">&amp; </w:t>
            </w:r>
            <w:r w:rsidRPr="00121C91">
              <w:rPr>
                <w:rFonts w:ascii="Times New Roman" w:eastAsia="標楷體" w:hAnsi="Times New Roman" w:cs="Times New Roman"/>
                <w:kern w:val="0"/>
                <w:sz w:val="20"/>
                <w:szCs w:val="20"/>
                <w:lang w:bidi="ar-SA"/>
              </w:rPr>
              <w:t>Park, D. (2000)</w:t>
            </w:r>
          </w:p>
        </w:tc>
      </w:tr>
      <w:tr w:rsidR="00121C91" w:rsidRPr="00121C91" w14:paraId="360193D3" w14:textId="77777777" w:rsidTr="00121C91">
        <w:trPr>
          <w:trHeight w:val="295"/>
          <w:jc w:val="right"/>
        </w:trPr>
        <w:tc>
          <w:tcPr>
            <w:tcW w:w="704" w:type="dxa"/>
            <w:vMerge/>
            <w:tcBorders>
              <w:bottom w:val="single" w:sz="4" w:space="0" w:color="auto"/>
            </w:tcBorders>
            <w:vAlign w:val="center"/>
          </w:tcPr>
          <w:p w14:paraId="0EB329A9"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tcBorders>
              <w:bottom w:val="single" w:sz="4" w:space="0" w:color="auto"/>
            </w:tcBorders>
            <w:vAlign w:val="center"/>
          </w:tcPr>
          <w:p w14:paraId="0A51EDAC" w14:textId="77777777" w:rsidR="007845A7" w:rsidRPr="00121C91" w:rsidRDefault="007845A7" w:rsidP="00121C91">
            <w:pPr>
              <w:overflowPunct w:val="0"/>
              <w:jc w:val="both"/>
              <w:rPr>
                <w:rFonts w:ascii="Times New Roman" w:eastAsia="標楷體" w:hAnsi="Times New Roman" w:cs="Times New Roman"/>
                <w:sz w:val="20"/>
                <w:szCs w:val="20"/>
              </w:rPr>
            </w:pPr>
          </w:p>
        </w:tc>
        <w:tc>
          <w:tcPr>
            <w:tcW w:w="1276" w:type="dxa"/>
            <w:tcBorders>
              <w:bottom w:val="single" w:sz="4" w:space="0" w:color="auto"/>
            </w:tcBorders>
            <w:vAlign w:val="center"/>
          </w:tcPr>
          <w:p w14:paraId="04179895" w14:textId="2B444A3E"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商品資訊</w:t>
            </w:r>
          </w:p>
        </w:tc>
        <w:tc>
          <w:tcPr>
            <w:tcW w:w="5680" w:type="dxa"/>
            <w:tcBorders>
              <w:bottom w:val="single" w:sz="4" w:space="0" w:color="auto"/>
            </w:tcBorders>
            <w:vAlign w:val="center"/>
          </w:tcPr>
          <w:p w14:paraId="18454F58" w14:textId="75CFB9A6" w:rsidR="007845A7" w:rsidRPr="00121C91" w:rsidRDefault="00202A27" w:rsidP="00121C91">
            <w:pPr>
              <w:overflowPunct w:val="0"/>
              <w:autoSpaceDE w:val="0"/>
              <w:autoSpaceDN w:val="0"/>
              <w:adjustRightInd w:val="0"/>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Cho, j. &amp;</w:t>
            </w:r>
            <w:r w:rsidR="008A1D63" w:rsidRPr="00121C91">
              <w:rPr>
                <w:rFonts w:ascii="Times New Roman" w:eastAsia="標楷體" w:hAnsi="Times New Roman" w:cs="Times New Roman"/>
                <w:kern w:val="0"/>
                <w:sz w:val="20"/>
                <w:szCs w:val="20"/>
                <w:lang w:bidi="ar-SA"/>
              </w:rPr>
              <w:t xml:space="preserve"> Park, D. (2000)</w:t>
            </w:r>
          </w:p>
        </w:tc>
      </w:tr>
      <w:tr w:rsidR="00121C91" w:rsidRPr="00121C91" w14:paraId="4CCCA954" w14:textId="77777777" w:rsidTr="00121C91">
        <w:trPr>
          <w:trHeight w:val="360"/>
          <w:jc w:val="right"/>
        </w:trPr>
        <w:tc>
          <w:tcPr>
            <w:tcW w:w="704" w:type="dxa"/>
            <w:vMerge w:val="restart"/>
            <w:tcBorders>
              <w:top w:val="single" w:sz="4" w:space="0" w:color="auto"/>
              <w:bottom w:val="single" w:sz="4" w:space="0" w:color="auto"/>
            </w:tcBorders>
            <w:textDirection w:val="tbRlV"/>
            <w:vAlign w:val="center"/>
          </w:tcPr>
          <w:p w14:paraId="24D610D9" w14:textId="6390BD27" w:rsidR="007845A7" w:rsidRPr="00121C91" w:rsidRDefault="007845A7" w:rsidP="00121C91">
            <w:pPr>
              <w:overflowPunct w:val="0"/>
              <w:ind w:left="454" w:right="113"/>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網路因素</w:t>
            </w:r>
          </w:p>
        </w:tc>
        <w:tc>
          <w:tcPr>
            <w:tcW w:w="1134" w:type="dxa"/>
            <w:vMerge w:val="restart"/>
            <w:tcBorders>
              <w:top w:val="single" w:sz="4" w:space="0" w:color="auto"/>
            </w:tcBorders>
          </w:tcPr>
          <w:p w14:paraId="435112B9" w14:textId="04349799" w:rsidR="007845A7" w:rsidRPr="00121C91" w:rsidRDefault="007845A7" w:rsidP="00121C91">
            <w:pPr>
              <w:overflowPunct w:val="0"/>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網頁設計</w:t>
            </w:r>
          </w:p>
        </w:tc>
        <w:tc>
          <w:tcPr>
            <w:tcW w:w="1276" w:type="dxa"/>
            <w:tcBorders>
              <w:top w:val="single" w:sz="4" w:space="0" w:color="auto"/>
            </w:tcBorders>
          </w:tcPr>
          <w:p w14:paraId="18481E66" w14:textId="42DA3CCB"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快速性</w:t>
            </w:r>
          </w:p>
        </w:tc>
        <w:tc>
          <w:tcPr>
            <w:tcW w:w="5680" w:type="dxa"/>
            <w:tcBorders>
              <w:top w:val="single" w:sz="4" w:space="0" w:color="auto"/>
            </w:tcBorders>
          </w:tcPr>
          <w:p w14:paraId="21C2E4B5" w14:textId="7630A996" w:rsidR="007845A7" w:rsidRPr="00121C91" w:rsidRDefault="00202A27" w:rsidP="00121C91">
            <w:pPr>
              <w:overflowPunct w:val="0"/>
              <w:jc w:val="both"/>
              <w:rPr>
                <w:rFonts w:ascii="Times New Roman" w:eastAsia="標楷體" w:hAnsi="Times New Roman" w:cs="Times New Roman"/>
                <w:sz w:val="20"/>
                <w:szCs w:val="20"/>
              </w:rPr>
            </w:pPr>
            <w:proofErr w:type="spellStart"/>
            <w:r w:rsidRPr="00121C91">
              <w:rPr>
                <w:rFonts w:ascii="Times New Roman" w:eastAsia="標楷體" w:hAnsi="Times New Roman" w:cs="Times New Roman"/>
                <w:kern w:val="0"/>
                <w:sz w:val="20"/>
                <w:szCs w:val="20"/>
                <w:lang w:bidi="ar-SA"/>
              </w:rPr>
              <w:t>Szymamski</w:t>
            </w:r>
            <w:proofErr w:type="spellEnd"/>
            <w:r w:rsidRPr="00121C91">
              <w:rPr>
                <w:rFonts w:ascii="Times New Roman" w:eastAsia="標楷體" w:hAnsi="Times New Roman" w:cs="Times New Roman"/>
                <w:kern w:val="0"/>
                <w:sz w:val="20"/>
                <w:szCs w:val="20"/>
                <w:lang w:bidi="ar-SA"/>
              </w:rPr>
              <w:t>, D.M. &amp;</w:t>
            </w:r>
            <w:r w:rsidR="00FF7EED" w:rsidRPr="00121C91">
              <w:rPr>
                <w:rFonts w:ascii="Times New Roman" w:eastAsia="標楷體" w:hAnsi="Times New Roman" w:cs="Times New Roman"/>
                <w:kern w:val="0"/>
                <w:sz w:val="20"/>
                <w:szCs w:val="20"/>
                <w:lang w:bidi="ar-SA"/>
              </w:rPr>
              <w:t xml:space="preserve"> </w:t>
            </w:r>
            <w:proofErr w:type="spellStart"/>
            <w:r w:rsidR="00FF7EED" w:rsidRPr="00121C91">
              <w:rPr>
                <w:rFonts w:ascii="Times New Roman" w:eastAsia="標楷體" w:hAnsi="Times New Roman" w:cs="Times New Roman"/>
                <w:kern w:val="0"/>
                <w:sz w:val="20"/>
                <w:szCs w:val="20"/>
                <w:lang w:bidi="ar-SA"/>
              </w:rPr>
              <w:t>Hise</w:t>
            </w:r>
            <w:proofErr w:type="spellEnd"/>
            <w:r w:rsidR="00FF7EED" w:rsidRPr="00121C91">
              <w:rPr>
                <w:rFonts w:ascii="Times New Roman" w:eastAsia="標楷體" w:hAnsi="Times New Roman" w:cs="Times New Roman"/>
                <w:kern w:val="0"/>
                <w:sz w:val="20"/>
                <w:szCs w:val="20"/>
                <w:lang w:bidi="ar-SA"/>
              </w:rPr>
              <w:t>, R.T. (2000)</w:t>
            </w:r>
          </w:p>
        </w:tc>
      </w:tr>
      <w:tr w:rsidR="00121C91" w:rsidRPr="00121C91" w14:paraId="15C68F02" w14:textId="77777777" w:rsidTr="00121C91">
        <w:trPr>
          <w:trHeight w:val="349"/>
          <w:jc w:val="right"/>
        </w:trPr>
        <w:tc>
          <w:tcPr>
            <w:tcW w:w="704" w:type="dxa"/>
            <w:vMerge/>
            <w:tcBorders>
              <w:bottom w:val="single" w:sz="4" w:space="0" w:color="auto"/>
            </w:tcBorders>
            <w:textDirection w:val="tbRlV"/>
            <w:vAlign w:val="center"/>
          </w:tcPr>
          <w:p w14:paraId="50C30FAC" w14:textId="77777777" w:rsidR="007845A7" w:rsidRPr="00121C91" w:rsidRDefault="007845A7" w:rsidP="00121C91">
            <w:pPr>
              <w:overflowPunct w:val="0"/>
              <w:ind w:left="480" w:right="113"/>
              <w:jc w:val="both"/>
              <w:rPr>
                <w:rFonts w:ascii="Times New Roman" w:eastAsia="標楷體" w:hAnsi="Times New Roman" w:cs="Times New Roman"/>
                <w:sz w:val="20"/>
                <w:szCs w:val="20"/>
              </w:rPr>
            </w:pPr>
          </w:p>
        </w:tc>
        <w:tc>
          <w:tcPr>
            <w:tcW w:w="1134" w:type="dxa"/>
            <w:vMerge/>
          </w:tcPr>
          <w:p w14:paraId="663D2322" w14:textId="77777777" w:rsidR="007845A7" w:rsidRPr="00121C91" w:rsidRDefault="007845A7" w:rsidP="00121C91">
            <w:pPr>
              <w:overflowPunct w:val="0"/>
              <w:jc w:val="center"/>
              <w:rPr>
                <w:rFonts w:ascii="Times New Roman" w:eastAsia="標楷體" w:hAnsi="Times New Roman" w:cs="Times New Roman"/>
                <w:sz w:val="20"/>
                <w:szCs w:val="20"/>
              </w:rPr>
            </w:pPr>
          </w:p>
        </w:tc>
        <w:tc>
          <w:tcPr>
            <w:tcW w:w="1276" w:type="dxa"/>
          </w:tcPr>
          <w:p w14:paraId="5279AD89" w14:textId="53989281"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產品資訊</w:t>
            </w:r>
          </w:p>
        </w:tc>
        <w:tc>
          <w:tcPr>
            <w:tcW w:w="5680" w:type="dxa"/>
          </w:tcPr>
          <w:p w14:paraId="210346F9" w14:textId="29F9E87C" w:rsidR="007845A7" w:rsidRPr="00121C91" w:rsidRDefault="008A1D63" w:rsidP="00121C91">
            <w:pPr>
              <w:overflowPunct w:val="0"/>
              <w:autoSpaceDE w:val="0"/>
              <w:autoSpaceDN w:val="0"/>
              <w:adjustRightInd w:val="0"/>
              <w:jc w:val="both"/>
              <w:rPr>
                <w:rFonts w:ascii="Times New Roman" w:eastAsia="標楷體" w:hAnsi="Times New Roman" w:cs="Times New Roman"/>
                <w:sz w:val="20"/>
                <w:szCs w:val="20"/>
              </w:rPr>
            </w:pPr>
            <w:proofErr w:type="spellStart"/>
            <w:r w:rsidRPr="00121C91">
              <w:rPr>
                <w:rFonts w:ascii="Times New Roman" w:eastAsia="標楷體" w:hAnsi="Times New Roman" w:cs="Times New Roman"/>
                <w:kern w:val="0"/>
                <w:sz w:val="20"/>
                <w:szCs w:val="20"/>
                <w:lang w:bidi="ar-SA"/>
              </w:rPr>
              <w:t>Gehrke</w:t>
            </w:r>
            <w:proofErr w:type="spellEnd"/>
            <w:r w:rsidRPr="00121C91">
              <w:rPr>
                <w:rFonts w:ascii="Times New Roman" w:eastAsia="標楷體" w:hAnsi="Times New Roman" w:cs="Times New Roman"/>
                <w:kern w:val="0"/>
                <w:sz w:val="20"/>
                <w:szCs w:val="20"/>
                <w:lang w:bidi="ar-SA"/>
              </w:rPr>
              <w:t>, D. &amp; Turban, E. (1999),</w:t>
            </w:r>
            <w:r w:rsidR="00132503">
              <w:rPr>
                <w:rFonts w:ascii="Times New Roman" w:eastAsia="標楷體" w:hAnsi="Times New Roman" w:cs="Times New Roman" w:hint="eastAsia"/>
                <w:kern w:val="0"/>
                <w:sz w:val="20"/>
                <w:szCs w:val="20"/>
                <w:lang w:bidi="ar-SA"/>
              </w:rPr>
              <w:t xml:space="preserve"> </w:t>
            </w:r>
            <w:r w:rsidRPr="00121C91">
              <w:rPr>
                <w:rFonts w:ascii="Times New Roman" w:eastAsia="標楷體" w:hAnsi="Times New Roman" w:cs="Times New Roman"/>
                <w:kern w:val="0"/>
                <w:sz w:val="20"/>
                <w:szCs w:val="20"/>
                <w:lang w:bidi="ar-SA"/>
              </w:rPr>
              <w:t xml:space="preserve">Cho, </w:t>
            </w:r>
            <w:r w:rsidR="00E97AE0" w:rsidRPr="00121C91">
              <w:rPr>
                <w:rFonts w:ascii="Times New Roman" w:eastAsia="標楷體" w:hAnsi="Times New Roman" w:cs="Times New Roman"/>
                <w:kern w:val="0"/>
                <w:sz w:val="20"/>
                <w:szCs w:val="20"/>
                <w:lang w:bidi="ar-SA"/>
              </w:rPr>
              <w:t>J</w:t>
            </w:r>
            <w:r w:rsidRPr="00121C91">
              <w:rPr>
                <w:rFonts w:ascii="Times New Roman" w:eastAsia="標楷體" w:hAnsi="Times New Roman" w:cs="Times New Roman"/>
                <w:kern w:val="0"/>
                <w:sz w:val="20"/>
                <w:szCs w:val="20"/>
                <w:lang w:bidi="ar-SA"/>
              </w:rPr>
              <w:t>. &amp; Park, D. (2000)</w:t>
            </w:r>
          </w:p>
        </w:tc>
      </w:tr>
      <w:tr w:rsidR="00121C91" w:rsidRPr="00121C91" w14:paraId="574BE1B0" w14:textId="77777777" w:rsidTr="00121C91">
        <w:trPr>
          <w:trHeight w:val="371"/>
          <w:jc w:val="right"/>
        </w:trPr>
        <w:tc>
          <w:tcPr>
            <w:tcW w:w="704" w:type="dxa"/>
            <w:vMerge/>
            <w:tcBorders>
              <w:bottom w:val="single" w:sz="4" w:space="0" w:color="auto"/>
            </w:tcBorders>
            <w:textDirection w:val="tbRlV"/>
            <w:vAlign w:val="center"/>
          </w:tcPr>
          <w:p w14:paraId="12089C9F" w14:textId="77777777" w:rsidR="007845A7" w:rsidRPr="00121C91" w:rsidRDefault="007845A7" w:rsidP="00121C91">
            <w:pPr>
              <w:overflowPunct w:val="0"/>
              <w:ind w:left="480" w:right="113"/>
              <w:jc w:val="both"/>
              <w:rPr>
                <w:rFonts w:ascii="Times New Roman" w:eastAsia="標楷體" w:hAnsi="Times New Roman" w:cs="Times New Roman"/>
                <w:sz w:val="20"/>
                <w:szCs w:val="20"/>
              </w:rPr>
            </w:pPr>
          </w:p>
        </w:tc>
        <w:tc>
          <w:tcPr>
            <w:tcW w:w="1134" w:type="dxa"/>
            <w:vMerge/>
          </w:tcPr>
          <w:p w14:paraId="6F6D443E" w14:textId="77777777" w:rsidR="007845A7" w:rsidRPr="00121C91" w:rsidRDefault="007845A7" w:rsidP="00121C91">
            <w:pPr>
              <w:overflowPunct w:val="0"/>
              <w:jc w:val="center"/>
              <w:rPr>
                <w:rFonts w:ascii="Times New Roman" w:eastAsia="標楷體" w:hAnsi="Times New Roman" w:cs="Times New Roman"/>
                <w:sz w:val="20"/>
                <w:szCs w:val="20"/>
              </w:rPr>
            </w:pPr>
          </w:p>
        </w:tc>
        <w:tc>
          <w:tcPr>
            <w:tcW w:w="1276" w:type="dxa"/>
          </w:tcPr>
          <w:p w14:paraId="4DDFFF79" w14:textId="3AE3E36D"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訂單流程</w:t>
            </w:r>
          </w:p>
        </w:tc>
        <w:tc>
          <w:tcPr>
            <w:tcW w:w="5680" w:type="dxa"/>
          </w:tcPr>
          <w:p w14:paraId="2558B607" w14:textId="3DDED1C6" w:rsidR="007845A7" w:rsidRPr="00121C91" w:rsidRDefault="00061B0C"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黃振嘉</w:t>
            </w:r>
            <w:r w:rsidRPr="00121C91">
              <w:rPr>
                <w:rFonts w:ascii="Times New Roman" w:eastAsia="標楷體" w:hAnsi="Times New Roman" w:cs="Times New Roman"/>
                <w:kern w:val="0"/>
                <w:sz w:val="20"/>
                <w:szCs w:val="20"/>
                <w:lang w:bidi="ar-SA"/>
              </w:rPr>
              <w:t>(1997)</w:t>
            </w:r>
          </w:p>
        </w:tc>
      </w:tr>
      <w:tr w:rsidR="00121C91" w:rsidRPr="00121C91" w14:paraId="4F9B517B" w14:textId="77777777" w:rsidTr="00121C91">
        <w:trPr>
          <w:trHeight w:val="284"/>
          <w:jc w:val="right"/>
        </w:trPr>
        <w:tc>
          <w:tcPr>
            <w:tcW w:w="704" w:type="dxa"/>
            <w:vMerge/>
            <w:tcBorders>
              <w:bottom w:val="single" w:sz="4" w:space="0" w:color="auto"/>
            </w:tcBorders>
            <w:vAlign w:val="center"/>
          </w:tcPr>
          <w:p w14:paraId="6288D07C"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val="restart"/>
          </w:tcPr>
          <w:p w14:paraId="35B2FE23" w14:textId="4E0F938A" w:rsidR="007845A7" w:rsidRPr="00121C91" w:rsidRDefault="007845A7" w:rsidP="00121C91">
            <w:pPr>
              <w:overflowPunct w:val="0"/>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內容引導</w:t>
            </w:r>
          </w:p>
        </w:tc>
        <w:tc>
          <w:tcPr>
            <w:tcW w:w="1276" w:type="dxa"/>
          </w:tcPr>
          <w:p w14:paraId="2ECC5D6E" w14:textId="207CADED"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商品</w:t>
            </w:r>
            <w:r w:rsidR="008A1D63" w:rsidRPr="00121C91">
              <w:rPr>
                <w:rFonts w:ascii="Times New Roman" w:eastAsia="標楷體" w:hAnsi="Times New Roman" w:cs="Times New Roman"/>
                <w:sz w:val="20"/>
                <w:szCs w:val="20"/>
              </w:rPr>
              <w:t>介紹</w:t>
            </w:r>
          </w:p>
        </w:tc>
        <w:tc>
          <w:tcPr>
            <w:tcW w:w="5680" w:type="dxa"/>
          </w:tcPr>
          <w:p w14:paraId="51EB6C01" w14:textId="5A1CEE3E" w:rsidR="007845A7" w:rsidRPr="00121C91" w:rsidRDefault="008A1D63" w:rsidP="00121C91">
            <w:pPr>
              <w:overflowPunct w:val="0"/>
              <w:autoSpaceDE w:val="0"/>
              <w:autoSpaceDN w:val="0"/>
              <w:adjustRightInd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Cho, j. &amp; Park, D. (2000)</w:t>
            </w:r>
          </w:p>
        </w:tc>
      </w:tr>
      <w:tr w:rsidR="00121C91" w:rsidRPr="00121C91" w14:paraId="36CC9DA7" w14:textId="77777777" w:rsidTr="00121C91">
        <w:trPr>
          <w:trHeight w:val="360"/>
          <w:jc w:val="right"/>
        </w:trPr>
        <w:tc>
          <w:tcPr>
            <w:tcW w:w="704" w:type="dxa"/>
            <w:vMerge/>
            <w:tcBorders>
              <w:bottom w:val="single" w:sz="4" w:space="0" w:color="auto"/>
            </w:tcBorders>
            <w:vAlign w:val="center"/>
          </w:tcPr>
          <w:p w14:paraId="0E237408"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tcPr>
          <w:p w14:paraId="01271733" w14:textId="77777777" w:rsidR="007845A7" w:rsidRPr="00121C91" w:rsidRDefault="007845A7" w:rsidP="00121C91">
            <w:pPr>
              <w:overflowPunct w:val="0"/>
              <w:jc w:val="center"/>
              <w:rPr>
                <w:rFonts w:ascii="Times New Roman" w:eastAsia="標楷體" w:hAnsi="Times New Roman" w:cs="Times New Roman"/>
                <w:sz w:val="20"/>
                <w:szCs w:val="20"/>
              </w:rPr>
            </w:pPr>
          </w:p>
        </w:tc>
        <w:tc>
          <w:tcPr>
            <w:tcW w:w="1276" w:type="dxa"/>
          </w:tcPr>
          <w:p w14:paraId="53B1AD28" w14:textId="5A5B98D1"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消費方式</w:t>
            </w:r>
          </w:p>
        </w:tc>
        <w:tc>
          <w:tcPr>
            <w:tcW w:w="5680" w:type="dxa"/>
          </w:tcPr>
          <w:p w14:paraId="624CC91F" w14:textId="5EE425FA" w:rsidR="007845A7" w:rsidRPr="00121C91" w:rsidRDefault="008A1D63" w:rsidP="00121C91">
            <w:pPr>
              <w:overflowPunct w:val="0"/>
              <w:autoSpaceDE w:val="0"/>
              <w:autoSpaceDN w:val="0"/>
              <w:adjustRightInd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Lohse, G. L. &amp; Peter, S. (1998)</w:t>
            </w:r>
          </w:p>
        </w:tc>
      </w:tr>
      <w:tr w:rsidR="00121C91" w:rsidRPr="00121C91" w14:paraId="62891AEB" w14:textId="77777777" w:rsidTr="00121C91">
        <w:trPr>
          <w:trHeight w:val="339"/>
          <w:jc w:val="right"/>
        </w:trPr>
        <w:tc>
          <w:tcPr>
            <w:tcW w:w="704" w:type="dxa"/>
            <w:vMerge/>
            <w:tcBorders>
              <w:bottom w:val="single" w:sz="4" w:space="0" w:color="auto"/>
            </w:tcBorders>
            <w:vAlign w:val="center"/>
          </w:tcPr>
          <w:p w14:paraId="2596A226"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tcPr>
          <w:p w14:paraId="1ED75802" w14:textId="77777777" w:rsidR="007845A7" w:rsidRPr="00121C91" w:rsidRDefault="007845A7" w:rsidP="00121C91">
            <w:pPr>
              <w:overflowPunct w:val="0"/>
              <w:jc w:val="center"/>
              <w:rPr>
                <w:rFonts w:ascii="Times New Roman" w:eastAsia="標楷體" w:hAnsi="Times New Roman" w:cs="Times New Roman"/>
                <w:sz w:val="20"/>
                <w:szCs w:val="20"/>
              </w:rPr>
            </w:pPr>
          </w:p>
        </w:tc>
        <w:tc>
          <w:tcPr>
            <w:tcW w:w="1276" w:type="dxa"/>
          </w:tcPr>
          <w:p w14:paraId="46581427" w14:textId="669AC3EF"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交易機制</w:t>
            </w:r>
          </w:p>
        </w:tc>
        <w:tc>
          <w:tcPr>
            <w:tcW w:w="5680" w:type="dxa"/>
          </w:tcPr>
          <w:p w14:paraId="3C09E453" w14:textId="5AE53F0A" w:rsidR="007845A7" w:rsidRPr="00121C91" w:rsidRDefault="008A1D63" w:rsidP="00121C91">
            <w:pPr>
              <w:overflowPunct w:val="0"/>
              <w:autoSpaceDE w:val="0"/>
              <w:autoSpaceDN w:val="0"/>
              <w:adjustRightInd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Hoffman, D.L. &amp; Novak, T.P. (1996)</w:t>
            </w:r>
          </w:p>
        </w:tc>
      </w:tr>
      <w:tr w:rsidR="00121C91" w:rsidRPr="00121C91" w14:paraId="54EF5557" w14:textId="77777777" w:rsidTr="00121C91">
        <w:trPr>
          <w:trHeight w:val="327"/>
          <w:jc w:val="right"/>
        </w:trPr>
        <w:tc>
          <w:tcPr>
            <w:tcW w:w="704" w:type="dxa"/>
            <w:vMerge/>
            <w:tcBorders>
              <w:bottom w:val="single" w:sz="4" w:space="0" w:color="auto"/>
            </w:tcBorders>
            <w:vAlign w:val="center"/>
          </w:tcPr>
          <w:p w14:paraId="1491C3D6"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val="restart"/>
          </w:tcPr>
          <w:p w14:paraId="3712AEA7" w14:textId="3BF48119" w:rsidR="007845A7" w:rsidRPr="00121C91" w:rsidRDefault="007845A7" w:rsidP="00121C91">
            <w:pPr>
              <w:overflowPunct w:val="0"/>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客戶服務</w:t>
            </w:r>
          </w:p>
        </w:tc>
        <w:tc>
          <w:tcPr>
            <w:tcW w:w="1276" w:type="dxa"/>
          </w:tcPr>
          <w:p w14:paraId="62C30233" w14:textId="69296212"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退換貨服務</w:t>
            </w:r>
          </w:p>
        </w:tc>
        <w:tc>
          <w:tcPr>
            <w:tcW w:w="5680" w:type="dxa"/>
          </w:tcPr>
          <w:p w14:paraId="01131A94" w14:textId="1F638967" w:rsidR="007845A7" w:rsidRPr="00121C91" w:rsidRDefault="00FF7EED" w:rsidP="00121C91">
            <w:pPr>
              <w:overflowPunct w:val="0"/>
              <w:autoSpaceDE w:val="0"/>
              <w:autoSpaceDN w:val="0"/>
              <w:adjustRightInd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Lian</w:t>
            </w:r>
            <w:r w:rsidR="008A1D63" w:rsidRPr="00121C91">
              <w:rPr>
                <w:rFonts w:ascii="Times New Roman" w:eastAsia="標楷體" w:hAnsi="Times New Roman" w:cs="Times New Roman"/>
                <w:kern w:val="0"/>
                <w:sz w:val="20"/>
                <w:szCs w:val="20"/>
                <w:lang w:bidi="ar-SA"/>
              </w:rPr>
              <w:t>g, T. P. &amp; Lai, H. J. (2001)</w:t>
            </w:r>
          </w:p>
        </w:tc>
      </w:tr>
      <w:tr w:rsidR="00121C91" w:rsidRPr="00121C91" w14:paraId="61484326" w14:textId="77777777" w:rsidTr="00121C91">
        <w:trPr>
          <w:trHeight w:val="316"/>
          <w:jc w:val="right"/>
        </w:trPr>
        <w:tc>
          <w:tcPr>
            <w:tcW w:w="704" w:type="dxa"/>
            <w:vMerge/>
            <w:tcBorders>
              <w:bottom w:val="single" w:sz="4" w:space="0" w:color="auto"/>
            </w:tcBorders>
            <w:vAlign w:val="center"/>
          </w:tcPr>
          <w:p w14:paraId="3F328DCA"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tcPr>
          <w:p w14:paraId="117648DD" w14:textId="77777777" w:rsidR="007845A7" w:rsidRPr="00121C91" w:rsidRDefault="007845A7" w:rsidP="00121C91">
            <w:pPr>
              <w:overflowPunct w:val="0"/>
              <w:jc w:val="center"/>
              <w:rPr>
                <w:rFonts w:ascii="Times New Roman" w:eastAsia="標楷體" w:hAnsi="Times New Roman" w:cs="Times New Roman"/>
                <w:sz w:val="20"/>
                <w:szCs w:val="20"/>
              </w:rPr>
            </w:pPr>
          </w:p>
        </w:tc>
        <w:tc>
          <w:tcPr>
            <w:tcW w:w="1276" w:type="dxa"/>
          </w:tcPr>
          <w:p w14:paraId="01D60EE5" w14:textId="28A1EB3F"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訂單查詢</w:t>
            </w:r>
          </w:p>
        </w:tc>
        <w:tc>
          <w:tcPr>
            <w:tcW w:w="5680" w:type="dxa"/>
          </w:tcPr>
          <w:p w14:paraId="0C061B0C" w14:textId="34DA294A" w:rsidR="007845A7" w:rsidRPr="00121C91" w:rsidRDefault="008A1D63" w:rsidP="00121C91">
            <w:pPr>
              <w:overflowPunct w:val="0"/>
              <w:autoSpaceDE w:val="0"/>
              <w:autoSpaceDN w:val="0"/>
              <w:adjustRightInd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Cho, j. &amp; Park, D. (2000)</w:t>
            </w:r>
          </w:p>
        </w:tc>
      </w:tr>
      <w:tr w:rsidR="00121C91" w:rsidRPr="00121C91" w14:paraId="7DD34CC2" w14:textId="77777777" w:rsidTr="00121C91">
        <w:trPr>
          <w:trHeight w:val="325"/>
          <w:jc w:val="right"/>
        </w:trPr>
        <w:tc>
          <w:tcPr>
            <w:tcW w:w="704" w:type="dxa"/>
            <w:vMerge/>
            <w:tcBorders>
              <w:bottom w:val="single" w:sz="4" w:space="0" w:color="auto"/>
            </w:tcBorders>
            <w:vAlign w:val="center"/>
          </w:tcPr>
          <w:p w14:paraId="59155A3C"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tcPr>
          <w:p w14:paraId="23339EB1" w14:textId="77777777" w:rsidR="007845A7" w:rsidRPr="00121C91" w:rsidRDefault="007845A7" w:rsidP="00121C91">
            <w:pPr>
              <w:overflowPunct w:val="0"/>
              <w:jc w:val="center"/>
              <w:rPr>
                <w:rFonts w:ascii="Times New Roman" w:eastAsia="標楷體" w:hAnsi="Times New Roman" w:cs="Times New Roman"/>
                <w:sz w:val="20"/>
                <w:szCs w:val="20"/>
              </w:rPr>
            </w:pPr>
          </w:p>
        </w:tc>
        <w:tc>
          <w:tcPr>
            <w:tcW w:w="1276" w:type="dxa"/>
          </w:tcPr>
          <w:p w14:paraId="0E5BBF8D" w14:textId="0B3C7003"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反映管道</w:t>
            </w:r>
          </w:p>
        </w:tc>
        <w:tc>
          <w:tcPr>
            <w:tcW w:w="5680" w:type="dxa"/>
          </w:tcPr>
          <w:p w14:paraId="70D03021" w14:textId="38D0AD0B" w:rsidR="007845A7" w:rsidRPr="00121C91" w:rsidRDefault="00061B0C" w:rsidP="00121C91">
            <w:pPr>
              <w:overflowPunct w:val="0"/>
              <w:autoSpaceDE w:val="0"/>
              <w:autoSpaceDN w:val="0"/>
              <w:adjustRightInd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Loh</w:t>
            </w:r>
            <w:r w:rsidR="008A1D63" w:rsidRPr="00121C91">
              <w:rPr>
                <w:rFonts w:ascii="Times New Roman" w:eastAsia="標楷體" w:hAnsi="Times New Roman" w:cs="Times New Roman"/>
                <w:kern w:val="0"/>
                <w:sz w:val="20"/>
                <w:szCs w:val="20"/>
                <w:lang w:bidi="ar-SA"/>
              </w:rPr>
              <w:t>se, G. L. &amp; Peter, S. (1998)</w:t>
            </w:r>
          </w:p>
        </w:tc>
      </w:tr>
      <w:tr w:rsidR="00121C91" w:rsidRPr="00121C91" w14:paraId="0508E57E" w14:textId="77777777" w:rsidTr="00121C91">
        <w:trPr>
          <w:trHeight w:val="284"/>
          <w:jc w:val="right"/>
        </w:trPr>
        <w:tc>
          <w:tcPr>
            <w:tcW w:w="704" w:type="dxa"/>
            <w:vMerge/>
            <w:tcBorders>
              <w:bottom w:val="single" w:sz="4" w:space="0" w:color="auto"/>
            </w:tcBorders>
            <w:vAlign w:val="center"/>
          </w:tcPr>
          <w:p w14:paraId="7CA9BF92"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val="restart"/>
          </w:tcPr>
          <w:p w14:paraId="17274EF5" w14:textId="365C2187" w:rsidR="007845A7" w:rsidRPr="00121C91" w:rsidRDefault="007845A7" w:rsidP="00121C91">
            <w:pPr>
              <w:overflowPunct w:val="0"/>
              <w:jc w:val="center"/>
              <w:rPr>
                <w:rFonts w:ascii="Times New Roman" w:eastAsia="標楷體" w:hAnsi="Times New Roman" w:cs="Times New Roman"/>
                <w:sz w:val="20"/>
                <w:szCs w:val="20"/>
              </w:rPr>
            </w:pPr>
            <w:r w:rsidRPr="00121C91">
              <w:rPr>
                <w:rFonts w:ascii="Times New Roman" w:eastAsia="標楷體" w:hAnsi="Times New Roman" w:cs="Times New Roman"/>
                <w:sz w:val="20"/>
                <w:szCs w:val="20"/>
              </w:rPr>
              <w:t>安全保障</w:t>
            </w:r>
          </w:p>
        </w:tc>
        <w:tc>
          <w:tcPr>
            <w:tcW w:w="1276" w:type="dxa"/>
          </w:tcPr>
          <w:p w14:paraId="5A0CDDDA" w14:textId="105958E0"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實名認證</w:t>
            </w:r>
          </w:p>
        </w:tc>
        <w:tc>
          <w:tcPr>
            <w:tcW w:w="5680" w:type="dxa"/>
          </w:tcPr>
          <w:p w14:paraId="5289A196" w14:textId="7358AB7E" w:rsidR="007845A7" w:rsidRPr="00121C91" w:rsidRDefault="008A1D63"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Liang, T. P. &amp; Lai, H. J. (</w:t>
            </w:r>
            <w:proofErr w:type="gramStart"/>
            <w:r w:rsidRPr="00121C91">
              <w:rPr>
                <w:rFonts w:ascii="Times New Roman" w:eastAsia="標楷體" w:hAnsi="Times New Roman" w:cs="Times New Roman"/>
                <w:kern w:val="0"/>
                <w:sz w:val="20"/>
                <w:szCs w:val="20"/>
                <w:lang w:bidi="ar-SA"/>
              </w:rPr>
              <w:t>2001)</w:t>
            </w:r>
            <w:r w:rsidRPr="00121C91">
              <w:rPr>
                <w:rFonts w:ascii="Times New Roman" w:eastAsia="標楷體" w:hAnsi="Times New Roman" w:cs="Times New Roman"/>
                <w:kern w:val="0"/>
                <w:sz w:val="20"/>
                <w:szCs w:val="20"/>
                <w:lang w:bidi="ar-SA"/>
              </w:rPr>
              <w:t>；</w:t>
            </w:r>
            <w:proofErr w:type="gramEnd"/>
            <w:r w:rsidR="00132503">
              <w:rPr>
                <w:rFonts w:ascii="Times New Roman" w:eastAsia="標楷體" w:hAnsi="Times New Roman" w:cs="Times New Roman" w:hint="eastAsia"/>
                <w:kern w:val="0"/>
                <w:sz w:val="20"/>
                <w:szCs w:val="20"/>
                <w:lang w:bidi="ar-SA"/>
              </w:rPr>
              <w:t xml:space="preserve"> </w:t>
            </w:r>
            <w:proofErr w:type="spellStart"/>
            <w:r w:rsidRPr="00121C91">
              <w:rPr>
                <w:rFonts w:ascii="Times New Roman" w:eastAsia="標楷體" w:hAnsi="Times New Roman" w:cs="Times New Roman"/>
                <w:kern w:val="0"/>
                <w:sz w:val="20"/>
                <w:szCs w:val="20"/>
                <w:lang w:bidi="ar-SA"/>
              </w:rPr>
              <w:t>Szymamski</w:t>
            </w:r>
            <w:proofErr w:type="spellEnd"/>
            <w:r w:rsidRPr="00121C91">
              <w:rPr>
                <w:rFonts w:ascii="Times New Roman" w:eastAsia="標楷體" w:hAnsi="Times New Roman" w:cs="Times New Roman"/>
                <w:kern w:val="0"/>
                <w:sz w:val="20"/>
                <w:szCs w:val="20"/>
                <w:lang w:bidi="ar-SA"/>
              </w:rPr>
              <w:t xml:space="preserve">, D.M. &amp; </w:t>
            </w:r>
            <w:proofErr w:type="spellStart"/>
            <w:r w:rsidRPr="00121C91">
              <w:rPr>
                <w:rFonts w:ascii="Times New Roman" w:eastAsia="標楷體" w:hAnsi="Times New Roman" w:cs="Times New Roman"/>
                <w:kern w:val="0"/>
                <w:sz w:val="20"/>
                <w:szCs w:val="20"/>
                <w:lang w:bidi="ar-SA"/>
              </w:rPr>
              <w:t>Hise</w:t>
            </w:r>
            <w:proofErr w:type="spellEnd"/>
            <w:r w:rsidRPr="00121C91">
              <w:rPr>
                <w:rFonts w:ascii="Times New Roman" w:eastAsia="標楷體" w:hAnsi="Times New Roman" w:cs="Times New Roman"/>
                <w:kern w:val="0"/>
                <w:sz w:val="20"/>
                <w:szCs w:val="20"/>
                <w:lang w:bidi="ar-SA"/>
              </w:rPr>
              <w:t>, R.T. (2000)</w:t>
            </w:r>
            <w:r w:rsidRPr="00121C91">
              <w:rPr>
                <w:rFonts w:ascii="Times New Roman" w:eastAsia="標楷體" w:hAnsi="Times New Roman" w:cs="Times New Roman"/>
                <w:kern w:val="0"/>
                <w:sz w:val="20"/>
                <w:szCs w:val="20"/>
                <w:lang w:bidi="ar-SA"/>
              </w:rPr>
              <w:t>；</w:t>
            </w:r>
            <w:r w:rsidRPr="00121C91">
              <w:rPr>
                <w:rFonts w:ascii="Times New Roman" w:eastAsia="標楷體" w:hAnsi="Times New Roman" w:cs="Times New Roman"/>
                <w:kern w:val="0"/>
                <w:sz w:val="20"/>
                <w:szCs w:val="20"/>
                <w:lang w:bidi="ar-SA"/>
              </w:rPr>
              <w:t xml:space="preserve"> Sandra, M. F. &amp; Bo, S. (2003)</w:t>
            </w:r>
          </w:p>
        </w:tc>
      </w:tr>
      <w:tr w:rsidR="00121C91" w:rsidRPr="00121C91" w14:paraId="7623E527" w14:textId="77777777" w:rsidTr="00121C91">
        <w:trPr>
          <w:trHeight w:val="420"/>
          <w:jc w:val="right"/>
        </w:trPr>
        <w:tc>
          <w:tcPr>
            <w:tcW w:w="704" w:type="dxa"/>
            <w:vMerge/>
            <w:tcBorders>
              <w:bottom w:val="single" w:sz="4" w:space="0" w:color="auto"/>
            </w:tcBorders>
            <w:vAlign w:val="center"/>
          </w:tcPr>
          <w:p w14:paraId="59AAF709"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tcPr>
          <w:p w14:paraId="0ED3F515" w14:textId="77777777" w:rsidR="007845A7" w:rsidRPr="00121C91" w:rsidRDefault="007845A7" w:rsidP="00121C91">
            <w:pPr>
              <w:overflowPunct w:val="0"/>
              <w:jc w:val="center"/>
              <w:rPr>
                <w:rFonts w:ascii="Times New Roman" w:eastAsia="標楷體" w:hAnsi="Times New Roman" w:cs="Times New Roman"/>
                <w:sz w:val="20"/>
                <w:szCs w:val="20"/>
              </w:rPr>
            </w:pPr>
          </w:p>
        </w:tc>
        <w:tc>
          <w:tcPr>
            <w:tcW w:w="1276" w:type="dxa"/>
          </w:tcPr>
          <w:p w14:paraId="746DCDD0" w14:textId="1FB65DFF"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隱私權</w:t>
            </w:r>
          </w:p>
        </w:tc>
        <w:tc>
          <w:tcPr>
            <w:tcW w:w="5680" w:type="dxa"/>
          </w:tcPr>
          <w:p w14:paraId="337DA4B1" w14:textId="1960940F" w:rsidR="007845A7" w:rsidRPr="00121C91" w:rsidRDefault="00061B0C" w:rsidP="00121C91">
            <w:pPr>
              <w:overflowPunct w:val="0"/>
              <w:autoSpaceDE w:val="0"/>
              <w:autoSpaceDN w:val="0"/>
              <w:adjustRightInd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黃振嘉</w:t>
            </w:r>
            <w:r w:rsidRPr="00121C91">
              <w:rPr>
                <w:rFonts w:ascii="Times New Roman" w:eastAsia="標楷體" w:hAnsi="Times New Roman" w:cs="Times New Roman"/>
                <w:kern w:val="0"/>
                <w:sz w:val="20"/>
                <w:szCs w:val="20"/>
                <w:lang w:bidi="ar-SA"/>
              </w:rPr>
              <w:t>(1997)</w:t>
            </w:r>
            <w:r w:rsidR="008A1D63" w:rsidRPr="00121C91">
              <w:rPr>
                <w:rFonts w:ascii="Times New Roman" w:eastAsia="標楷體" w:hAnsi="Times New Roman" w:cs="Times New Roman"/>
                <w:kern w:val="0"/>
                <w:sz w:val="20"/>
                <w:szCs w:val="20"/>
                <w:lang w:bidi="ar-SA"/>
              </w:rPr>
              <w:t>；</w:t>
            </w:r>
            <w:r w:rsidR="008A1D63" w:rsidRPr="00121C91">
              <w:rPr>
                <w:rFonts w:ascii="Times New Roman" w:eastAsia="標楷體" w:hAnsi="Times New Roman" w:cs="Times New Roman"/>
                <w:kern w:val="0"/>
                <w:sz w:val="20"/>
                <w:szCs w:val="20"/>
                <w:lang w:bidi="ar-SA"/>
              </w:rPr>
              <w:t>Sandra, M. F. and Bo, S. (2003)</w:t>
            </w:r>
          </w:p>
        </w:tc>
      </w:tr>
      <w:tr w:rsidR="00121C91" w:rsidRPr="00121C91" w14:paraId="4E3B4866" w14:textId="77777777" w:rsidTr="00121C91">
        <w:trPr>
          <w:trHeight w:val="416"/>
          <w:jc w:val="right"/>
        </w:trPr>
        <w:tc>
          <w:tcPr>
            <w:tcW w:w="704" w:type="dxa"/>
            <w:vMerge/>
            <w:tcBorders>
              <w:bottom w:val="single" w:sz="4" w:space="0" w:color="auto"/>
            </w:tcBorders>
            <w:vAlign w:val="center"/>
          </w:tcPr>
          <w:p w14:paraId="5D957372" w14:textId="77777777" w:rsidR="007845A7" w:rsidRPr="00121C91" w:rsidRDefault="007845A7" w:rsidP="00121C91">
            <w:pPr>
              <w:widowControl/>
              <w:overflowPunct w:val="0"/>
              <w:jc w:val="both"/>
              <w:rPr>
                <w:rFonts w:ascii="Times New Roman" w:eastAsia="標楷體" w:hAnsi="Times New Roman" w:cs="Times New Roman"/>
                <w:sz w:val="20"/>
                <w:szCs w:val="20"/>
              </w:rPr>
            </w:pPr>
          </w:p>
        </w:tc>
        <w:tc>
          <w:tcPr>
            <w:tcW w:w="1134" w:type="dxa"/>
            <w:vMerge/>
            <w:tcBorders>
              <w:bottom w:val="single" w:sz="4" w:space="0" w:color="auto"/>
            </w:tcBorders>
          </w:tcPr>
          <w:p w14:paraId="497ACA09" w14:textId="77777777" w:rsidR="007845A7" w:rsidRPr="00121C91" w:rsidRDefault="007845A7" w:rsidP="00121C91">
            <w:pPr>
              <w:overflowPunct w:val="0"/>
              <w:jc w:val="center"/>
              <w:rPr>
                <w:rFonts w:ascii="Times New Roman" w:eastAsia="標楷體" w:hAnsi="Times New Roman" w:cs="Times New Roman"/>
                <w:sz w:val="20"/>
                <w:szCs w:val="20"/>
              </w:rPr>
            </w:pPr>
          </w:p>
        </w:tc>
        <w:tc>
          <w:tcPr>
            <w:tcW w:w="1276" w:type="dxa"/>
            <w:tcBorders>
              <w:bottom w:val="single" w:sz="4" w:space="0" w:color="auto"/>
            </w:tcBorders>
          </w:tcPr>
          <w:p w14:paraId="06A58B26" w14:textId="4AC26C02" w:rsidR="007845A7" w:rsidRPr="00121C91" w:rsidRDefault="007845A7" w:rsidP="00121C91">
            <w:pPr>
              <w:overflowPunct w:val="0"/>
              <w:jc w:val="both"/>
              <w:rPr>
                <w:rFonts w:ascii="Times New Roman" w:eastAsia="標楷體" w:hAnsi="Times New Roman" w:cs="Times New Roman"/>
                <w:sz w:val="20"/>
                <w:szCs w:val="20"/>
              </w:rPr>
            </w:pPr>
            <w:r w:rsidRPr="00121C91">
              <w:rPr>
                <w:rFonts w:ascii="Times New Roman" w:eastAsia="標楷體" w:hAnsi="Times New Roman" w:cs="Times New Roman"/>
                <w:sz w:val="20"/>
                <w:szCs w:val="20"/>
              </w:rPr>
              <w:t>安全性</w:t>
            </w:r>
          </w:p>
        </w:tc>
        <w:tc>
          <w:tcPr>
            <w:tcW w:w="5680" w:type="dxa"/>
            <w:tcBorders>
              <w:bottom w:val="single" w:sz="4" w:space="0" w:color="auto"/>
            </w:tcBorders>
          </w:tcPr>
          <w:p w14:paraId="17D7D60C" w14:textId="47F6DFC9" w:rsidR="007845A7" w:rsidRPr="00121C91" w:rsidRDefault="00061B0C" w:rsidP="00121C91">
            <w:pPr>
              <w:overflowPunct w:val="0"/>
              <w:autoSpaceDE w:val="0"/>
              <w:autoSpaceDN w:val="0"/>
              <w:adjustRightInd w:val="0"/>
              <w:jc w:val="both"/>
              <w:rPr>
                <w:rFonts w:ascii="Times New Roman" w:eastAsia="標楷體" w:hAnsi="Times New Roman" w:cs="Times New Roman"/>
                <w:sz w:val="20"/>
                <w:szCs w:val="20"/>
              </w:rPr>
            </w:pPr>
            <w:r w:rsidRPr="00121C91">
              <w:rPr>
                <w:rFonts w:ascii="Times New Roman" w:eastAsia="標楷體" w:hAnsi="Times New Roman" w:cs="Times New Roman"/>
                <w:kern w:val="0"/>
                <w:sz w:val="20"/>
                <w:szCs w:val="20"/>
                <w:lang w:bidi="ar-SA"/>
              </w:rPr>
              <w:t>黃振嘉</w:t>
            </w:r>
            <w:r w:rsidRPr="00121C91">
              <w:rPr>
                <w:rFonts w:ascii="Times New Roman" w:eastAsia="標楷體" w:hAnsi="Times New Roman" w:cs="Times New Roman"/>
                <w:kern w:val="0"/>
                <w:sz w:val="20"/>
                <w:szCs w:val="20"/>
                <w:lang w:bidi="ar-SA"/>
              </w:rPr>
              <w:t>(1997)</w:t>
            </w:r>
            <w:r w:rsidR="008A1D63" w:rsidRPr="00121C91">
              <w:rPr>
                <w:rFonts w:ascii="Times New Roman" w:eastAsia="標楷體" w:hAnsi="Times New Roman" w:cs="Times New Roman"/>
                <w:kern w:val="0"/>
                <w:sz w:val="20"/>
                <w:szCs w:val="20"/>
                <w:lang w:bidi="ar-SA"/>
              </w:rPr>
              <w:t>；</w:t>
            </w:r>
            <w:r w:rsidR="00FF7EED" w:rsidRPr="00121C91">
              <w:rPr>
                <w:rFonts w:ascii="Times New Roman" w:eastAsia="標楷體" w:hAnsi="Times New Roman" w:cs="Times New Roman"/>
                <w:kern w:val="0"/>
                <w:sz w:val="20"/>
                <w:szCs w:val="20"/>
                <w:lang w:bidi="ar-SA"/>
              </w:rPr>
              <w:t>Lian</w:t>
            </w:r>
            <w:r w:rsidR="008A1D63" w:rsidRPr="00121C91">
              <w:rPr>
                <w:rFonts w:ascii="Times New Roman" w:eastAsia="標楷體" w:hAnsi="Times New Roman" w:cs="Times New Roman"/>
                <w:kern w:val="0"/>
                <w:sz w:val="20"/>
                <w:szCs w:val="20"/>
                <w:lang w:bidi="ar-SA"/>
              </w:rPr>
              <w:t>g, T. P. and Lai, H. J. (</w:t>
            </w:r>
            <w:r w:rsidR="00132503" w:rsidRPr="00121C91">
              <w:rPr>
                <w:rFonts w:ascii="Times New Roman" w:eastAsia="標楷體" w:hAnsi="Times New Roman" w:cs="Times New Roman"/>
                <w:kern w:val="0"/>
                <w:sz w:val="20"/>
                <w:szCs w:val="20"/>
                <w:lang w:bidi="ar-SA"/>
              </w:rPr>
              <w:t>2001)</w:t>
            </w:r>
            <w:r w:rsidR="00132503" w:rsidRPr="00121C91">
              <w:rPr>
                <w:rFonts w:ascii="Times New Roman" w:eastAsia="標楷體" w:hAnsi="Times New Roman" w:cs="Times New Roman" w:hint="eastAsia"/>
                <w:kern w:val="0"/>
                <w:sz w:val="20"/>
                <w:szCs w:val="20"/>
                <w:lang w:bidi="ar-SA"/>
              </w:rPr>
              <w:t xml:space="preserve"> </w:t>
            </w:r>
            <w:r w:rsidR="00132503" w:rsidRPr="00121C91">
              <w:rPr>
                <w:rFonts w:ascii="Times New Roman" w:eastAsia="標楷體" w:hAnsi="Times New Roman" w:cs="Times New Roman" w:hint="eastAsia"/>
                <w:kern w:val="0"/>
                <w:sz w:val="20"/>
                <w:szCs w:val="20"/>
                <w:lang w:bidi="ar-SA"/>
              </w:rPr>
              <w:t>；</w:t>
            </w:r>
            <w:r w:rsidR="00132503">
              <w:rPr>
                <w:rFonts w:ascii="Times New Roman" w:eastAsia="標楷體" w:hAnsi="Times New Roman" w:cs="Times New Roman" w:hint="eastAsia"/>
                <w:kern w:val="0"/>
                <w:sz w:val="20"/>
                <w:szCs w:val="20"/>
                <w:lang w:bidi="ar-SA"/>
              </w:rPr>
              <w:t xml:space="preserve"> </w:t>
            </w:r>
            <w:proofErr w:type="spellStart"/>
            <w:r w:rsidR="00FF7EED" w:rsidRPr="00121C91">
              <w:rPr>
                <w:rFonts w:ascii="Times New Roman" w:eastAsia="標楷體" w:hAnsi="Times New Roman" w:cs="Times New Roman"/>
                <w:kern w:val="0"/>
                <w:sz w:val="20"/>
                <w:szCs w:val="20"/>
                <w:lang w:bidi="ar-SA"/>
              </w:rPr>
              <w:t>Szymam</w:t>
            </w:r>
            <w:r w:rsidR="008A1D63" w:rsidRPr="00121C91">
              <w:rPr>
                <w:rFonts w:ascii="Times New Roman" w:eastAsia="標楷體" w:hAnsi="Times New Roman" w:cs="Times New Roman"/>
                <w:kern w:val="0"/>
                <w:sz w:val="20"/>
                <w:szCs w:val="20"/>
                <w:lang w:bidi="ar-SA"/>
              </w:rPr>
              <w:t>ski</w:t>
            </w:r>
            <w:proofErr w:type="spellEnd"/>
            <w:r w:rsidR="008A1D63" w:rsidRPr="00121C91">
              <w:rPr>
                <w:rFonts w:ascii="Times New Roman" w:eastAsia="標楷體" w:hAnsi="Times New Roman" w:cs="Times New Roman"/>
                <w:kern w:val="0"/>
                <w:sz w:val="20"/>
                <w:szCs w:val="20"/>
                <w:lang w:bidi="ar-SA"/>
              </w:rPr>
              <w:t xml:space="preserve">, D.M. and </w:t>
            </w:r>
            <w:proofErr w:type="spellStart"/>
            <w:r w:rsidR="008A1D63" w:rsidRPr="00121C91">
              <w:rPr>
                <w:rFonts w:ascii="Times New Roman" w:eastAsia="標楷體" w:hAnsi="Times New Roman" w:cs="Times New Roman"/>
                <w:kern w:val="0"/>
                <w:sz w:val="20"/>
                <w:szCs w:val="20"/>
                <w:lang w:bidi="ar-SA"/>
              </w:rPr>
              <w:t>Hise</w:t>
            </w:r>
            <w:proofErr w:type="spellEnd"/>
            <w:r w:rsidR="008A1D63" w:rsidRPr="00121C91">
              <w:rPr>
                <w:rFonts w:ascii="Times New Roman" w:eastAsia="標楷體" w:hAnsi="Times New Roman" w:cs="Times New Roman"/>
                <w:kern w:val="0"/>
                <w:sz w:val="20"/>
                <w:szCs w:val="20"/>
                <w:lang w:bidi="ar-SA"/>
              </w:rPr>
              <w:t>, R.T. (2000)</w:t>
            </w:r>
          </w:p>
        </w:tc>
      </w:tr>
    </w:tbl>
    <w:p w14:paraId="2F08896A" w14:textId="77777777" w:rsidR="00374A3A" w:rsidRDefault="00374A3A" w:rsidP="00D770CF">
      <w:pPr>
        <w:overflowPunct w:val="0"/>
        <w:spacing w:afterLines="50" w:after="120"/>
        <w:ind w:firstLineChars="200" w:firstLine="400"/>
        <w:jc w:val="both"/>
        <w:rPr>
          <w:rFonts w:ascii="Times New Roman" w:eastAsia="標楷體" w:hAnsi="Times New Roman"/>
          <w:sz w:val="20"/>
          <w:szCs w:val="20"/>
        </w:rPr>
      </w:pPr>
    </w:p>
    <w:p w14:paraId="514EFF19" w14:textId="15634CFF" w:rsidR="00121C91" w:rsidRDefault="00121C91" w:rsidP="00D770CF">
      <w:pPr>
        <w:overflowPunct w:val="0"/>
        <w:spacing w:afterLines="50" w:after="120"/>
        <w:ind w:firstLineChars="200" w:firstLine="400"/>
        <w:jc w:val="both"/>
        <w:rPr>
          <w:rFonts w:ascii="Times New Roman" w:eastAsia="標楷體" w:hAnsi="Times New Roman"/>
          <w:sz w:val="20"/>
          <w:szCs w:val="20"/>
        </w:rPr>
        <w:sectPr w:rsidR="00121C91" w:rsidSect="00121C91">
          <w:type w:val="continuous"/>
          <w:pgSz w:w="11906" w:h="16838" w:code="9"/>
          <w:pgMar w:top="1985" w:right="1247" w:bottom="1928" w:left="1247" w:header="851" w:footer="992" w:gutter="567"/>
          <w:cols w:space="425"/>
          <w:titlePg/>
          <w:docGrid w:linePitch="360"/>
        </w:sectPr>
      </w:pPr>
    </w:p>
    <w:p w14:paraId="28F884AA" w14:textId="4207DA34" w:rsidR="00A56B11" w:rsidRPr="005F04D0" w:rsidRDefault="003039F5"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本文</w:t>
      </w:r>
      <w:r w:rsidR="00A56B11" w:rsidRPr="005F04D0">
        <w:rPr>
          <w:rFonts w:ascii="Times New Roman" w:eastAsia="標楷體" w:hAnsi="Times New Roman" w:hint="eastAsia"/>
          <w:sz w:val="20"/>
          <w:szCs w:val="20"/>
        </w:rPr>
        <w:t>評估準則，除由相關文獻獲得外，為求進一步確認，針對在</w:t>
      </w:r>
      <w:r w:rsidR="00A56B11" w:rsidRPr="005F04D0">
        <w:rPr>
          <w:rFonts w:ascii="Times New Roman" w:eastAsia="標楷體" w:hAnsi="Times New Roman" w:hint="eastAsia"/>
          <w:sz w:val="20"/>
          <w:szCs w:val="20"/>
        </w:rPr>
        <w:t>IKEA</w:t>
      </w:r>
      <w:r w:rsidRPr="005F04D0">
        <w:rPr>
          <w:rFonts w:ascii="Times New Roman" w:eastAsia="標楷體" w:hAnsi="Times New Roman" w:hint="eastAsia"/>
          <w:sz w:val="20"/>
          <w:szCs w:val="20"/>
        </w:rPr>
        <w:t>及</w:t>
      </w:r>
      <w:proofErr w:type="gramStart"/>
      <w:r w:rsidR="006C4325" w:rsidRPr="005F04D0">
        <w:rPr>
          <w:rFonts w:ascii="Times New Roman" w:eastAsia="標楷體" w:hAnsi="Times New Roman" w:hint="eastAsia"/>
          <w:sz w:val="20"/>
          <w:szCs w:val="20"/>
        </w:rPr>
        <w:t>特</w:t>
      </w:r>
      <w:proofErr w:type="gramEnd"/>
      <w:r w:rsidR="006C4325" w:rsidRPr="005F04D0">
        <w:rPr>
          <w:rFonts w:ascii="Times New Roman" w:eastAsia="標楷體" w:hAnsi="Times New Roman" w:hint="eastAsia"/>
          <w:sz w:val="20"/>
          <w:szCs w:val="20"/>
        </w:rPr>
        <w:t>力屋中高階主管及資深員工代表</w:t>
      </w:r>
      <w:r w:rsidR="00A56B11" w:rsidRPr="005F04D0">
        <w:rPr>
          <w:rFonts w:ascii="Times New Roman" w:eastAsia="標楷體" w:hAnsi="Times New Roman" w:hint="eastAsia"/>
          <w:sz w:val="20"/>
          <w:szCs w:val="20"/>
        </w:rPr>
        <w:t>進行</w:t>
      </w:r>
      <w:proofErr w:type="gramStart"/>
      <w:r w:rsidR="00A56B11" w:rsidRPr="005F04D0">
        <w:rPr>
          <w:rFonts w:ascii="Times New Roman" w:eastAsia="標楷體" w:hAnsi="Times New Roman" w:hint="eastAsia"/>
          <w:sz w:val="20"/>
          <w:szCs w:val="20"/>
        </w:rPr>
        <w:t>問卷前測調查</w:t>
      </w:r>
      <w:proofErr w:type="gramEnd"/>
      <w:r w:rsidR="00A56B11" w:rsidRPr="005F04D0">
        <w:rPr>
          <w:rFonts w:ascii="Times New Roman" w:eastAsia="標楷體" w:hAnsi="Times New Roman" w:hint="eastAsia"/>
          <w:sz w:val="20"/>
          <w:szCs w:val="20"/>
        </w:rPr>
        <w:t>，以確認各層面評估準則具有</w:t>
      </w:r>
      <w:proofErr w:type="gramStart"/>
      <w:r w:rsidR="00A56B11" w:rsidRPr="005F04D0">
        <w:rPr>
          <w:rFonts w:ascii="Times New Roman" w:eastAsia="標楷體" w:hAnsi="Times New Roman" w:hint="eastAsia"/>
          <w:sz w:val="20"/>
          <w:szCs w:val="20"/>
        </w:rPr>
        <w:t>專家效度</w:t>
      </w:r>
      <w:proofErr w:type="gramEnd"/>
      <w:r w:rsidR="00A56B11" w:rsidRPr="005F04D0">
        <w:rPr>
          <w:rFonts w:ascii="Times New Roman" w:eastAsia="標楷體" w:hAnsi="Times New Roman" w:hint="eastAsia"/>
          <w:sz w:val="20"/>
          <w:szCs w:val="20"/>
        </w:rPr>
        <w:t>。評估準則權重的決定</w:t>
      </w:r>
      <w:r w:rsidR="0062016E" w:rsidRPr="005F04D0">
        <w:rPr>
          <w:rFonts w:ascii="Times New Roman" w:eastAsia="標楷體" w:hAnsi="Times New Roman" w:hint="eastAsia"/>
          <w:sz w:val="20"/>
          <w:szCs w:val="20"/>
        </w:rPr>
        <w:t>步驟如下</w:t>
      </w:r>
      <w:r w:rsidR="0062016E" w:rsidRPr="005F04D0">
        <w:rPr>
          <w:rFonts w:ascii="Times New Roman" w:eastAsia="標楷體" w:hAnsi="Times New Roman" w:hint="eastAsia"/>
          <w:sz w:val="20"/>
          <w:szCs w:val="20"/>
        </w:rPr>
        <w:t>:</w:t>
      </w:r>
    </w:p>
    <w:p w14:paraId="610631F1" w14:textId="5E5536CA" w:rsidR="00A56B11" w:rsidRPr="005F04D0" w:rsidRDefault="00960F50" w:rsidP="00531127">
      <w:pPr>
        <w:overflowPunct w:val="0"/>
        <w:rPr>
          <w:rFonts w:ascii="Times New Roman" w:eastAsia="標楷體" w:hAnsi="Times New Roman"/>
          <w:b/>
          <w:sz w:val="20"/>
          <w:szCs w:val="20"/>
        </w:rPr>
      </w:pPr>
      <w:r w:rsidRPr="005F04D0">
        <w:rPr>
          <w:rFonts w:ascii="Times New Roman" w:eastAsia="標楷體" w:hAnsi="Times New Roman" w:hint="eastAsia"/>
          <w:b/>
          <w:sz w:val="20"/>
          <w:szCs w:val="20"/>
        </w:rPr>
        <w:t>3.</w:t>
      </w:r>
      <w:r w:rsidR="0037546C" w:rsidRPr="005F04D0">
        <w:rPr>
          <w:rFonts w:ascii="Times New Roman" w:eastAsia="標楷體" w:hAnsi="Times New Roman" w:hint="eastAsia"/>
          <w:b/>
          <w:sz w:val="20"/>
          <w:szCs w:val="20"/>
        </w:rPr>
        <w:t>1.</w:t>
      </w:r>
      <w:r w:rsidRPr="005F04D0">
        <w:rPr>
          <w:rFonts w:ascii="Times New Roman" w:eastAsia="標楷體" w:hAnsi="Times New Roman" w:hint="eastAsia"/>
          <w:b/>
          <w:sz w:val="20"/>
          <w:szCs w:val="20"/>
        </w:rPr>
        <w:t>1.</w:t>
      </w:r>
      <w:r w:rsidR="00A56B11" w:rsidRPr="005F04D0">
        <w:rPr>
          <w:rFonts w:ascii="Times New Roman" w:eastAsia="標楷體" w:hAnsi="Times New Roman" w:hint="eastAsia"/>
          <w:b/>
          <w:sz w:val="20"/>
          <w:szCs w:val="20"/>
        </w:rPr>
        <w:t>首先決定評估群體的組成</w:t>
      </w:r>
    </w:p>
    <w:p w14:paraId="11482E9B" w14:textId="39656026" w:rsidR="00A56B11" w:rsidRPr="005F04D0" w:rsidRDefault="003039F5"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依本文</w:t>
      </w:r>
      <w:r w:rsidR="00A56B11" w:rsidRPr="005F04D0">
        <w:rPr>
          <w:rFonts w:ascii="Times New Roman" w:eastAsia="標楷體" w:hAnsi="Times New Roman" w:hint="eastAsia"/>
          <w:sz w:val="20"/>
          <w:szCs w:val="20"/>
        </w:rPr>
        <w:t>選擇</w:t>
      </w:r>
      <w:r w:rsidR="00F342B7" w:rsidRPr="005F04D0">
        <w:rPr>
          <w:rFonts w:ascii="Times New Roman" w:eastAsia="標楷體" w:hAnsi="Times New Roman" w:hint="eastAsia"/>
          <w:sz w:val="20"/>
          <w:szCs w:val="20"/>
        </w:rPr>
        <w:t>在台北市和新北市的</w:t>
      </w:r>
      <w:r w:rsidR="00A56B11" w:rsidRPr="005F04D0">
        <w:rPr>
          <w:rFonts w:ascii="Times New Roman" w:eastAsia="標楷體" w:hAnsi="Times New Roman" w:hint="eastAsia"/>
          <w:sz w:val="20"/>
          <w:szCs w:val="20"/>
        </w:rPr>
        <w:t>I</w:t>
      </w:r>
      <w:r w:rsidR="005244F4" w:rsidRPr="005F04D0">
        <w:rPr>
          <w:rFonts w:ascii="Times New Roman" w:eastAsia="標楷體" w:hAnsi="Times New Roman" w:hint="eastAsia"/>
          <w:sz w:val="20"/>
          <w:szCs w:val="20"/>
        </w:rPr>
        <w:t>KEA</w:t>
      </w:r>
      <w:r w:rsidRPr="005F04D0">
        <w:rPr>
          <w:rFonts w:ascii="Times New Roman" w:eastAsia="標楷體" w:hAnsi="Times New Roman" w:hint="eastAsia"/>
          <w:sz w:val="20"/>
          <w:szCs w:val="20"/>
        </w:rPr>
        <w:t>及</w:t>
      </w:r>
      <w:proofErr w:type="gramStart"/>
      <w:r w:rsidRPr="005F04D0">
        <w:rPr>
          <w:rFonts w:ascii="Times New Roman" w:eastAsia="標楷體" w:hAnsi="Times New Roman" w:hint="eastAsia"/>
          <w:sz w:val="20"/>
          <w:szCs w:val="20"/>
        </w:rPr>
        <w:t>特</w:t>
      </w:r>
      <w:proofErr w:type="gramEnd"/>
      <w:r w:rsidRPr="005F04D0">
        <w:rPr>
          <w:rFonts w:ascii="Times New Roman" w:eastAsia="標楷體" w:hAnsi="Times New Roman" w:hint="eastAsia"/>
          <w:sz w:val="20"/>
          <w:szCs w:val="20"/>
        </w:rPr>
        <w:t>力屋</w:t>
      </w:r>
      <w:r w:rsidR="006C4325" w:rsidRPr="005F04D0">
        <w:rPr>
          <w:rFonts w:ascii="Times New Roman" w:eastAsia="標楷體" w:hAnsi="Times New Roman" w:hint="eastAsia"/>
          <w:sz w:val="20"/>
          <w:szCs w:val="20"/>
        </w:rPr>
        <w:t>中高階主管</w:t>
      </w:r>
      <w:r w:rsidRPr="005F04D0">
        <w:rPr>
          <w:rFonts w:ascii="Times New Roman" w:eastAsia="標楷體" w:hAnsi="Times New Roman" w:hint="eastAsia"/>
          <w:sz w:val="20"/>
          <w:szCs w:val="20"/>
        </w:rPr>
        <w:t>及</w:t>
      </w:r>
      <w:r w:rsidR="005244F4" w:rsidRPr="005F04D0">
        <w:rPr>
          <w:rFonts w:ascii="Times New Roman" w:eastAsia="標楷體" w:hAnsi="Times New Roman" w:hint="eastAsia"/>
          <w:sz w:val="20"/>
          <w:szCs w:val="20"/>
        </w:rPr>
        <w:t>資深員工代表</w:t>
      </w:r>
      <w:r w:rsidRPr="005F04D0">
        <w:rPr>
          <w:rFonts w:ascii="Times New Roman" w:eastAsia="標楷體" w:hAnsi="Times New Roman" w:hint="eastAsia"/>
          <w:sz w:val="20"/>
          <w:szCs w:val="20"/>
        </w:rPr>
        <w:t>，</w:t>
      </w:r>
      <w:r w:rsidR="005244F4" w:rsidRPr="005F04D0">
        <w:rPr>
          <w:rFonts w:ascii="Times New Roman" w:eastAsia="標楷體" w:hAnsi="Times New Roman" w:hint="eastAsia"/>
          <w:sz w:val="20"/>
          <w:szCs w:val="20"/>
        </w:rPr>
        <w:t>作為問卷訪談對象，再由層級分析法計算各準則權重之優先性或貢獻程度</w:t>
      </w:r>
      <w:r w:rsidRPr="005F04D0">
        <w:rPr>
          <w:rFonts w:ascii="Times New Roman" w:eastAsia="標楷體" w:hAnsi="Times New Roman" w:hint="eastAsia"/>
          <w:sz w:val="20"/>
          <w:szCs w:val="20"/>
        </w:rPr>
        <w:t>。</w:t>
      </w:r>
    </w:p>
    <w:p w14:paraId="79502FF7" w14:textId="69F57CAF" w:rsidR="00A56B11" w:rsidRPr="005F04D0" w:rsidRDefault="00960F50" w:rsidP="003A0F3F">
      <w:pPr>
        <w:overflowPunct w:val="0"/>
        <w:rPr>
          <w:rFonts w:ascii="Times New Roman" w:eastAsia="標楷體" w:hAnsi="Times New Roman"/>
          <w:b/>
          <w:sz w:val="20"/>
          <w:szCs w:val="20"/>
        </w:rPr>
      </w:pPr>
      <w:r w:rsidRPr="005F04D0">
        <w:rPr>
          <w:rFonts w:ascii="Times New Roman" w:eastAsia="標楷體" w:hAnsi="Times New Roman" w:hint="eastAsia"/>
          <w:b/>
          <w:sz w:val="20"/>
          <w:szCs w:val="20"/>
        </w:rPr>
        <w:t>3.</w:t>
      </w:r>
      <w:r w:rsidR="0062016E" w:rsidRPr="005F04D0">
        <w:rPr>
          <w:rFonts w:ascii="Times New Roman" w:eastAsia="標楷體" w:hAnsi="Times New Roman" w:hint="eastAsia"/>
          <w:b/>
          <w:sz w:val="20"/>
          <w:szCs w:val="20"/>
        </w:rPr>
        <w:t>1.</w:t>
      </w:r>
      <w:r w:rsidRPr="005F04D0">
        <w:rPr>
          <w:rFonts w:ascii="Times New Roman" w:eastAsia="標楷體" w:hAnsi="Times New Roman" w:hint="eastAsia"/>
          <w:b/>
          <w:sz w:val="20"/>
          <w:szCs w:val="20"/>
        </w:rPr>
        <w:t>2.</w:t>
      </w:r>
      <w:r w:rsidR="00A56B11" w:rsidRPr="005F04D0">
        <w:rPr>
          <w:rFonts w:ascii="Times New Roman" w:eastAsia="標楷體" w:hAnsi="Times New Roman" w:hint="eastAsia"/>
          <w:b/>
          <w:sz w:val="20"/>
          <w:szCs w:val="20"/>
        </w:rPr>
        <w:t>成對比較矩陣評估尺度</w:t>
      </w:r>
    </w:p>
    <w:p w14:paraId="505CED0D" w14:textId="621E38AE" w:rsidR="009A50D5" w:rsidRPr="005F04D0" w:rsidRDefault="005244F4"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AHP</w:t>
      </w:r>
      <w:r w:rsidRPr="005F04D0">
        <w:rPr>
          <w:rFonts w:ascii="Times New Roman" w:eastAsia="標楷體" w:hAnsi="Times New Roman" w:hint="eastAsia"/>
          <w:sz w:val="20"/>
          <w:szCs w:val="20"/>
        </w:rPr>
        <w:t>所決定的權重係由決策者調查所建構的成對比較資料來計算，以展現出兩評估</w:t>
      </w:r>
      <w:proofErr w:type="gramStart"/>
      <w:r w:rsidRPr="005F04D0">
        <w:rPr>
          <w:rFonts w:ascii="Times New Roman" w:eastAsia="標楷體" w:hAnsi="Times New Roman" w:hint="eastAsia"/>
          <w:sz w:val="20"/>
          <w:szCs w:val="20"/>
        </w:rPr>
        <w:t>準則間的重要性</w:t>
      </w:r>
      <w:proofErr w:type="gramEnd"/>
      <w:r w:rsidRPr="005F04D0">
        <w:rPr>
          <w:rFonts w:ascii="Times New Roman" w:eastAsia="標楷體" w:hAnsi="Times New Roman" w:hint="eastAsia"/>
          <w:sz w:val="20"/>
          <w:szCs w:val="20"/>
        </w:rPr>
        <w:t>。例如有</w:t>
      </w:r>
      <w:r w:rsidRPr="005F04D0">
        <w:rPr>
          <w:rFonts w:ascii="Times New Roman" w:eastAsia="標楷體" w:hAnsi="Times New Roman" w:hint="eastAsia"/>
          <w:sz w:val="20"/>
          <w:szCs w:val="20"/>
        </w:rPr>
        <w:t>n</w:t>
      </w:r>
      <w:proofErr w:type="gramStart"/>
      <w:r w:rsidRPr="005F04D0">
        <w:rPr>
          <w:rFonts w:ascii="Times New Roman" w:eastAsia="標楷體" w:hAnsi="Times New Roman" w:hint="eastAsia"/>
          <w:sz w:val="20"/>
          <w:szCs w:val="20"/>
        </w:rPr>
        <w:t>個</w:t>
      </w:r>
      <w:proofErr w:type="gramEnd"/>
      <w:r w:rsidRPr="005F04D0">
        <w:rPr>
          <w:rFonts w:ascii="Times New Roman" w:eastAsia="標楷體" w:hAnsi="Times New Roman" w:hint="eastAsia"/>
          <w:sz w:val="20"/>
          <w:szCs w:val="20"/>
        </w:rPr>
        <w:t>評選項目，決策者必須建立</w:t>
      </w:r>
      <w:r w:rsidRPr="005F04D0">
        <w:rPr>
          <w:rFonts w:ascii="Times New Roman" w:eastAsia="標楷體" w:hAnsi="Times New Roman" w:hint="eastAsia"/>
          <w:sz w:val="20"/>
          <w:szCs w:val="20"/>
        </w:rPr>
        <w:t>n(n-1)/2</w:t>
      </w:r>
      <w:r w:rsidR="003039F5" w:rsidRPr="005F04D0">
        <w:rPr>
          <w:rFonts w:ascii="Times New Roman" w:eastAsia="標楷體" w:hAnsi="Times New Roman" w:hint="eastAsia"/>
          <w:sz w:val="20"/>
          <w:szCs w:val="20"/>
        </w:rPr>
        <w:t>項成對比較資料，在進</w:t>
      </w:r>
      <w:r w:rsidRPr="005F04D0">
        <w:rPr>
          <w:rFonts w:ascii="Times New Roman" w:eastAsia="標楷體" w:hAnsi="Times New Roman" w:hint="eastAsia"/>
          <w:sz w:val="20"/>
          <w:szCs w:val="20"/>
        </w:rPr>
        <w:t>一步在某一不一致性程度要求的條件下由這些成對筆記資料推導出各評估準則項目的相對重要性。</w:t>
      </w:r>
      <w:proofErr w:type="spellStart"/>
      <w:r w:rsidRPr="005F04D0">
        <w:rPr>
          <w:rFonts w:ascii="Times New Roman" w:eastAsia="標楷體" w:hAnsi="Times New Roman" w:hint="eastAsia"/>
          <w:sz w:val="20"/>
          <w:szCs w:val="20"/>
        </w:rPr>
        <w:t>S</w:t>
      </w:r>
      <w:r w:rsidR="009A50D5" w:rsidRPr="005F04D0">
        <w:rPr>
          <w:rFonts w:ascii="Times New Roman" w:eastAsia="標楷體" w:hAnsi="Times New Roman" w:hint="eastAsia"/>
          <w:sz w:val="20"/>
          <w:szCs w:val="20"/>
        </w:rPr>
        <w:t>aaty</w:t>
      </w:r>
      <w:proofErr w:type="spellEnd"/>
      <w:r w:rsidR="003B5559" w:rsidRPr="005F04D0">
        <w:rPr>
          <w:rFonts w:ascii="Times New Roman" w:eastAsia="標楷體" w:hAnsi="Times New Roman" w:hint="eastAsia"/>
          <w:sz w:val="20"/>
          <w:szCs w:val="20"/>
        </w:rPr>
        <w:t>(1980)</w:t>
      </w:r>
      <w:r w:rsidR="009A50D5" w:rsidRPr="005F04D0">
        <w:rPr>
          <w:rFonts w:ascii="Times New Roman" w:eastAsia="標楷體" w:hAnsi="Times New Roman" w:hint="eastAsia"/>
          <w:sz w:val="20"/>
          <w:szCs w:val="20"/>
        </w:rPr>
        <w:t>利用尺度比例</w:t>
      </w:r>
      <w:r w:rsidR="009A50D5" w:rsidRPr="005F04D0">
        <w:rPr>
          <w:rFonts w:ascii="Times New Roman" w:eastAsia="標楷體" w:hAnsi="Times New Roman" w:hint="eastAsia"/>
          <w:sz w:val="20"/>
          <w:szCs w:val="20"/>
        </w:rPr>
        <w:t>(Scaling Ratio)</w:t>
      </w:r>
      <w:r w:rsidR="009A50D5" w:rsidRPr="005F04D0">
        <w:rPr>
          <w:rFonts w:ascii="Times New Roman" w:eastAsia="標楷體" w:hAnsi="Times New Roman" w:hint="eastAsia"/>
          <w:sz w:val="20"/>
          <w:szCs w:val="20"/>
        </w:rPr>
        <w:t>推導出成對比例矩陣的主特徵向量來找出評比項目層級架構下個</w:t>
      </w:r>
      <w:proofErr w:type="gramStart"/>
      <w:r w:rsidR="009A50D5" w:rsidRPr="005F04D0">
        <w:rPr>
          <w:rFonts w:ascii="Times New Roman" w:eastAsia="標楷體" w:hAnsi="Times New Roman" w:hint="eastAsia"/>
          <w:sz w:val="20"/>
          <w:szCs w:val="20"/>
        </w:rPr>
        <w:t>準則間的相對</w:t>
      </w:r>
      <w:proofErr w:type="gramEnd"/>
      <w:r w:rsidR="009A50D5" w:rsidRPr="005F04D0">
        <w:rPr>
          <w:rFonts w:ascii="Times New Roman" w:eastAsia="標楷體" w:hAnsi="Times New Roman" w:hint="eastAsia"/>
          <w:sz w:val="20"/>
          <w:szCs w:val="20"/>
        </w:rPr>
        <w:t>權重</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重要度</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AHP</w:t>
      </w:r>
      <w:r w:rsidR="003039F5" w:rsidRPr="005F04D0">
        <w:rPr>
          <w:rFonts w:ascii="Times New Roman" w:eastAsia="標楷體" w:hAnsi="Times New Roman" w:hint="eastAsia"/>
          <w:sz w:val="20"/>
          <w:szCs w:val="20"/>
        </w:rPr>
        <w:t>評估尺度的基本劃分包含五項：</w:t>
      </w:r>
      <w:r w:rsidR="009A50D5" w:rsidRPr="005F04D0">
        <w:rPr>
          <w:rFonts w:ascii="Times New Roman" w:eastAsia="標楷體" w:hAnsi="Times New Roman" w:hint="eastAsia"/>
          <w:sz w:val="20"/>
          <w:szCs w:val="20"/>
        </w:rPr>
        <w:t>同等重要、稍重要、頗重要、極重要與絕對重要，並被賦予</w:t>
      </w:r>
      <w:r w:rsidR="009A50D5" w:rsidRPr="005F04D0">
        <w:rPr>
          <w:rFonts w:ascii="Times New Roman" w:eastAsia="標楷體" w:hAnsi="Times New Roman" w:hint="eastAsia"/>
          <w:sz w:val="20"/>
          <w:szCs w:val="20"/>
        </w:rPr>
        <w:t>1</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3</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5</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7</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9</w:t>
      </w:r>
      <w:r w:rsidR="009A50D5" w:rsidRPr="005F04D0">
        <w:rPr>
          <w:rFonts w:ascii="Times New Roman" w:eastAsia="標楷體" w:hAnsi="Times New Roman" w:hint="eastAsia"/>
          <w:sz w:val="20"/>
          <w:szCs w:val="20"/>
        </w:rPr>
        <w:t>的衡量值：另有四項介於五個基本尺度</w:t>
      </w:r>
      <w:proofErr w:type="gramStart"/>
      <w:r w:rsidR="009A50D5" w:rsidRPr="005F04D0">
        <w:rPr>
          <w:rFonts w:ascii="Times New Roman" w:eastAsia="標楷體" w:hAnsi="Times New Roman" w:hint="eastAsia"/>
          <w:sz w:val="20"/>
          <w:szCs w:val="20"/>
        </w:rPr>
        <w:t>之間，</w:t>
      </w:r>
      <w:proofErr w:type="gramEnd"/>
      <w:r w:rsidR="009A50D5" w:rsidRPr="005F04D0">
        <w:rPr>
          <w:rFonts w:ascii="Times New Roman" w:eastAsia="標楷體" w:hAnsi="Times New Roman" w:hint="eastAsia"/>
          <w:sz w:val="20"/>
          <w:szCs w:val="20"/>
        </w:rPr>
        <w:t>並賦予</w:t>
      </w:r>
      <w:r w:rsidR="009A50D5" w:rsidRPr="005F04D0">
        <w:rPr>
          <w:rFonts w:ascii="Times New Roman" w:eastAsia="標楷體" w:hAnsi="Times New Roman" w:hint="eastAsia"/>
          <w:sz w:val="20"/>
          <w:szCs w:val="20"/>
        </w:rPr>
        <w:t>2</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4</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6</w:t>
      </w:r>
      <w:r w:rsidR="009A50D5" w:rsidRPr="005F04D0">
        <w:rPr>
          <w:rFonts w:ascii="Times New Roman" w:eastAsia="標楷體" w:hAnsi="Times New Roman" w:hint="eastAsia"/>
          <w:sz w:val="20"/>
          <w:szCs w:val="20"/>
        </w:rPr>
        <w:t>、</w:t>
      </w:r>
      <w:r w:rsidR="009A50D5" w:rsidRPr="005F04D0">
        <w:rPr>
          <w:rFonts w:ascii="Times New Roman" w:eastAsia="標楷體" w:hAnsi="Times New Roman" w:hint="eastAsia"/>
          <w:sz w:val="20"/>
          <w:szCs w:val="20"/>
        </w:rPr>
        <w:t>8</w:t>
      </w:r>
      <w:r w:rsidR="009A50D5" w:rsidRPr="005F04D0">
        <w:rPr>
          <w:rFonts w:ascii="Times New Roman" w:eastAsia="標楷體" w:hAnsi="Times New Roman" w:hint="eastAsia"/>
          <w:sz w:val="20"/>
          <w:szCs w:val="20"/>
        </w:rPr>
        <w:t>的衡量值。有關各尺度所代表之意義如表</w:t>
      </w:r>
      <w:r w:rsidR="00007CFD" w:rsidRPr="005F04D0">
        <w:rPr>
          <w:rFonts w:ascii="Times New Roman" w:eastAsia="標楷體" w:hAnsi="Times New Roman" w:hint="eastAsia"/>
          <w:sz w:val="20"/>
          <w:szCs w:val="20"/>
        </w:rPr>
        <w:t>2</w:t>
      </w:r>
      <w:r w:rsidR="009A50D5" w:rsidRPr="005F04D0">
        <w:rPr>
          <w:rFonts w:ascii="Times New Roman" w:eastAsia="標楷體" w:hAnsi="Times New Roman" w:hint="eastAsia"/>
          <w:sz w:val="20"/>
          <w:szCs w:val="20"/>
        </w:rPr>
        <w:t>所示。</w:t>
      </w:r>
    </w:p>
    <w:p w14:paraId="282F9D32" w14:textId="38E537FD" w:rsidR="009A50D5" w:rsidRPr="005F04D0" w:rsidRDefault="009A50D5" w:rsidP="00801941">
      <w:pPr>
        <w:pStyle w:val="a4"/>
        <w:overflowPunct w:val="0"/>
        <w:spacing w:beforeLines="150" w:before="360" w:afterLines="50" w:after="12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表</w:t>
      </w:r>
      <w:r w:rsidR="00007CFD" w:rsidRPr="005F04D0">
        <w:rPr>
          <w:rFonts w:ascii="Times New Roman" w:eastAsia="標楷體" w:hAnsi="Times New Roman" w:hint="eastAsia"/>
          <w:sz w:val="20"/>
          <w:szCs w:val="20"/>
        </w:rPr>
        <w:t xml:space="preserve">2 </w:t>
      </w:r>
      <w:r w:rsidRPr="005F04D0">
        <w:rPr>
          <w:rFonts w:ascii="Times New Roman" w:eastAsia="標楷體" w:hAnsi="Times New Roman" w:hint="eastAsia"/>
          <w:sz w:val="20"/>
          <w:szCs w:val="20"/>
        </w:rPr>
        <w:t>AHP</w:t>
      </w:r>
      <w:r w:rsidRPr="005F04D0">
        <w:rPr>
          <w:rFonts w:ascii="Times New Roman" w:eastAsia="標楷體" w:hAnsi="Times New Roman" w:hint="eastAsia"/>
          <w:sz w:val="20"/>
          <w:szCs w:val="20"/>
        </w:rPr>
        <w:t>方法要素間評估尺度說明</w:t>
      </w:r>
    </w:p>
    <w:tbl>
      <w:tblPr>
        <w:tblStyle w:val="aa"/>
        <w:tblW w:w="4395" w:type="dxa"/>
        <w:tblLook w:val="04A0" w:firstRow="1" w:lastRow="0" w:firstColumn="1" w:lastColumn="0" w:noHBand="0" w:noVBand="1"/>
      </w:tblPr>
      <w:tblGrid>
        <w:gridCol w:w="1276"/>
        <w:gridCol w:w="1134"/>
        <w:gridCol w:w="1985"/>
      </w:tblGrid>
      <w:tr w:rsidR="009A50D5" w:rsidRPr="005F04D0" w14:paraId="499FAFCF" w14:textId="77777777" w:rsidTr="00BF4578">
        <w:tc>
          <w:tcPr>
            <w:tcW w:w="1276" w:type="dxa"/>
            <w:tcBorders>
              <w:top w:val="single" w:sz="4" w:space="0" w:color="auto"/>
              <w:left w:val="nil"/>
              <w:bottom w:val="single" w:sz="4" w:space="0" w:color="auto"/>
              <w:right w:val="nil"/>
            </w:tcBorders>
          </w:tcPr>
          <w:p w14:paraId="45AE402F" w14:textId="77777777" w:rsidR="009A50D5" w:rsidRPr="005F04D0" w:rsidRDefault="009A50D5" w:rsidP="003A0F3F">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評估尺度</w:t>
            </w:r>
          </w:p>
        </w:tc>
        <w:tc>
          <w:tcPr>
            <w:tcW w:w="1134" w:type="dxa"/>
            <w:tcBorders>
              <w:top w:val="single" w:sz="4" w:space="0" w:color="auto"/>
              <w:left w:val="nil"/>
              <w:bottom w:val="single" w:sz="4" w:space="0" w:color="auto"/>
              <w:right w:val="nil"/>
            </w:tcBorders>
          </w:tcPr>
          <w:p w14:paraId="48E12DAE" w14:textId="77777777" w:rsidR="009A50D5" w:rsidRPr="005F04D0" w:rsidRDefault="009A50D5" w:rsidP="003A0F3F">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定義</w:t>
            </w:r>
          </w:p>
        </w:tc>
        <w:tc>
          <w:tcPr>
            <w:tcW w:w="1985" w:type="dxa"/>
            <w:tcBorders>
              <w:top w:val="single" w:sz="4" w:space="0" w:color="auto"/>
              <w:left w:val="nil"/>
              <w:bottom w:val="single" w:sz="4" w:space="0" w:color="auto"/>
              <w:right w:val="nil"/>
            </w:tcBorders>
          </w:tcPr>
          <w:p w14:paraId="01A2478D" w14:textId="77777777" w:rsidR="009A50D5" w:rsidRPr="005F04D0" w:rsidRDefault="009A50D5" w:rsidP="003A0F3F">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說明</w:t>
            </w:r>
          </w:p>
        </w:tc>
      </w:tr>
      <w:tr w:rsidR="009A50D5" w:rsidRPr="005F04D0" w14:paraId="05F0DE72" w14:textId="77777777" w:rsidTr="00BF4578">
        <w:trPr>
          <w:trHeight w:val="615"/>
        </w:trPr>
        <w:tc>
          <w:tcPr>
            <w:tcW w:w="1276" w:type="dxa"/>
            <w:tcBorders>
              <w:top w:val="single" w:sz="4" w:space="0" w:color="auto"/>
              <w:left w:val="nil"/>
              <w:bottom w:val="nil"/>
              <w:right w:val="nil"/>
            </w:tcBorders>
            <w:vAlign w:val="center"/>
          </w:tcPr>
          <w:p w14:paraId="0E286BE6" w14:textId="77777777" w:rsidR="009A50D5" w:rsidRPr="005F04D0" w:rsidRDefault="009A50D5" w:rsidP="00BF4578">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1</w:t>
            </w:r>
          </w:p>
        </w:tc>
        <w:tc>
          <w:tcPr>
            <w:tcW w:w="1134" w:type="dxa"/>
            <w:tcBorders>
              <w:top w:val="single" w:sz="4" w:space="0" w:color="auto"/>
              <w:left w:val="nil"/>
              <w:bottom w:val="nil"/>
              <w:right w:val="nil"/>
            </w:tcBorders>
            <w:vAlign w:val="center"/>
          </w:tcPr>
          <w:p w14:paraId="3FC01160"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同等重要</w:t>
            </w:r>
          </w:p>
        </w:tc>
        <w:tc>
          <w:tcPr>
            <w:tcW w:w="1985" w:type="dxa"/>
            <w:tcBorders>
              <w:top w:val="single" w:sz="4" w:space="0" w:color="auto"/>
              <w:left w:val="nil"/>
              <w:bottom w:val="nil"/>
              <w:right w:val="nil"/>
            </w:tcBorders>
            <w:vAlign w:val="center"/>
          </w:tcPr>
          <w:p w14:paraId="466759E7"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兩比較方案的貢獻程度具相同重要性</w:t>
            </w:r>
          </w:p>
        </w:tc>
      </w:tr>
      <w:tr w:rsidR="009A50D5" w:rsidRPr="005F04D0" w14:paraId="21D4122A" w14:textId="77777777" w:rsidTr="00BF4578">
        <w:trPr>
          <w:trHeight w:val="615"/>
        </w:trPr>
        <w:tc>
          <w:tcPr>
            <w:tcW w:w="1276" w:type="dxa"/>
            <w:tcBorders>
              <w:top w:val="nil"/>
              <w:left w:val="nil"/>
              <w:bottom w:val="nil"/>
              <w:right w:val="nil"/>
            </w:tcBorders>
            <w:vAlign w:val="center"/>
          </w:tcPr>
          <w:p w14:paraId="049261A2" w14:textId="77777777" w:rsidR="009A50D5" w:rsidRPr="005F04D0" w:rsidRDefault="009A50D5" w:rsidP="00BF4578">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3</w:t>
            </w:r>
          </w:p>
        </w:tc>
        <w:tc>
          <w:tcPr>
            <w:tcW w:w="1134" w:type="dxa"/>
            <w:tcBorders>
              <w:top w:val="nil"/>
              <w:left w:val="nil"/>
              <w:bottom w:val="nil"/>
              <w:right w:val="nil"/>
            </w:tcBorders>
            <w:vAlign w:val="center"/>
          </w:tcPr>
          <w:p w14:paraId="7EB82963"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稍重要</w:t>
            </w:r>
          </w:p>
        </w:tc>
        <w:tc>
          <w:tcPr>
            <w:tcW w:w="1985" w:type="dxa"/>
            <w:tcBorders>
              <w:top w:val="nil"/>
              <w:left w:val="nil"/>
              <w:bottom w:val="nil"/>
              <w:right w:val="nil"/>
            </w:tcBorders>
            <w:vAlign w:val="center"/>
          </w:tcPr>
          <w:p w14:paraId="7A18BB3D"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經驗與判斷稍微傾向喜好某一方案</w:t>
            </w:r>
          </w:p>
        </w:tc>
      </w:tr>
      <w:tr w:rsidR="009A50D5" w:rsidRPr="005F04D0" w14:paraId="7DA162EB" w14:textId="77777777" w:rsidTr="00BF4578">
        <w:trPr>
          <w:trHeight w:val="615"/>
        </w:trPr>
        <w:tc>
          <w:tcPr>
            <w:tcW w:w="1276" w:type="dxa"/>
            <w:tcBorders>
              <w:top w:val="nil"/>
              <w:left w:val="nil"/>
              <w:bottom w:val="nil"/>
              <w:right w:val="nil"/>
            </w:tcBorders>
            <w:vAlign w:val="center"/>
          </w:tcPr>
          <w:p w14:paraId="5FC9AA99" w14:textId="77777777" w:rsidR="009A50D5" w:rsidRPr="005F04D0" w:rsidRDefault="009A50D5" w:rsidP="00BF4578">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5</w:t>
            </w:r>
          </w:p>
        </w:tc>
        <w:tc>
          <w:tcPr>
            <w:tcW w:w="1134" w:type="dxa"/>
            <w:tcBorders>
              <w:top w:val="nil"/>
              <w:left w:val="nil"/>
              <w:bottom w:val="nil"/>
              <w:right w:val="nil"/>
            </w:tcBorders>
            <w:vAlign w:val="center"/>
          </w:tcPr>
          <w:p w14:paraId="56A2AB83"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頗重要</w:t>
            </w:r>
          </w:p>
        </w:tc>
        <w:tc>
          <w:tcPr>
            <w:tcW w:w="1985" w:type="dxa"/>
            <w:tcBorders>
              <w:top w:val="nil"/>
              <w:left w:val="nil"/>
              <w:bottom w:val="nil"/>
              <w:right w:val="nil"/>
            </w:tcBorders>
            <w:vAlign w:val="center"/>
          </w:tcPr>
          <w:p w14:paraId="399AAB10"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經驗與判斷強烈傾向喜好某一方案</w:t>
            </w:r>
          </w:p>
        </w:tc>
      </w:tr>
      <w:tr w:rsidR="009A50D5" w:rsidRPr="005F04D0" w14:paraId="569E23F6" w14:textId="77777777" w:rsidTr="00BF4578">
        <w:trPr>
          <w:trHeight w:val="615"/>
        </w:trPr>
        <w:tc>
          <w:tcPr>
            <w:tcW w:w="1276" w:type="dxa"/>
            <w:tcBorders>
              <w:top w:val="nil"/>
              <w:left w:val="nil"/>
              <w:bottom w:val="nil"/>
              <w:right w:val="nil"/>
            </w:tcBorders>
            <w:vAlign w:val="center"/>
          </w:tcPr>
          <w:p w14:paraId="335CD6F8" w14:textId="77777777" w:rsidR="009A50D5" w:rsidRPr="005F04D0" w:rsidRDefault="009A50D5" w:rsidP="00BF4578">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7</w:t>
            </w:r>
          </w:p>
        </w:tc>
        <w:tc>
          <w:tcPr>
            <w:tcW w:w="1134" w:type="dxa"/>
            <w:tcBorders>
              <w:top w:val="nil"/>
              <w:left w:val="nil"/>
              <w:bottom w:val="nil"/>
              <w:right w:val="nil"/>
            </w:tcBorders>
            <w:vAlign w:val="center"/>
          </w:tcPr>
          <w:p w14:paraId="0BAFBCD7"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極重要</w:t>
            </w:r>
          </w:p>
        </w:tc>
        <w:tc>
          <w:tcPr>
            <w:tcW w:w="1985" w:type="dxa"/>
            <w:tcBorders>
              <w:top w:val="nil"/>
              <w:left w:val="nil"/>
              <w:bottom w:val="nil"/>
              <w:right w:val="nil"/>
            </w:tcBorders>
            <w:vAlign w:val="center"/>
          </w:tcPr>
          <w:p w14:paraId="6FEC484A"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實際顯示非常強烈傾向喜好某一方案</w:t>
            </w:r>
          </w:p>
        </w:tc>
      </w:tr>
      <w:tr w:rsidR="009A50D5" w:rsidRPr="005F04D0" w14:paraId="24836E49" w14:textId="77777777" w:rsidTr="00BF4578">
        <w:trPr>
          <w:trHeight w:val="615"/>
        </w:trPr>
        <w:tc>
          <w:tcPr>
            <w:tcW w:w="1276" w:type="dxa"/>
            <w:tcBorders>
              <w:top w:val="nil"/>
              <w:left w:val="nil"/>
              <w:bottom w:val="nil"/>
              <w:right w:val="nil"/>
            </w:tcBorders>
            <w:vAlign w:val="center"/>
          </w:tcPr>
          <w:p w14:paraId="0BD66F8F" w14:textId="77777777" w:rsidR="009A50D5" w:rsidRPr="005F04D0" w:rsidRDefault="009A50D5" w:rsidP="00BF4578">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9</w:t>
            </w:r>
          </w:p>
        </w:tc>
        <w:tc>
          <w:tcPr>
            <w:tcW w:w="1134" w:type="dxa"/>
            <w:tcBorders>
              <w:top w:val="nil"/>
              <w:left w:val="nil"/>
              <w:bottom w:val="nil"/>
              <w:right w:val="nil"/>
            </w:tcBorders>
            <w:vAlign w:val="center"/>
          </w:tcPr>
          <w:p w14:paraId="3C827699"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絕對重要</w:t>
            </w:r>
          </w:p>
        </w:tc>
        <w:tc>
          <w:tcPr>
            <w:tcW w:w="1985" w:type="dxa"/>
            <w:tcBorders>
              <w:top w:val="nil"/>
              <w:left w:val="nil"/>
              <w:bottom w:val="nil"/>
              <w:right w:val="nil"/>
            </w:tcBorders>
            <w:vAlign w:val="center"/>
          </w:tcPr>
          <w:p w14:paraId="740CA784" w14:textId="77777777" w:rsidR="009A50D5" w:rsidRPr="005F04D0" w:rsidRDefault="00C07F4A"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有足夠證據肯定絕對喜好某一方案</w:t>
            </w:r>
          </w:p>
        </w:tc>
      </w:tr>
      <w:tr w:rsidR="009A50D5" w:rsidRPr="005F04D0" w14:paraId="63BC5BC6" w14:textId="77777777" w:rsidTr="00BF4578">
        <w:trPr>
          <w:trHeight w:val="615"/>
        </w:trPr>
        <w:tc>
          <w:tcPr>
            <w:tcW w:w="1276" w:type="dxa"/>
            <w:tcBorders>
              <w:top w:val="nil"/>
              <w:left w:val="nil"/>
              <w:bottom w:val="single" w:sz="4" w:space="0" w:color="auto"/>
              <w:right w:val="nil"/>
            </w:tcBorders>
            <w:vAlign w:val="center"/>
          </w:tcPr>
          <w:p w14:paraId="612ABFC2" w14:textId="77777777" w:rsidR="009A50D5" w:rsidRPr="005F04D0" w:rsidRDefault="009A50D5" w:rsidP="00BF4578">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t>2</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4</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6</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8</w:t>
            </w:r>
          </w:p>
        </w:tc>
        <w:tc>
          <w:tcPr>
            <w:tcW w:w="1134" w:type="dxa"/>
            <w:tcBorders>
              <w:top w:val="nil"/>
              <w:left w:val="nil"/>
              <w:bottom w:val="single" w:sz="4" w:space="0" w:color="auto"/>
              <w:right w:val="nil"/>
            </w:tcBorders>
            <w:vAlign w:val="center"/>
          </w:tcPr>
          <w:p w14:paraId="400B5C21" w14:textId="77777777" w:rsidR="009A50D5" w:rsidRPr="005F04D0" w:rsidRDefault="009A50D5"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相鄰尺度之中間值</w:t>
            </w:r>
          </w:p>
        </w:tc>
        <w:tc>
          <w:tcPr>
            <w:tcW w:w="1985" w:type="dxa"/>
            <w:tcBorders>
              <w:top w:val="nil"/>
              <w:left w:val="nil"/>
              <w:bottom w:val="single" w:sz="4" w:space="0" w:color="auto"/>
              <w:right w:val="nil"/>
            </w:tcBorders>
            <w:vAlign w:val="center"/>
          </w:tcPr>
          <w:p w14:paraId="0EDA31FC" w14:textId="77777777" w:rsidR="009A50D5" w:rsidRPr="005F04D0" w:rsidRDefault="00C07F4A" w:rsidP="00BF4578">
            <w:pPr>
              <w:pStyle w:val="a4"/>
              <w:overflowPunct w:val="0"/>
              <w:ind w:leftChars="0" w:left="0"/>
              <w:jc w:val="both"/>
              <w:rPr>
                <w:rFonts w:ascii="Times New Roman" w:eastAsia="標楷體" w:hAnsi="Times New Roman"/>
                <w:sz w:val="20"/>
                <w:szCs w:val="20"/>
              </w:rPr>
            </w:pPr>
            <w:r w:rsidRPr="005F04D0">
              <w:rPr>
                <w:rFonts w:ascii="Times New Roman" w:eastAsia="標楷體" w:hAnsi="Times New Roman" w:hint="eastAsia"/>
                <w:sz w:val="20"/>
                <w:szCs w:val="20"/>
              </w:rPr>
              <w:t>需要折衷值時</w:t>
            </w:r>
          </w:p>
        </w:tc>
      </w:tr>
    </w:tbl>
    <w:p w14:paraId="0D79DAC7" w14:textId="77777777" w:rsidR="00121C91" w:rsidRDefault="00121C91" w:rsidP="00801941">
      <w:pPr>
        <w:overflowPunct w:val="0"/>
        <w:spacing w:beforeLines="50" w:before="120" w:afterLines="50" w:after="120"/>
        <w:rPr>
          <w:rFonts w:ascii="Times New Roman" w:eastAsia="標楷體" w:hAnsi="Times New Roman"/>
          <w:b/>
          <w:sz w:val="20"/>
          <w:szCs w:val="20"/>
        </w:rPr>
      </w:pPr>
    </w:p>
    <w:p w14:paraId="684A7DCB" w14:textId="07060852" w:rsidR="00C07F4A" w:rsidRPr="005F04D0" w:rsidRDefault="0037546C" w:rsidP="003A0F3F">
      <w:pPr>
        <w:overflowPunct w:val="0"/>
        <w:rPr>
          <w:rFonts w:ascii="Times New Roman" w:eastAsia="標楷體" w:hAnsi="Times New Roman"/>
          <w:b/>
          <w:sz w:val="20"/>
          <w:szCs w:val="20"/>
        </w:rPr>
      </w:pPr>
      <w:r w:rsidRPr="005F04D0">
        <w:rPr>
          <w:rFonts w:ascii="Times New Roman" w:eastAsia="標楷體" w:hAnsi="Times New Roman" w:hint="eastAsia"/>
          <w:b/>
          <w:sz w:val="20"/>
          <w:szCs w:val="20"/>
        </w:rPr>
        <w:t>3.1.</w:t>
      </w:r>
      <w:r w:rsidR="0062016E" w:rsidRPr="005F04D0">
        <w:rPr>
          <w:rFonts w:ascii="Times New Roman" w:eastAsia="標楷體" w:hAnsi="Times New Roman" w:hint="eastAsia"/>
          <w:b/>
          <w:sz w:val="20"/>
          <w:szCs w:val="20"/>
        </w:rPr>
        <w:t>3</w:t>
      </w:r>
      <w:r w:rsidR="00960F50" w:rsidRPr="005F04D0">
        <w:rPr>
          <w:rFonts w:ascii="Times New Roman" w:eastAsia="標楷體" w:hAnsi="Times New Roman" w:hint="eastAsia"/>
          <w:b/>
          <w:sz w:val="20"/>
          <w:szCs w:val="20"/>
        </w:rPr>
        <w:t>.</w:t>
      </w:r>
      <w:r w:rsidR="00C07F4A" w:rsidRPr="005F04D0">
        <w:rPr>
          <w:rFonts w:ascii="Times New Roman" w:eastAsia="標楷體" w:hAnsi="Times New Roman" w:hint="eastAsia"/>
          <w:b/>
          <w:sz w:val="20"/>
          <w:szCs w:val="20"/>
        </w:rPr>
        <w:t>建立成對比較矩陣：</w:t>
      </w:r>
    </w:p>
    <w:p w14:paraId="575D4E4F" w14:textId="56CCFEC8" w:rsidR="003019D5" w:rsidRPr="005F04D0" w:rsidRDefault="003039F5"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對於同一</w:t>
      </w:r>
      <w:r w:rsidR="00AE59DF" w:rsidRPr="005F04D0">
        <w:rPr>
          <w:rFonts w:ascii="Times New Roman" w:eastAsia="標楷體" w:hAnsi="Times New Roman" w:hint="eastAsia"/>
          <w:sz w:val="20"/>
          <w:szCs w:val="20"/>
        </w:rPr>
        <w:t>層級的所有評估準則做兩兩成對比</w:t>
      </w:r>
      <w:r w:rsidR="00AE59DF" w:rsidRPr="005F04D0">
        <w:rPr>
          <w:rFonts w:ascii="Times New Roman" w:eastAsia="標楷體" w:hAnsi="Times New Roman" w:hint="eastAsia"/>
          <w:sz w:val="20"/>
          <w:szCs w:val="20"/>
        </w:rPr>
        <w:t>較，其比較值</w:t>
      </w:r>
      <w:proofErr w:type="gramStart"/>
      <w:r w:rsidR="00AE59DF" w:rsidRPr="005F04D0">
        <w:rPr>
          <w:rFonts w:ascii="Times New Roman" w:eastAsia="標楷體" w:hAnsi="Times New Roman" w:hint="eastAsia"/>
          <w:sz w:val="20"/>
          <w:szCs w:val="20"/>
        </w:rPr>
        <w:t>採</w:t>
      </w:r>
      <w:proofErr w:type="gramEnd"/>
      <w:r w:rsidR="00AE59DF" w:rsidRPr="005F04D0">
        <w:rPr>
          <w:rFonts w:ascii="Times New Roman" w:eastAsia="標楷體" w:hAnsi="Times New Roman" w:hint="eastAsia"/>
          <w:sz w:val="20"/>
          <w:szCs w:val="20"/>
        </w:rPr>
        <w:t>尺度比例</w:t>
      </w:r>
      <w:r w:rsidR="00AE59DF" w:rsidRPr="005F04D0">
        <w:rPr>
          <w:rFonts w:ascii="Times New Roman" w:eastAsia="標楷體" w:hAnsi="Times New Roman" w:hint="eastAsia"/>
          <w:sz w:val="20"/>
          <w:szCs w:val="20"/>
        </w:rPr>
        <w:t>(Scaling Ratio)</w:t>
      </w:r>
      <w:r w:rsidRPr="005F04D0">
        <w:rPr>
          <w:rFonts w:ascii="Times New Roman" w:eastAsia="標楷體" w:hAnsi="Times New Roman" w:hint="eastAsia"/>
          <w:sz w:val="20"/>
          <w:szCs w:val="20"/>
        </w:rPr>
        <w:t>之行列式表示，比較值</w:t>
      </w:r>
      <w:r w:rsidR="00AE59DF" w:rsidRPr="005F04D0">
        <w:rPr>
          <w:rFonts w:ascii="Times New Roman" w:eastAsia="標楷體" w:hAnsi="Times New Roman" w:hint="eastAsia"/>
          <w:sz w:val="20"/>
          <w:szCs w:val="20"/>
        </w:rPr>
        <w:t>介於</w:t>
      </w:r>
      <w:r w:rsidR="00AE59DF" w:rsidRPr="005F04D0">
        <w:rPr>
          <w:rFonts w:ascii="Times New Roman" w:eastAsia="標楷體" w:hAnsi="Times New Roman" w:hint="eastAsia"/>
          <w:sz w:val="20"/>
          <w:szCs w:val="20"/>
        </w:rPr>
        <w:t>1</w:t>
      </w:r>
      <w:r w:rsidR="00AE59DF" w:rsidRPr="005F04D0">
        <w:rPr>
          <w:rFonts w:ascii="Times New Roman" w:eastAsia="標楷體" w:hAnsi="Times New Roman" w:hint="eastAsia"/>
          <w:sz w:val="20"/>
          <w:szCs w:val="20"/>
        </w:rPr>
        <w:t>倍到</w:t>
      </w:r>
      <w:r w:rsidR="00AE59DF" w:rsidRPr="005F04D0">
        <w:rPr>
          <w:rFonts w:ascii="Times New Roman" w:eastAsia="標楷體" w:hAnsi="Times New Roman" w:hint="eastAsia"/>
          <w:sz w:val="20"/>
          <w:szCs w:val="20"/>
        </w:rPr>
        <w:t>9</w:t>
      </w:r>
      <w:r w:rsidR="00AE59DF" w:rsidRPr="005F04D0">
        <w:rPr>
          <w:rFonts w:ascii="Times New Roman" w:eastAsia="標楷體" w:hAnsi="Times New Roman" w:hint="eastAsia"/>
          <w:sz w:val="20"/>
          <w:szCs w:val="20"/>
        </w:rPr>
        <w:t>倍</w:t>
      </w:r>
      <w:proofErr w:type="gramStart"/>
      <w:r w:rsidR="00AE59DF" w:rsidRPr="005F04D0">
        <w:rPr>
          <w:rFonts w:ascii="Times New Roman" w:eastAsia="標楷體" w:hAnsi="Times New Roman" w:hint="eastAsia"/>
          <w:sz w:val="20"/>
          <w:szCs w:val="20"/>
        </w:rPr>
        <w:t>之間</w:t>
      </w:r>
      <w:r w:rsidR="00AE59DF" w:rsidRPr="005F04D0">
        <w:rPr>
          <w:rFonts w:ascii="Times New Roman" w:eastAsia="標楷體" w:hAnsi="Times New Roman" w:hint="eastAsia"/>
          <w:sz w:val="20"/>
          <w:szCs w:val="20"/>
        </w:rPr>
        <w:t>(</w:t>
      </w:r>
      <w:proofErr w:type="gramEnd"/>
      <w:r w:rsidR="00AE59DF" w:rsidRPr="005F04D0">
        <w:rPr>
          <w:rFonts w:ascii="Times New Roman" w:eastAsia="標楷體" w:hAnsi="Times New Roman" w:hint="eastAsia"/>
          <w:sz w:val="20"/>
          <w:szCs w:val="20"/>
        </w:rPr>
        <w:t>如表</w:t>
      </w:r>
      <w:r w:rsidR="00AE59DF" w:rsidRPr="005F04D0">
        <w:rPr>
          <w:rFonts w:ascii="Times New Roman" w:eastAsia="標楷體" w:hAnsi="Times New Roman" w:hint="eastAsia"/>
          <w:sz w:val="20"/>
          <w:szCs w:val="20"/>
        </w:rPr>
        <w:t>1)</w:t>
      </w:r>
      <w:r w:rsidRPr="005F04D0">
        <w:rPr>
          <w:rFonts w:ascii="Times New Roman" w:eastAsia="標楷體" w:hAnsi="Times New Roman" w:hint="eastAsia"/>
          <w:sz w:val="20"/>
          <w:szCs w:val="20"/>
        </w:rPr>
        <w:t>。然後將比較後之結果置於成對比較矩陣的上三角形部分</w:t>
      </w:r>
      <w:r w:rsidR="00AE59DF" w:rsidRPr="005F04D0">
        <w:rPr>
          <w:rFonts w:ascii="Times New Roman" w:eastAsia="標楷體" w:hAnsi="Times New Roman" w:hint="eastAsia"/>
          <w:sz w:val="20"/>
          <w:szCs w:val="20"/>
        </w:rPr>
        <w:t>而下三角型的部分即為上三角形的正倒數，置於對角部分則為本身之比較，故其</w:t>
      </w:r>
      <w:proofErr w:type="gramStart"/>
      <w:r w:rsidR="00AE59DF" w:rsidRPr="005F04D0">
        <w:rPr>
          <w:rFonts w:ascii="Times New Roman" w:eastAsia="標楷體" w:hAnsi="Times New Roman" w:hint="eastAsia"/>
          <w:sz w:val="20"/>
          <w:szCs w:val="20"/>
        </w:rPr>
        <w:t>值均為</w:t>
      </w:r>
      <w:proofErr w:type="gramEnd"/>
      <w:r w:rsidR="00AE59DF" w:rsidRPr="005F04D0">
        <w:rPr>
          <w:rFonts w:ascii="Times New Roman" w:eastAsia="標楷體" w:hAnsi="Times New Roman" w:hint="eastAsia"/>
          <w:sz w:val="20"/>
          <w:szCs w:val="20"/>
        </w:rPr>
        <w:t>1</w:t>
      </w:r>
      <w:r w:rsidR="00AE59DF" w:rsidRPr="005F04D0">
        <w:rPr>
          <w:rFonts w:ascii="Times New Roman" w:eastAsia="標楷體" w:hAnsi="Times New Roman" w:hint="eastAsia"/>
          <w:sz w:val="20"/>
          <w:szCs w:val="20"/>
        </w:rPr>
        <w:t>。若有</w:t>
      </w:r>
      <w:r w:rsidR="00AE59DF" w:rsidRPr="005F04D0">
        <w:rPr>
          <w:rFonts w:ascii="Times New Roman" w:eastAsia="標楷體" w:hAnsi="Times New Roman" w:hint="eastAsia"/>
          <w:sz w:val="20"/>
          <w:szCs w:val="20"/>
        </w:rPr>
        <w:t>n</w:t>
      </w:r>
      <w:proofErr w:type="gramStart"/>
      <w:r w:rsidR="00AE59DF" w:rsidRPr="005F04D0">
        <w:rPr>
          <w:rFonts w:ascii="Times New Roman" w:eastAsia="標楷體" w:hAnsi="Times New Roman" w:hint="eastAsia"/>
          <w:sz w:val="20"/>
          <w:szCs w:val="20"/>
        </w:rPr>
        <w:t>個</w:t>
      </w:r>
      <w:proofErr w:type="gramEnd"/>
      <w:r w:rsidR="00AE59DF" w:rsidRPr="005F04D0">
        <w:rPr>
          <w:rFonts w:ascii="Times New Roman" w:eastAsia="標楷體" w:hAnsi="Times New Roman" w:hint="eastAsia"/>
          <w:sz w:val="20"/>
          <w:szCs w:val="20"/>
        </w:rPr>
        <w:t>準則時，決策者需進行</w:t>
      </w:r>
      <w:r w:rsidR="00AE59DF" w:rsidRPr="005F04D0">
        <w:rPr>
          <w:rFonts w:ascii="Times New Roman" w:eastAsia="標楷體" w:hAnsi="Times New Roman" w:hint="eastAsia"/>
          <w:sz w:val="20"/>
          <w:szCs w:val="20"/>
        </w:rPr>
        <w:t>n(n-1)/2</w:t>
      </w:r>
      <w:r w:rsidR="003019D5" w:rsidRPr="005F04D0">
        <w:rPr>
          <w:rFonts w:ascii="Times New Roman" w:eastAsia="標楷體" w:hAnsi="Times New Roman" w:hint="eastAsia"/>
          <w:sz w:val="20"/>
          <w:szCs w:val="20"/>
        </w:rPr>
        <w:t>次的成對比較，有關成對比較矩陣如下圖所示：</w:t>
      </w:r>
    </w:p>
    <w:p w14:paraId="31921A3F" w14:textId="77777777" w:rsidR="003019D5" w:rsidRPr="00C60184" w:rsidRDefault="003019D5" w:rsidP="004B7239">
      <w:pPr>
        <w:pStyle w:val="a4"/>
        <w:overflowPunct w:val="0"/>
        <w:spacing w:beforeLines="100" w:before="240" w:afterLines="100" w:after="240"/>
        <w:ind w:leftChars="100" w:left="240" w:rightChars="-77" w:right="-185"/>
        <w:rPr>
          <w:rFonts w:ascii="Times New Roman" w:eastAsia="標楷體" w:hAnsi="Times New Roman"/>
          <w:sz w:val="20"/>
          <w:szCs w:val="20"/>
        </w:rPr>
      </w:pPr>
      <m:oMathPara>
        <m:oMathParaPr>
          <m:jc m:val="center"/>
        </m:oMathParaPr>
        <m:oMath>
          <m:r>
            <w:rPr>
              <w:rFonts w:ascii="Cambria Math" w:eastAsia="標楷體" w:hAnsi="Cambria Math"/>
              <w:sz w:val="20"/>
              <w:szCs w:val="20"/>
            </w:rPr>
            <m:t>A=</m:t>
          </m:r>
          <m:d>
            <m:dPr>
              <m:begChr m:val="["/>
              <m:endChr m:val="]"/>
              <m:ctrlPr>
                <w:rPr>
                  <w:rFonts w:ascii="Cambria Math" w:eastAsia="標楷體" w:hAnsi="Cambria Math"/>
                  <w:i/>
                  <w:sz w:val="20"/>
                  <w:szCs w:val="20"/>
                </w:rPr>
              </m:ctrlPr>
            </m:dPr>
            <m:e>
              <m:m>
                <m:mPr>
                  <m:mcs>
                    <m:mc>
                      <m:mcPr>
                        <m:count m:val="4"/>
                        <m:mcJc m:val="center"/>
                      </m:mcPr>
                    </m:mc>
                  </m:mcs>
                  <m:ctrlPr>
                    <w:rPr>
                      <w:rFonts w:ascii="Cambria Math" w:eastAsia="標楷體" w:hAnsi="Cambria Math"/>
                      <w:i/>
                      <w:sz w:val="20"/>
                      <w:szCs w:val="20"/>
                    </w:rPr>
                  </m:ctrlPr>
                </m:mPr>
                <m:mr>
                  <m:e>
                    <m:r>
                      <w:rPr>
                        <w:rFonts w:ascii="Cambria Math" w:eastAsia="標楷體" w:hAnsi="Cambria Math" w:hint="eastAsia"/>
                        <w:sz w:val="20"/>
                        <w:szCs w:val="20"/>
                      </w:rPr>
                      <m:t>1</m:t>
                    </m:r>
                  </m:e>
                  <m:e>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12</m:t>
                        </m:r>
                      </m:sub>
                    </m:sSub>
                    <m:ctrlPr>
                      <w:rPr>
                        <w:rFonts w:ascii="Cambria Math" w:eastAsia="標楷體" w:hAnsi="Cambria Math" w:cs="Cambria Math"/>
                        <w:i/>
                        <w:sz w:val="20"/>
                        <w:szCs w:val="20"/>
                      </w:rPr>
                    </m:ctrlPr>
                  </m:e>
                  <m:e>
                    <m:r>
                      <w:rPr>
                        <w:rFonts w:ascii="Cambria Math" w:eastAsia="標楷體" w:hAnsi="Cambria Math"/>
                        <w:sz w:val="20"/>
                        <w:szCs w:val="20"/>
                      </w:rPr>
                      <m:t>⋯</m:t>
                    </m:r>
                  </m:e>
                  <m:e>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1n</m:t>
                        </m:r>
                      </m:sub>
                    </m:sSub>
                  </m:e>
                </m:mr>
                <m:mr>
                  <m:e>
                    <m:f>
                      <m:fPr>
                        <m:type m:val="lin"/>
                        <m:ctrlPr>
                          <w:rPr>
                            <w:rFonts w:ascii="Cambria Math" w:eastAsia="標楷體" w:hAnsi="Cambria Math"/>
                            <w:i/>
                            <w:sz w:val="20"/>
                            <w:szCs w:val="20"/>
                          </w:rPr>
                        </m:ctrlPr>
                      </m:fPr>
                      <m:num>
                        <m:r>
                          <w:rPr>
                            <w:rFonts w:ascii="Cambria Math" w:eastAsia="標楷體" w:hAnsi="Cambria Math"/>
                            <w:sz w:val="20"/>
                            <w:szCs w:val="20"/>
                          </w:rPr>
                          <m:t>1</m:t>
                        </m:r>
                      </m:num>
                      <m:den>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12</m:t>
                            </m:r>
                          </m:sub>
                        </m:sSub>
                      </m:den>
                    </m:f>
                    <m:ctrlPr>
                      <w:rPr>
                        <w:rFonts w:ascii="Cambria Math" w:eastAsia="標楷體" w:hAnsi="Cambria Math" w:cs="Cambria Math"/>
                        <w:i/>
                        <w:sz w:val="20"/>
                        <w:szCs w:val="20"/>
                      </w:rPr>
                    </m:ctrlPr>
                  </m:e>
                  <m:e>
                    <m:r>
                      <w:rPr>
                        <w:rFonts w:ascii="Cambria Math" w:eastAsia="標楷體" w:hAnsi="Cambria Math" w:cs="Cambria Math"/>
                        <w:sz w:val="20"/>
                        <w:szCs w:val="20"/>
                      </w:rPr>
                      <m:t>1</m:t>
                    </m:r>
                    <m:ctrlPr>
                      <w:rPr>
                        <w:rFonts w:ascii="Cambria Math" w:eastAsia="標楷體" w:hAnsi="Cambria Math" w:cs="Cambria Math"/>
                        <w:i/>
                        <w:sz w:val="20"/>
                        <w:szCs w:val="20"/>
                      </w:rPr>
                    </m:ctrlPr>
                  </m:e>
                  <m:e>
                    <m:r>
                      <w:rPr>
                        <w:rFonts w:ascii="Cambria Math" w:eastAsia="標楷體" w:hAnsi="Cambria Math"/>
                        <w:sz w:val="20"/>
                        <w:szCs w:val="20"/>
                      </w:rPr>
                      <m:t>⋯</m:t>
                    </m:r>
                    <m:ctrlPr>
                      <w:rPr>
                        <w:rFonts w:ascii="Cambria Math" w:eastAsia="標楷體" w:hAnsi="Cambria Math" w:cs="Cambria Math"/>
                        <w:i/>
                        <w:sz w:val="20"/>
                        <w:szCs w:val="20"/>
                      </w:rPr>
                    </m:ctrlPr>
                  </m:e>
                  <m:e>
                    <m:sSub>
                      <m:sSubPr>
                        <m:ctrlPr>
                          <w:rPr>
                            <w:rFonts w:ascii="Cambria Math" w:eastAsia="標楷體" w:hAnsi="Cambria Math" w:cs="Cambria Math"/>
                            <w:i/>
                            <w:sz w:val="20"/>
                            <w:szCs w:val="20"/>
                          </w:rPr>
                        </m:ctrlPr>
                      </m:sSubPr>
                      <m:e>
                        <m:r>
                          <w:rPr>
                            <w:rFonts w:ascii="Cambria Math" w:eastAsia="標楷體" w:hAnsi="Cambria Math" w:cs="Cambria Math"/>
                            <w:sz w:val="20"/>
                            <w:szCs w:val="20"/>
                          </w:rPr>
                          <m:t>a</m:t>
                        </m:r>
                      </m:e>
                      <m:sub>
                        <m:r>
                          <w:rPr>
                            <w:rFonts w:ascii="Cambria Math" w:eastAsia="標楷體" w:hAnsi="Cambria Math" w:cs="Cambria Math"/>
                            <w:sz w:val="20"/>
                            <w:szCs w:val="20"/>
                          </w:rPr>
                          <m:t>2n</m:t>
                        </m:r>
                      </m:sub>
                    </m:sSub>
                    <m:ctrlPr>
                      <w:rPr>
                        <w:rFonts w:ascii="Cambria Math" w:eastAsia="標楷體" w:hAnsi="Cambria Math" w:cs="Cambria Math"/>
                        <w:i/>
                        <w:sz w:val="20"/>
                        <w:szCs w:val="20"/>
                      </w:rPr>
                    </m:ctrlPr>
                  </m:e>
                </m:mr>
                <m:mr>
                  <m:e>
                    <m:r>
                      <w:rPr>
                        <w:rFonts w:ascii="Cambria Math" w:eastAsia="標楷體" w:hAnsi="Cambria Math"/>
                        <w:sz w:val="20"/>
                        <w:szCs w:val="20"/>
                      </w:rPr>
                      <m:t>⋮</m:t>
                    </m:r>
                    <m:ctrlPr>
                      <w:rPr>
                        <w:rFonts w:ascii="Cambria Math" w:eastAsia="標楷體" w:hAnsi="Cambria Math" w:cs="Cambria Math"/>
                        <w:i/>
                        <w:sz w:val="20"/>
                        <w:szCs w:val="20"/>
                      </w:rPr>
                    </m:ctrlPr>
                  </m:e>
                  <m:e>
                    <m:r>
                      <w:rPr>
                        <w:rFonts w:ascii="Cambria Math" w:eastAsia="標楷體" w:hAnsi="Cambria Math"/>
                        <w:sz w:val="20"/>
                        <w:szCs w:val="20"/>
                      </w:rPr>
                      <m:t>⋮</m:t>
                    </m:r>
                    <m:ctrlPr>
                      <w:rPr>
                        <w:rFonts w:ascii="Cambria Math" w:eastAsia="標楷體" w:hAnsi="Cambria Math" w:cs="Cambria Math"/>
                        <w:i/>
                        <w:sz w:val="20"/>
                        <w:szCs w:val="20"/>
                      </w:rPr>
                    </m:ctrlPr>
                  </m:e>
                  <m:e>
                    <m:r>
                      <w:rPr>
                        <w:rFonts w:ascii="Cambria Math" w:eastAsia="標楷體" w:hAnsi="Cambria Math"/>
                        <w:sz w:val="20"/>
                        <w:szCs w:val="20"/>
                      </w:rPr>
                      <m:t>⋯</m:t>
                    </m:r>
                    <m:ctrlPr>
                      <w:rPr>
                        <w:rFonts w:ascii="Cambria Math" w:eastAsia="標楷體" w:hAnsi="Cambria Math" w:cs="Cambria Math"/>
                        <w:i/>
                        <w:sz w:val="20"/>
                        <w:szCs w:val="20"/>
                      </w:rPr>
                    </m:ctrlPr>
                  </m:e>
                  <m:e>
                    <m:r>
                      <w:rPr>
                        <w:rFonts w:ascii="Cambria Math" w:eastAsia="標楷體" w:hAnsi="Cambria Math"/>
                        <w:sz w:val="20"/>
                        <w:szCs w:val="20"/>
                      </w:rPr>
                      <m:t>⋮</m:t>
                    </m:r>
                    <m:ctrlPr>
                      <w:rPr>
                        <w:rFonts w:ascii="Cambria Math" w:eastAsia="標楷體" w:hAnsi="Cambria Math" w:cs="Cambria Math"/>
                        <w:i/>
                        <w:sz w:val="20"/>
                        <w:szCs w:val="20"/>
                      </w:rPr>
                    </m:ctrlPr>
                  </m:e>
                </m:mr>
                <m:mr>
                  <m:e>
                    <m:r>
                      <w:rPr>
                        <w:rFonts w:ascii="Cambria Math" w:eastAsia="標楷體" w:hAnsi="Cambria Math"/>
                        <w:sz w:val="20"/>
                        <w:szCs w:val="20"/>
                      </w:rPr>
                      <m:t>⋮</m:t>
                    </m:r>
                  </m:e>
                  <m:e>
                    <m:r>
                      <w:rPr>
                        <w:rFonts w:ascii="Cambria Math" w:eastAsia="標楷體" w:hAnsi="Cambria Math"/>
                        <w:sz w:val="20"/>
                        <w:szCs w:val="20"/>
                      </w:rPr>
                      <m:t>⋮</m:t>
                    </m:r>
                    <m:ctrlPr>
                      <w:rPr>
                        <w:rFonts w:ascii="Cambria Math" w:eastAsia="標楷體" w:hAnsi="Cambria Math" w:cs="Cambria Math"/>
                        <w:i/>
                        <w:sz w:val="20"/>
                        <w:szCs w:val="20"/>
                      </w:rPr>
                    </m:ctrlPr>
                  </m:e>
                  <m:e>
                    <m:r>
                      <w:rPr>
                        <w:rFonts w:ascii="Cambria Math" w:eastAsia="標楷體" w:hAnsi="Cambria Math"/>
                        <w:sz w:val="20"/>
                        <w:szCs w:val="20"/>
                      </w:rPr>
                      <m:t>⋯</m:t>
                    </m:r>
                  </m:e>
                  <m:e>
                    <m:r>
                      <w:rPr>
                        <w:rFonts w:ascii="Cambria Math" w:eastAsia="標楷體" w:hAnsi="Cambria Math"/>
                        <w:sz w:val="20"/>
                        <w:szCs w:val="20"/>
                      </w:rPr>
                      <m:t>⋮</m:t>
                    </m:r>
                  </m:e>
                </m:mr>
                <m:mr>
                  <m:e>
                    <m:f>
                      <m:fPr>
                        <m:type m:val="lin"/>
                        <m:ctrlPr>
                          <w:rPr>
                            <w:rFonts w:ascii="Cambria Math" w:eastAsia="標楷體" w:hAnsi="Cambria Math"/>
                            <w:i/>
                            <w:sz w:val="20"/>
                            <w:szCs w:val="20"/>
                          </w:rPr>
                        </m:ctrlPr>
                      </m:fPr>
                      <m:num>
                        <m:r>
                          <w:rPr>
                            <w:rFonts w:ascii="Cambria Math" w:eastAsia="標楷體" w:hAnsi="Cambria Math"/>
                            <w:sz w:val="20"/>
                            <w:szCs w:val="20"/>
                          </w:rPr>
                          <m:t>1</m:t>
                        </m:r>
                      </m:num>
                      <m:den>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1n</m:t>
                            </m:r>
                          </m:sub>
                        </m:sSub>
                      </m:den>
                    </m:f>
                  </m:e>
                  <m:e>
                    <m:f>
                      <m:fPr>
                        <m:type m:val="lin"/>
                        <m:ctrlPr>
                          <w:rPr>
                            <w:rFonts w:ascii="Cambria Math" w:eastAsia="標楷體" w:hAnsi="Cambria Math"/>
                            <w:i/>
                            <w:sz w:val="20"/>
                            <w:szCs w:val="20"/>
                          </w:rPr>
                        </m:ctrlPr>
                      </m:fPr>
                      <m:num>
                        <m:r>
                          <w:rPr>
                            <w:rFonts w:ascii="Cambria Math" w:eastAsia="標楷體" w:hAnsi="Cambria Math"/>
                            <w:sz w:val="20"/>
                            <w:szCs w:val="20"/>
                          </w:rPr>
                          <m:t>1</m:t>
                        </m:r>
                      </m:num>
                      <m:den>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2n</m:t>
                            </m:r>
                          </m:sub>
                        </m:sSub>
                      </m:den>
                    </m:f>
                    <m:ctrlPr>
                      <w:rPr>
                        <w:rFonts w:ascii="Cambria Math" w:eastAsia="標楷體" w:hAnsi="Cambria Math" w:cs="Cambria Math"/>
                        <w:i/>
                        <w:sz w:val="20"/>
                        <w:szCs w:val="20"/>
                      </w:rPr>
                    </m:ctrlPr>
                  </m:e>
                  <m:e>
                    <m:r>
                      <w:rPr>
                        <w:rFonts w:ascii="Cambria Math" w:eastAsia="標楷體" w:hAnsi="Cambria Math"/>
                        <w:sz w:val="20"/>
                        <w:szCs w:val="20"/>
                      </w:rPr>
                      <m:t>⋯</m:t>
                    </m:r>
                  </m:e>
                  <m:e>
                    <m:r>
                      <w:rPr>
                        <w:rFonts w:ascii="Cambria Math" w:eastAsia="標楷體" w:hAnsi="Cambria Math"/>
                        <w:sz w:val="20"/>
                        <w:szCs w:val="20"/>
                      </w:rPr>
                      <m:t>1</m:t>
                    </m:r>
                  </m:e>
                </m:mr>
              </m:m>
            </m:e>
          </m:d>
        </m:oMath>
      </m:oMathPara>
    </w:p>
    <w:p w14:paraId="6D9C5A78" w14:textId="77777777" w:rsidR="003019D5" w:rsidRPr="005F04D0" w:rsidRDefault="00AE6326" w:rsidP="0044693D">
      <w:pPr>
        <w:overflowPunct w:val="0"/>
        <w:rPr>
          <w:rFonts w:ascii="Times New Roman" w:eastAsia="標楷體" w:hAnsi="Times New Roman"/>
          <w:iCs/>
          <w:sz w:val="20"/>
          <w:szCs w:val="20"/>
        </w:rPr>
      </w:pPr>
      <m:oMath>
        <m:sSub>
          <m:sSubPr>
            <m:ctrlPr>
              <w:rPr>
                <w:rFonts w:ascii="Cambria Math" w:eastAsia="標楷體" w:hAnsi="Cambria Math"/>
                <w:iCs/>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r>
          <m:rPr>
            <m:sty m:val="p"/>
          </m:rPr>
          <w:rPr>
            <w:rFonts w:ascii="Cambria Math" w:eastAsia="標楷體" w:hAnsi="Cambria Math" w:hint="eastAsia"/>
            <w:sz w:val="20"/>
            <w:szCs w:val="20"/>
          </w:rPr>
          <m:t>：為兩兩準則間的比值；</m:t>
        </m:r>
        <m:r>
          <m:rPr>
            <m:sty m:val="p"/>
          </m:rPr>
          <w:rPr>
            <w:rFonts w:ascii="Cambria Math" w:eastAsia="標楷體" w:hAnsi="Cambria Math" w:hint="eastAsia"/>
            <w:sz w:val="20"/>
            <w:szCs w:val="20"/>
          </w:rPr>
          <m:t>i</m:t>
        </m:r>
        <m:r>
          <m:rPr>
            <m:sty m:val="p"/>
          </m:rPr>
          <w:rPr>
            <w:rFonts w:ascii="Cambria Math" w:eastAsia="標楷體" w:hAnsi="Cambria Math" w:hint="eastAsia"/>
            <w:sz w:val="20"/>
            <w:szCs w:val="20"/>
          </w:rPr>
          <m:t>，</m:t>
        </m:r>
        <m:r>
          <m:rPr>
            <m:sty m:val="p"/>
          </m:rPr>
          <w:rPr>
            <w:rFonts w:ascii="Cambria Math" w:eastAsia="標楷體" w:hAnsi="Cambria Math" w:hint="eastAsia"/>
            <w:sz w:val="20"/>
            <w:szCs w:val="20"/>
          </w:rPr>
          <m:t>j=1,2,3</m:t>
        </m:r>
        <m:r>
          <m:rPr>
            <m:sty m:val="p"/>
          </m:rPr>
          <w:rPr>
            <w:rFonts w:ascii="Cambria Math" w:eastAsia="標楷體" w:hAnsi="Cambria Math"/>
            <w:sz w:val="20"/>
            <w:szCs w:val="20"/>
          </w:rPr>
          <m:t>……</m:t>
        </m:r>
        <m:r>
          <m:rPr>
            <m:sty m:val="p"/>
          </m:rPr>
          <w:rPr>
            <w:rFonts w:ascii="Cambria Math" w:eastAsia="標楷體" w:hAnsi="Cambria Math" w:hint="eastAsia"/>
            <w:sz w:val="20"/>
            <w:szCs w:val="20"/>
          </w:rPr>
          <m:t>,n</m:t>
        </m:r>
      </m:oMath>
      <w:r w:rsidR="00073723" w:rsidRPr="005F04D0">
        <w:rPr>
          <w:rFonts w:ascii="Times New Roman" w:eastAsia="標楷體" w:hAnsi="Times New Roman" w:hint="eastAsia"/>
          <w:iCs/>
          <w:sz w:val="20"/>
          <w:szCs w:val="20"/>
        </w:rPr>
        <w:t xml:space="preserve"> </w:t>
      </w:r>
    </w:p>
    <w:p w14:paraId="2EAA6D7C" w14:textId="32216A13" w:rsidR="003019D5" w:rsidRPr="0044693D" w:rsidRDefault="00073723" w:rsidP="00BF4578">
      <w:pPr>
        <w:overflowPunct w:val="0"/>
        <w:spacing w:afterLines="50" w:after="120"/>
        <w:ind w:firstLineChars="200" w:firstLine="400"/>
        <w:jc w:val="both"/>
        <w:rPr>
          <w:rFonts w:ascii="Times New Roman" w:eastAsia="標楷體" w:hAnsi="Times New Roman"/>
          <w:sz w:val="20"/>
          <w:szCs w:val="20"/>
        </w:rPr>
      </w:pPr>
      <m:oMath>
        <m:r>
          <m:rPr>
            <m:sty m:val="p"/>
          </m:rPr>
          <w:rPr>
            <w:rFonts w:ascii="Cambria Math" w:eastAsia="標楷體" w:hAnsi="Cambria Math" w:hint="eastAsia"/>
            <w:sz w:val="20"/>
            <w:szCs w:val="20"/>
          </w:rPr>
          <m:t>矩陣</m:t>
        </m:r>
        <m:r>
          <m:rPr>
            <m:sty m:val="p"/>
          </m:rPr>
          <w:rPr>
            <w:rFonts w:ascii="Cambria Math" w:eastAsia="標楷體" w:hAnsi="Cambria Math" w:hint="eastAsia"/>
            <w:sz w:val="20"/>
            <w:szCs w:val="20"/>
          </w:rPr>
          <m:t>A</m:t>
        </m:r>
        <m:r>
          <m:rPr>
            <m:sty m:val="p"/>
          </m:rPr>
          <w:rPr>
            <w:rFonts w:ascii="Cambria Math" w:eastAsia="標楷體" w:hAnsi="Cambria Math" w:hint="eastAsia"/>
            <w:sz w:val="20"/>
            <w:szCs w:val="20"/>
          </w:rPr>
          <m:t>：成對比較矩陣，具有下列特性：</m:t>
        </m:r>
        <m:sSub>
          <m:sSubPr>
            <m:ctrlPr>
              <w:rPr>
                <w:rFonts w:ascii="Cambria Math" w:eastAsia="標楷體" w:hAnsi="Cambria Math"/>
                <w:sz w:val="20"/>
                <w:szCs w:val="20"/>
              </w:rPr>
            </m:ctrlPr>
          </m:sSubPr>
          <m:e>
            <m:r>
              <w:rPr>
                <w:rFonts w:ascii="Cambria Math" w:eastAsia="標楷體" w:hAnsi="Cambria Math"/>
                <w:sz w:val="20"/>
                <w:szCs w:val="20"/>
              </w:rPr>
              <m:t>a</m:t>
            </m:r>
          </m:e>
          <m:sub>
            <m:r>
              <m:rPr>
                <m:sty m:val="p"/>
              </m:rPr>
              <w:rPr>
                <w:rFonts w:ascii="Cambria Math" w:eastAsia="標楷體" w:hAnsi="Cambria Math"/>
                <w:sz w:val="20"/>
                <w:szCs w:val="20"/>
              </w:rPr>
              <m:t>ij</m:t>
            </m:r>
          </m:sub>
        </m:sSub>
        <m:r>
          <m:rPr>
            <m:sty m:val="p"/>
          </m:rPr>
          <w:rPr>
            <w:rFonts w:ascii="Cambria Math" w:eastAsia="標楷體" w:hAnsi="Cambria Math"/>
            <w:sz w:val="20"/>
            <w:szCs w:val="20"/>
          </w:rPr>
          <m:t>=</m:t>
        </m:r>
        <m:f>
          <m:fPr>
            <m:type m:val="lin"/>
            <m:ctrlPr>
              <w:rPr>
                <w:rFonts w:ascii="Cambria Math" w:eastAsia="標楷體" w:hAnsi="Cambria Math"/>
                <w:sz w:val="20"/>
                <w:szCs w:val="20"/>
              </w:rPr>
            </m:ctrlPr>
          </m:fPr>
          <m:num>
            <m:r>
              <m:rPr>
                <m:sty m:val="p"/>
              </m:rPr>
              <w:rPr>
                <w:rFonts w:ascii="Cambria Math" w:eastAsia="標楷體" w:hAnsi="Cambria Math"/>
                <w:sz w:val="20"/>
                <w:szCs w:val="20"/>
              </w:rPr>
              <m:t>1</m:t>
            </m:r>
          </m:num>
          <m:den>
            <m:sSub>
              <m:sSubPr>
                <m:ctrlPr>
                  <w:rPr>
                    <w:rFonts w:ascii="Cambria Math" w:eastAsia="標楷體" w:hAnsi="Cambria Math"/>
                    <w:sz w:val="20"/>
                    <w:szCs w:val="20"/>
                  </w:rPr>
                </m:ctrlPr>
              </m:sSubPr>
              <m:e>
                <m:r>
                  <w:rPr>
                    <w:rFonts w:ascii="Cambria Math" w:eastAsia="標楷體" w:hAnsi="Cambria Math"/>
                    <w:sz w:val="20"/>
                    <w:szCs w:val="20"/>
                  </w:rPr>
                  <m:t>a</m:t>
                </m:r>
              </m:e>
              <m:sub>
                <m:r>
                  <m:rPr>
                    <m:sty m:val="p"/>
                  </m:rPr>
                  <w:rPr>
                    <w:rFonts w:ascii="Cambria Math" w:eastAsia="標楷體" w:hAnsi="Cambria Math"/>
                    <w:sz w:val="20"/>
                    <w:szCs w:val="20"/>
                  </w:rPr>
                  <m:t>ij</m:t>
                </m:r>
              </m:sub>
            </m:sSub>
            <m:r>
              <m:rPr>
                <m:sty m:val="p"/>
              </m:rPr>
              <w:rPr>
                <w:rFonts w:ascii="Cambria Math" w:eastAsia="標楷體" w:hAnsi="Cambria Math" w:hint="eastAsia"/>
                <w:sz w:val="20"/>
                <w:szCs w:val="20"/>
              </w:rPr>
              <m:t>，</m:t>
            </m:r>
            <m:sSub>
              <m:sSubPr>
                <m:ctrlPr>
                  <w:rPr>
                    <w:rFonts w:ascii="Cambria Math" w:eastAsia="標楷體" w:hAnsi="Cambria Math"/>
                    <w:sz w:val="20"/>
                    <w:szCs w:val="20"/>
                  </w:rPr>
                </m:ctrlPr>
              </m:sSubPr>
              <m:e>
                <m:r>
                  <w:rPr>
                    <w:rFonts w:ascii="Cambria Math" w:eastAsia="標楷體" w:hAnsi="Cambria Math"/>
                    <w:sz w:val="20"/>
                    <w:szCs w:val="20"/>
                  </w:rPr>
                  <m:t>a</m:t>
                </m:r>
              </m:e>
              <m:sub>
                <m:r>
                  <m:rPr>
                    <m:sty m:val="p"/>
                  </m:rPr>
                  <w:rPr>
                    <w:rFonts w:ascii="Cambria Math" w:eastAsia="標楷體" w:hAnsi="Cambria Math"/>
                    <w:sz w:val="20"/>
                    <w:szCs w:val="20"/>
                  </w:rPr>
                  <m:t>jk</m:t>
                </m:r>
              </m:sub>
            </m:sSub>
            <m:r>
              <m:rPr>
                <m:sty m:val="p"/>
              </m:rPr>
              <w:rPr>
                <w:rFonts w:ascii="Cambria Math" w:eastAsia="標楷體" w:hAnsi="Cambria Math"/>
                <w:sz w:val="20"/>
                <w:szCs w:val="20"/>
              </w:rPr>
              <m:t>=</m:t>
            </m:r>
            <m:sSub>
              <m:sSubPr>
                <m:ctrlPr>
                  <w:rPr>
                    <w:rFonts w:ascii="Cambria Math" w:eastAsia="標楷體" w:hAnsi="Cambria Math"/>
                    <w:sz w:val="20"/>
                    <w:szCs w:val="20"/>
                  </w:rPr>
                </m:ctrlPr>
              </m:sSubPr>
              <m:e>
                <m:r>
                  <w:rPr>
                    <w:rFonts w:ascii="Cambria Math" w:eastAsia="標楷體" w:hAnsi="Cambria Math"/>
                    <w:sz w:val="20"/>
                    <w:szCs w:val="20"/>
                  </w:rPr>
                  <m:t>a</m:t>
                </m:r>
              </m:e>
              <m:sub>
                <m:r>
                  <m:rPr>
                    <m:sty m:val="p"/>
                  </m:rPr>
                  <w:rPr>
                    <w:rFonts w:ascii="Cambria Math" w:eastAsia="標楷體" w:hAnsi="Cambria Math"/>
                    <w:sz w:val="20"/>
                    <w:szCs w:val="20"/>
                  </w:rPr>
                  <m:t>ij</m:t>
                </m:r>
              </m:sub>
            </m:sSub>
            <m:r>
              <m:rPr>
                <m:sty m:val="p"/>
              </m:rPr>
              <w:rPr>
                <w:rFonts w:ascii="Cambria Math" w:eastAsia="標楷體" w:hAnsi="Cambria Math"/>
                <w:sz w:val="20"/>
                <w:szCs w:val="20"/>
              </w:rPr>
              <m:t>∙</m:t>
            </m:r>
            <m:sSub>
              <m:sSubPr>
                <m:ctrlPr>
                  <w:rPr>
                    <w:rFonts w:ascii="Cambria Math" w:eastAsia="標楷體" w:hAnsi="Cambria Math"/>
                    <w:sz w:val="20"/>
                    <w:szCs w:val="20"/>
                  </w:rPr>
                </m:ctrlPr>
              </m:sSubPr>
              <m:e>
                <m:r>
                  <w:rPr>
                    <w:rFonts w:ascii="Cambria Math" w:eastAsia="標楷體" w:hAnsi="Cambria Math"/>
                    <w:sz w:val="20"/>
                    <w:szCs w:val="20"/>
                  </w:rPr>
                  <m:t>a</m:t>
                </m:r>
              </m:e>
              <m:sub>
                <m:r>
                  <m:rPr>
                    <m:sty m:val="p"/>
                  </m:rPr>
                  <w:rPr>
                    <w:rFonts w:ascii="Cambria Math" w:eastAsia="標楷體" w:hAnsi="Cambria Math"/>
                    <w:sz w:val="20"/>
                    <w:szCs w:val="20"/>
                  </w:rPr>
                  <m:t>jk</m:t>
                </m:r>
              </m:sub>
            </m:sSub>
          </m:den>
        </m:f>
      </m:oMath>
      <w:r w:rsidRPr="0044693D">
        <w:rPr>
          <w:rFonts w:ascii="Times New Roman" w:eastAsia="標楷體" w:hAnsi="Times New Roman" w:hint="eastAsia"/>
          <w:sz w:val="20"/>
          <w:szCs w:val="20"/>
        </w:rPr>
        <w:t xml:space="preserve"> </w:t>
      </w:r>
    </w:p>
    <w:p w14:paraId="5B36F707" w14:textId="1BDCF858" w:rsidR="00C07F4A" w:rsidRPr="005F04D0" w:rsidRDefault="0037546C" w:rsidP="003A0F3F">
      <w:pPr>
        <w:overflowPunct w:val="0"/>
        <w:rPr>
          <w:rFonts w:ascii="Times New Roman" w:eastAsia="標楷體" w:hAnsi="Times New Roman"/>
          <w:b/>
          <w:sz w:val="20"/>
          <w:szCs w:val="20"/>
        </w:rPr>
      </w:pPr>
      <w:r w:rsidRPr="005F04D0">
        <w:rPr>
          <w:rFonts w:ascii="Times New Roman" w:eastAsia="標楷體" w:hAnsi="Times New Roman" w:hint="eastAsia"/>
          <w:b/>
          <w:sz w:val="20"/>
          <w:szCs w:val="20"/>
        </w:rPr>
        <w:t>3.1.</w:t>
      </w:r>
      <w:r w:rsidR="0062016E" w:rsidRPr="005F04D0">
        <w:rPr>
          <w:rFonts w:ascii="Times New Roman" w:eastAsia="標楷體" w:hAnsi="Times New Roman" w:hint="eastAsia"/>
          <w:b/>
          <w:sz w:val="20"/>
          <w:szCs w:val="20"/>
        </w:rPr>
        <w:t>4</w:t>
      </w:r>
      <w:r w:rsidR="00960F50" w:rsidRPr="005F04D0">
        <w:rPr>
          <w:rFonts w:ascii="Times New Roman" w:eastAsia="標楷體" w:hAnsi="Times New Roman" w:hint="eastAsia"/>
          <w:b/>
          <w:sz w:val="20"/>
          <w:szCs w:val="20"/>
        </w:rPr>
        <w:t>.</w:t>
      </w:r>
      <w:r w:rsidR="00C07F4A" w:rsidRPr="005F04D0">
        <w:rPr>
          <w:rFonts w:ascii="Times New Roman" w:eastAsia="標楷體" w:hAnsi="Times New Roman" w:hint="eastAsia"/>
          <w:b/>
          <w:sz w:val="20"/>
          <w:szCs w:val="20"/>
        </w:rPr>
        <w:t>計算特徵值、特徵向量：</w:t>
      </w:r>
    </w:p>
    <w:p w14:paraId="1EF0CA13" w14:textId="1C4B4B59" w:rsidR="00073723" w:rsidRPr="00D770CF" w:rsidRDefault="006C4325"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得到成對比較矩陣後，</w:t>
      </w:r>
      <w:proofErr w:type="gramStart"/>
      <w:r w:rsidRPr="005F04D0">
        <w:rPr>
          <w:rFonts w:ascii="Times New Roman" w:eastAsia="標楷體" w:hAnsi="Times New Roman" w:hint="eastAsia"/>
          <w:sz w:val="20"/>
          <w:szCs w:val="20"/>
        </w:rPr>
        <w:t>即可求</w:t>
      </w:r>
      <w:proofErr w:type="gramEnd"/>
      <w:r w:rsidRPr="005F04D0">
        <w:rPr>
          <w:rFonts w:ascii="Times New Roman" w:eastAsia="標楷體" w:hAnsi="Times New Roman" w:hint="eastAsia"/>
          <w:sz w:val="20"/>
          <w:szCs w:val="20"/>
        </w:rPr>
        <w:t>取各層級要素的權重，本文</w:t>
      </w:r>
      <w:r w:rsidR="00073723" w:rsidRPr="005F04D0">
        <w:rPr>
          <w:rFonts w:ascii="Times New Roman" w:eastAsia="標楷體" w:hAnsi="Times New Roman" w:hint="eastAsia"/>
          <w:sz w:val="20"/>
          <w:szCs w:val="20"/>
        </w:rPr>
        <w:t>採用數值分析中常用的特徵值</w:t>
      </w:r>
      <w:r w:rsidR="00073723" w:rsidRPr="005F04D0">
        <w:rPr>
          <w:rFonts w:ascii="Times New Roman" w:eastAsia="標楷體" w:hAnsi="Times New Roman" w:hint="eastAsia"/>
          <w:sz w:val="20"/>
          <w:szCs w:val="20"/>
        </w:rPr>
        <w:t>(Eigenvalue)</w:t>
      </w:r>
      <w:r w:rsidR="00073723" w:rsidRPr="005F04D0">
        <w:rPr>
          <w:rFonts w:ascii="Times New Roman" w:eastAsia="標楷體" w:hAnsi="Times New Roman" w:hint="eastAsia"/>
          <w:sz w:val="20"/>
          <w:szCs w:val="20"/>
        </w:rPr>
        <w:t>解法，找出特徵向量</w:t>
      </w:r>
      <w:r w:rsidR="00073723" w:rsidRPr="005F04D0">
        <w:rPr>
          <w:rFonts w:ascii="Times New Roman" w:eastAsia="標楷體" w:hAnsi="Times New Roman" w:hint="eastAsia"/>
          <w:sz w:val="20"/>
          <w:szCs w:val="20"/>
        </w:rPr>
        <w:t>(Priority Vector)</w:t>
      </w:r>
      <w:r w:rsidR="00073723" w:rsidRPr="005F04D0">
        <w:rPr>
          <w:rFonts w:ascii="Times New Roman" w:eastAsia="標楷體" w:hAnsi="Times New Roman" w:hint="eastAsia"/>
          <w:sz w:val="20"/>
          <w:szCs w:val="20"/>
        </w:rPr>
        <w:t>。在求出上述之成對比較矩陣之特徵向量</w:t>
      </w:r>
      <w:r w:rsidR="00073723" w:rsidRPr="005F04D0">
        <w:rPr>
          <w:rFonts w:ascii="Times New Roman" w:eastAsia="標楷體" w:hAnsi="Times New Roman" w:hint="eastAsia"/>
          <w:sz w:val="20"/>
          <w:szCs w:val="20"/>
        </w:rPr>
        <w:t>(Eigenvector)</w:t>
      </w:r>
      <w:r w:rsidR="00073723" w:rsidRPr="005F04D0">
        <w:rPr>
          <w:rFonts w:ascii="Times New Roman" w:eastAsia="標楷體" w:hAnsi="Times New Roman" w:hint="eastAsia"/>
          <w:sz w:val="20"/>
          <w:szCs w:val="20"/>
        </w:rPr>
        <w:t>後，進而求得各要素之權重向量。相關說明如下：矩陣</w:t>
      </w:r>
      <m:oMath>
        <m:r>
          <m:rPr>
            <m:sty m:val="p"/>
          </m:rPr>
          <w:rPr>
            <w:rFonts w:ascii="Cambria Math" w:eastAsia="標楷體" w:hAnsi="Cambria Math" w:hint="eastAsia"/>
            <w:sz w:val="20"/>
            <w:szCs w:val="20"/>
          </w:rPr>
          <m:t>A=</m:t>
        </m:r>
        <m:d>
          <m:dPr>
            <m:begChr m:val="["/>
            <m:endChr m:val="]"/>
            <m:ctrlPr>
              <w:rPr>
                <w:rFonts w:ascii="Cambria Math" w:eastAsia="標楷體" w:hAnsi="Cambria Math"/>
                <w:sz w:val="20"/>
                <w:szCs w:val="20"/>
              </w:rPr>
            </m:ctrlPr>
          </m:dPr>
          <m:e>
            <m:sSub>
              <m:sSubPr>
                <m:ctrlPr>
                  <w:rPr>
                    <w:rFonts w:ascii="Cambria Math" w:eastAsia="標楷體" w:hAnsi="Cambria Math"/>
                    <w:sz w:val="20"/>
                    <w:szCs w:val="20"/>
                  </w:rPr>
                </m:ctrlPr>
              </m:sSubPr>
              <m:e>
                <m:r>
                  <m:rPr>
                    <m:sty m:val="p"/>
                  </m:rPr>
                  <w:rPr>
                    <w:rFonts w:ascii="Cambria Math" w:eastAsia="標楷體" w:hAnsi="Cambria Math"/>
                    <w:sz w:val="20"/>
                    <w:szCs w:val="20"/>
                  </w:rPr>
                  <m:t>a</m:t>
                </m:r>
              </m:e>
              <m:sub>
                <m:r>
                  <m:rPr>
                    <m:sty m:val="p"/>
                  </m:rPr>
                  <w:rPr>
                    <w:rFonts w:ascii="Cambria Math" w:eastAsia="標楷體" w:hAnsi="Cambria Math"/>
                    <w:sz w:val="20"/>
                    <w:szCs w:val="20"/>
                  </w:rPr>
                  <m:t>ij</m:t>
                </m:r>
              </m:sub>
            </m:sSub>
          </m:e>
        </m:d>
        <m:r>
          <m:rPr>
            <m:sty m:val="p"/>
          </m:rPr>
          <w:rPr>
            <w:rFonts w:ascii="Cambria Math" w:eastAsia="標楷體" w:hAnsi="Cambria Math" w:hint="eastAsia"/>
            <w:sz w:val="20"/>
            <w:szCs w:val="20"/>
          </w:rPr>
          <m:t>，</m:t>
        </m:r>
        <m:d>
          <m:dPr>
            <m:ctrlPr>
              <w:rPr>
                <w:rFonts w:ascii="Cambria Math" w:eastAsia="標楷體" w:hAnsi="Cambria Math"/>
                <w:sz w:val="20"/>
                <w:szCs w:val="20"/>
              </w:rPr>
            </m:ctrlPr>
          </m:dPr>
          <m:e>
            <m:r>
              <m:rPr>
                <m:sty m:val="p"/>
              </m:rPr>
              <w:rPr>
                <w:rFonts w:ascii="Cambria Math" w:eastAsia="標楷體" w:hAnsi="Cambria Math" w:hint="eastAsia"/>
                <w:sz w:val="20"/>
                <w:szCs w:val="20"/>
              </w:rPr>
              <m:t>i</m:t>
            </m:r>
            <m:r>
              <m:rPr>
                <m:sty m:val="p"/>
              </m:rPr>
              <w:rPr>
                <w:rFonts w:ascii="Cambria Math" w:eastAsia="標楷體" w:hAnsi="Cambria Math" w:hint="eastAsia"/>
                <w:sz w:val="20"/>
                <w:szCs w:val="20"/>
              </w:rPr>
              <m:t>，</m:t>
            </m:r>
            <m:r>
              <m:rPr>
                <m:sty m:val="p"/>
              </m:rPr>
              <w:rPr>
                <w:rFonts w:ascii="Cambria Math" w:eastAsia="標楷體" w:hAnsi="Cambria Math" w:hint="eastAsia"/>
                <w:sz w:val="20"/>
                <w:szCs w:val="20"/>
              </w:rPr>
              <m:t>j=1</m:t>
            </m:r>
            <m:r>
              <m:rPr>
                <m:sty m:val="p"/>
              </m:rPr>
              <w:rPr>
                <w:rFonts w:ascii="Cambria Math" w:eastAsia="標楷體" w:hAnsi="Cambria Math" w:hint="eastAsia"/>
                <w:sz w:val="20"/>
                <w:szCs w:val="20"/>
              </w:rPr>
              <m:t>，</m:t>
            </m:r>
            <m:r>
              <m:rPr>
                <m:sty m:val="p"/>
              </m:rPr>
              <w:rPr>
                <w:rFonts w:ascii="Cambria Math" w:eastAsia="標楷體" w:hAnsi="Cambria Math" w:hint="eastAsia"/>
                <w:sz w:val="20"/>
                <w:szCs w:val="20"/>
              </w:rPr>
              <m:t>2</m:t>
            </m:r>
            <m:r>
              <m:rPr>
                <m:sty m:val="p"/>
              </m:rPr>
              <w:rPr>
                <w:rFonts w:ascii="Cambria Math" w:eastAsia="標楷體" w:hAnsi="Cambria Math" w:hint="eastAsia"/>
                <w:sz w:val="20"/>
                <w:szCs w:val="20"/>
              </w:rPr>
              <m:t>，</m:t>
            </m:r>
            <m:r>
              <m:rPr>
                <m:sty m:val="p"/>
              </m:rPr>
              <w:rPr>
                <w:rFonts w:ascii="Cambria Math" w:eastAsia="標楷體" w:hAnsi="Cambria Math"/>
                <w:sz w:val="20"/>
                <w:szCs w:val="20"/>
              </w:rPr>
              <m:t>……</m:t>
            </m:r>
            <m:r>
              <m:rPr>
                <m:sty m:val="p"/>
              </m:rPr>
              <w:rPr>
                <w:rFonts w:ascii="Cambria Math" w:eastAsia="標楷體" w:hAnsi="Cambria Math" w:hint="eastAsia"/>
                <w:sz w:val="20"/>
                <w:szCs w:val="20"/>
              </w:rPr>
              <m:t>，</m:t>
            </m:r>
            <m:r>
              <m:rPr>
                <m:sty m:val="p"/>
              </m:rPr>
              <w:rPr>
                <w:rFonts w:ascii="Cambria Math" w:eastAsia="標楷體" w:hAnsi="Cambria Math" w:hint="eastAsia"/>
                <w:sz w:val="20"/>
                <w:szCs w:val="20"/>
              </w:rPr>
              <m:t>n</m:t>
            </m:r>
          </m:e>
        </m:d>
        <m:r>
          <m:rPr>
            <m:sty m:val="p"/>
          </m:rPr>
          <w:rPr>
            <w:rFonts w:ascii="Cambria Math" w:eastAsia="標楷體" w:hAnsi="Cambria Math" w:hint="eastAsia"/>
            <w:sz w:val="20"/>
            <w:szCs w:val="20"/>
          </w:rPr>
          <m:t>之評比權數</m:t>
        </m:r>
        <m:sSub>
          <m:sSubPr>
            <m:ctrlPr>
              <w:rPr>
                <w:rFonts w:ascii="Cambria Math" w:eastAsia="標楷體" w:hAnsi="Cambria Math"/>
                <w:sz w:val="20"/>
                <w:szCs w:val="20"/>
              </w:rPr>
            </m:ctrlPr>
          </m:sSubPr>
          <m:e>
            <m:r>
              <m:rPr>
                <m:sty m:val="p"/>
              </m:rPr>
              <w:rPr>
                <w:rFonts w:ascii="Cambria Math" w:eastAsia="標楷體" w:hAnsi="Cambria Math"/>
                <w:sz w:val="20"/>
                <w:szCs w:val="20"/>
              </w:rPr>
              <m:t>w</m:t>
            </m:r>
          </m:e>
          <m:sub>
            <m:r>
              <m:rPr>
                <m:sty m:val="p"/>
              </m:rPr>
              <w:rPr>
                <w:rFonts w:ascii="Cambria Math" w:eastAsia="標楷體" w:hAnsi="Cambria Math"/>
                <w:sz w:val="20"/>
                <w:szCs w:val="20"/>
              </w:rPr>
              <m:t>i</m:t>
            </m:r>
          </m:sub>
        </m:sSub>
        <m:r>
          <m:rPr>
            <m:sty m:val="p"/>
          </m:rPr>
          <w:rPr>
            <w:rFonts w:ascii="Cambria Math" w:eastAsia="標楷體" w:hAnsi="Cambria Math"/>
            <w:sz w:val="20"/>
            <w:szCs w:val="20"/>
          </w:rPr>
          <m:t>,</m:t>
        </m:r>
        <m:d>
          <m:dPr>
            <m:ctrlPr>
              <w:rPr>
                <w:rFonts w:ascii="Cambria Math" w:eastAsia="標楷體" w:hAnsi="Cambria Math"/>
                <w:sz w:val="20"/>
                <w:szCs w:val="20"/>
              </w:rPr>
            </m:ctrlPr>
          </m:dPr>
          <m:e>
            <m:r>
              <m:rPr>
                <m:sty m:val="p"/>
              </m:rPr>
              <w:rPr>
                <w:rFonts w:ascii="Cambria Math" w:eastAsia="標楷體" w:hAnsi="Cambria Math"/>
                <w:sz w:val="20"/>
                <w:szCs w:val="20"/>
              </w:rPr>
              <m:t>i=1,…,n</m:t>
            </m:r>
          </m:e>
        </m:d>
        <m:r>
          <m:rPr>
            <m:sty m:val="p"/>
          </m:rPr>
          <w:rPr>
            <w:rFonts w:ascii="Cambria Math" w:eastAsia="標楷體" w:hAnsi="Cambria Math" w:hint="eastAsia"/>
            <w:sz w:val="20"/>
            <w:szCs w:val="20"/>
          </w:rPr>
          <m:t>與評比值</m:t>
        </m:r>
        <m:sSub>
          <m:sSubPr>
            <m:ctrlPr>
              <w:rPr>
                <w:rFonts w:ascii="Cambria Math" w:eastAsia="標楷體" w:hAnsi="Cambria Math"/>
                <w:sz w:val="20"/>
                <w:szCs w:val="20"/>
              </w:rPr>
            </m:ctrlPr>
          </m:sSubPr>
          <m:e>
            <m:r>
              <m:rPr>
                <m:sty m:val="p"/>
              </m:rPr>
              <w:rPr>
                <w:rFonts w:ascii="Cambria Math" w:eastAsia="標楷體" w:hAnsi="Cambria Math"/>
                <w:sz w:val="20"/>
                <w:szCs w:val="20"/>
              </w:rPr>
              <m:t>a</m:t>
            </m:r>
          </m:e>
          <m:sub>
            <m:r>
              <m:rPr>
                <m:sty m:val="p"/>
              </m:rPr>
              <w:rPr>
                <w:rFonts w:ascii="Cambria Math" w:eastAsia="標楷體" w:hAnsi="Cambria Math"/>
                <w:sz w:val="20"/>
                <w:szCs w:val="20"/>
              </w:rPr>
              <m:t>ij</m:t>
            </m:r>
          </m:sub>
        </m:sSub>
        <m:r>
          <m:rPr>
            <m:sty m:val="p"/>
          </m:rPr>
          <w:rPr>
            <w:rFonts w:ascii="Cambria Math" w:eastAsia="標楷體" w:hAnsi="Cambria Math" w:hint="eastAsia"/>
            <w:sz w:val="20"/>
            <w:szCs w:val="20"/>
          </w:rPr>
          <m:t>之間的關係及矩陣，可簡單表示如下：</m:t>
        </m:r>
      </m:oMath>
    </w:p>
    <w:p w14:paraId="18803FA4" w14:textId="2411CA0D" w:rsidR="00D04927" w:rsidRPr="004B7239" w:rsidRDefault="00AE6326" w:rsidP="004B7239">
      <w:pPr>
        <w:pStyle w:val="a4"/>
        <w:overflowPunct w:val="0"/>
        <w:spacing w:beforeLines="100" w:before="240" w:afterLines="100" w:after="240"/>
        <w:ind w:leftChars="100" w:left="240"/>
        <w:rPr>
          <w:rFonts w:ascii="Cambria Math" w:eastAsia="標楷體" w:hAnsi="Cambria Math"/>
          <w:i/>
          <w:sz w:val="18"/>
          <w:szCs w:val="18"/>
        </w:rPr>
      </w:pPr>
      <m:oMath>
        <m:f>
          <m:fPr>
            <m:type m:val="lin"/>
            <m:ctrlPr>
              <w:rPr>
                <w:rFonts w:ascii="Cambria Math" w:eastAsia="標楷體" w:hAnsi="Cambria Math"/>
                <w:i/>
                <w:sz w:val="20"/>
                <w:szCs w:val="20"/>
              </w:rPr>
            </m:ctrlPr>
          </m:fPr>
          <m:num>
            <m:sSub>
              <m:sSubPr>
                <m:ctrlPr>
                  <w:rPr>
                    <w:rFonts w:ascii="Cambria Math" w:eastAsia="標楷體" w:hAnsi="Cambria Math"/>
                    <w:i/>
                    <w:sz w:val="20"/>
                    <w:szCs w:val="20"/>
                  </w:rPr>
                </m:ctrlPr>
              </m:sSubPr>
              <m:e>
                <m:r>
                  <w:rPr>
                    <w:rFonts w:ascii="Cambria Math" w:eastAsia="標楷體" w:hAnsi="Cambria Math"/>
                    <w:sz w:val="20"/>
                    <w:szCs w:val="20"/>
                  </w:rPr>
                  <m:t>w</m:t>
                </m:r>
              </m:e>
              <m:sub>
                <m:r>
                  <w:rPr>
                    <w:rFonts w:ascii="Cambria Math" w:eastAsia="標楷體" w:hAnsi="Cambria Math"/>
                    <w:sz w:val="20"/>
                    <w:szCs w:val="20"/>
                  </w:rPr>
                  <m:t>i</m:t>
                </m:r>
              </m:sub>
            </m:sSub>
          </m:num>
          <m:den>
            <m:sSub>
              <m:sSubPr>
                <m:ctrlPr>
                  <w:rPr>
                    <w:rFonts w:ascii="Cambria Math" w:eastAsia="標楷體" w:hAnsi="Cambria Math"/>
                    <w:i/>
                    <w:sz w:val="20"/>
                    <w:szCs w:val="20"/>
                  </w:rPr>
                </m:ctrlPr>
              </m:sSubPr>
              <m:e>
                <m:r>
                  <w:rPr>
                    <w:rFonts w:ascii="Cambria Math" w:eastAsia="標楷體" w:hAnsi="Cambria Math"/>
                    <w:sz w:val="20"/>
                    <w:szCs w:val="20"/>
                  </w:rPr>
                  <m:t>w</m:t>
                </m:r>
              </m:e>
              <m:sub>
                <m:r>
                  <w:rPr>
                    <w:rFonts w:ascii="Cambria Math" w:eastAsia="標楷體" w:hAnsi="Cambria Math"/>
                    <w:sz w:val="20"/>
                    <w:szCs w:val="20"/>
                  </w:rPr>
                  <m:t>j</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r>
              <w:rPr>
                <w:rFonts w:ascii="Cambria Math" w:eastAsia="標楷體" w:hAnsi="Cambria Math"/>
                <w:sz w:val="20"/>
                <w:szCs w:val="20"/>
              </w:rPr>
              <m:t>(i,j=1,2,…n)</m:t>
            </m:r>
          </m:den>
        </m:f>
      </m:oMath>
      <w:r w:rsidR="004858B4" w:rsidRPr="00121C91">
        <w:rPr>
          <w:rFonts w:ascii="Cambria Math" w:eastAsia="標楷體" w:hAnsi="Cambria Math" w:hint="eastAsia"/>
          <w:iCs/>
          <w:sz w:val="20"/>
          <w:szCs w:val="20"/>
        </w:rPr>
        <w:t>及</w:t>
      </w:r>
      <w:r w:rsidR="004B7239">
        <w:rPr>
          <w:rFonts w:ascii="Cambria Math" w:eastAsia="標楷體" w:hAnsi="Cambria Math"/>
          <w:iCs/>
          <w:sz w:val="20"/>
          <w:szCs w:val="20"/>
        </w:rPr>
        <w:br/>
      </w:r>
      <m:oMath>
        <m:r>
          <w:rPr>
            <w:rFonts w:ascii="Cambria Math" w:eastAsia="標楷體" w:hAnsi="Cambria Math"/>
            <w:sz w:val="18"/>
            <w:szCs w:val="18"/>
          </w:rPr>
          <m:t>A=</m:t>
        </m:r>
        <m:d>
          <m:dPr>
            <m:begChr m:val="["/>
            <m:endChr m:val="]"/>
            <m:ctrlPr>
              <w:rPr>
                <w:rFonts w:ascii="Cambria Math" w:eastAsia="標楷體" w:hAnsi="Cambria Math"/>
                <w:i/>
                <w:sz w:val="18"/>
                <w:szCs w:val="18"/>
              </w:rPr>
            </m:ctrlPr>
          </m:dPr>
          <m:e>
            <m:m>
              <m:mPr>
                <m:mcs>
                  <m:mc>
                    <m:mcPr>
                      <m:count m:val="5"/>
                      <m:mcJc m:val="center"/>
                    </m:mcPr>
                  </m:mc>
                </m:mcs>
                <m:ctrlPr>
                  <w:rPr>
                    <w:rFonts w:ascii="Cambria Math" w:eastAsia="標楷體" w:hAnsi="Cambria Math"/>
                    <w:i/>
                    <w:sz w:val="18"/>
                    <w:szCs w:val="18"/>
                  </w:rPr>
                </m:ctrlPr>
              </m:mPr>
              <m:m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den>
                  </m:f>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j</m:t>
                          </m:r>
                        </m:sub>
                      </m:sSub>
                    </m:den>
                  </m:f>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den>
                  </m:f>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mr>
              <m:m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i</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den>
                  </m:f>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i</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j</m:t>
                          </m:r>
                        </m:sub>
                      </m:sSub>
                    </m:den>
                  </m:f>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i</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den>
                  </m:f>
                  <m:ctrlPr>
                    <w:rPr>
                      <w:rFonts w:ascii="Cambria Math" w:eastAsia="標楷體" w:hAnsi="Cambria Math" w:cs="Cambria Math"/>
                      <w:i/>
                      <w:sz w:val="18"/>
                      <w:szCs w:val="18"/>
                    </w:rPr>
                  </m:ctrlPr>
                </m:e>
              </m:mr>
              <m:mr>
                <m:e>
                  <m:r>
                    <w:rPr>
                      <w:rFonts w:ascii="Cambria Math" w:eastAsia="標楷體" w:hAnsi="Cambria Math"/>
                      <w:sz w:val="18"/>
                      <w:szCs w:val="18"/>
                    </w:rPr>
                    <m:t>⋮</m:t>
                  </m: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e>
              </m:mr>
              <m:m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den>
                  </m:f>
                </m:e>
                <m:e>
                  <m:r>
                    <w:rPr>
                      <w:rFonts w:ascii="Cambria Math" w:eastAsia="標楷體" w:hAnsi="Cambria Math" w:cs="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j</m:t>
                          </m:r>
                        </m:sub>
                      </m:sSub>
                    </m:den>
                  </m:f>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den>
                  </m:f>
                </m:e>
              </m:mr>
            </m:m>
          </m:e>
        </m:d>
      </m:oMath>
      <w:r w:rsidR="00D04927" w:rsidRPr="00121C91">
        <w:rPr>
          <w:rFonts w:ascii="Cambria Math" w:eastAsia="標楷體" w:hAnsi="Cambria Math" w:hint="eastAsia"/>
          <w:iCs/>
          <w:sz w:val="20"/>
          <w:szCs w:val="20"/>
        </w:rPr>
        <w:t>而</w:t>
      </w:r>
      <m:oMath>
        <m:r>
          <w:rPr>
            <w:rFonts w:ascii="Cambria Math" w:eastAsia="標楷體" w:hAnsi="Cambria Math"/>
            <w:sz w:val="18"/>
            <w:szCs w:val="18"/>
          </w:rPr>
          <m:t>W=</m:t>
        </m:r>
        <m:d>
          <m:dPr>
            <m:begChr m:val="["/>
            <m:endChr m:val="]"/>
            <m:ctrlPr>
              <w:rPr>
                <w:rFonts w:ascii="Cambria Math" w:eastAsia="標楷體" w:hAnsi="Cambria Math"/>
                <w:i/>
                <w:sz w:val="18"/>
                <w:szCs w:val="18"/>
              </w:rPr>
            </m:ctrlPr>
          </m:dPr>
          <m:e>
            <m:m>
              <m:mPr>
                <m:mcs>
                  <m:mc>
                    <m:mcPr>
                      <m:count m:val="1"/>
                      <m:mcJc m:val="center"/>
                    </m:mcPr>
                  </m:mc>
                </m:mcs>
                <m:ctrlPr>
                  <w:rPr>
                    <w:rFonts w:ascii="Cambria Math" w:eastAsia="標楷體" w:hAnsi="Cambria Math"/>
                    <w:i/>
                    <w:sz w:val="18"/>
                    <w:szCs w:val="18"/>
                  </w:rPr>
                </m:ctrlPr>
              </m:mP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ctrlPr>
                    <w:rPr>
                      <w:rFonts w:ascii="Cambria Math" w:eastAsia="標楷體" w:hAnsi="Cambria Math" w:cs="Cambria Math"/>
                      <w:i/>
                      <w:sz w:val="18"/>
                      <w:szCs w:val="18"/>
                    </w:rPr>
                  </m:ctrlPr>
                </m:e>
              </m:mr>
              <m:mr>
                <m:e>
                  <m:r>
                    <w:rPr>
                      <w:rFonts w:ascii="Cambria Math" w:eastAsia="標楷體" w:hAnsi="Cambria Math"/>
                      <w:sz w:val="18"/>
                      <w:szCs w:val="18"/>
                    </w:rPr>
                    <m:t>⋮</m:t>
                  </m:r>
                </m:e>
              </m:m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2</m:t>
                      </m:r>
                    </m:sub>
                  </m:sSub>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m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3</m:t>
                      </m:r>
                    </m:sub>
                  </m:sSub>
                </m:e>
              </m:mr>
            </m:m>
          </m:e>
        </m:d>
      </m:oMath>
      <w:r w:rsidR="004B7239">
        <w:rPr>
          <w:rFonts w:ascii="Cambria Math" w:eastAsia="標楷體" w:hAnsi="Cambria Math"/>
          <w:sz w:val="18"/>
          <w:szCs w:val="18"/>
        </w:rPr>
        <w:br/>
      </w:r>
      <m:oMathPara>
        <m:oMath>
          <m:r>
            <w:rPr>
              <w:rFonts w:ascii="Cambria Math" w:eastAsia="標楷體" w:hAnsi="Cambria Math"/>
              <w:sz w:val="18"/>
              <w:szCs w:val="18"/>
            </w:rPr>
            <m:t>A×W=</m:t>
          </m:r>
          <m:d>
            <m:dPr>
              <m:begChr m:val="["/>
              <m:endChr m:val="]"/>
              <m:ctrlPr>
                <w:rPr>
                  <w:rFonts w:ascii="Cambria Math" w:eastAsia="標楷體" w:hAnsi="Cambria Math"/>
                  <w:i/>
                  <w:sz w:val="18"/>
                  <w:szCs w:val="18"/>
                </w:rPr>
              </m:ctrlPr>
            </m:dPr>
            <m:e>
              <m:m>
                <m:mPr>
                  <m:mcs>
                    <m:mc>
                      <m:mcPr>
                        <m:count m:val="5"/>
                        <m:mcJc m:val="center"/>
                      </m:mcPr>
                    </m:mc>
                  </m:mcs>
                  <m:ctrlPr>
                    <w:rPr>
                      <w:rFonts w:ascii="Cambria Math" w:eastAsia="標楷體" w:hAnsi="Cambria Math"/>
                      <w:i/>
                      <w:sz w:val="18"/>
                      <w:szCs w:val="18"/>
                    </w:rPr>
                  </m:ctrlPr>
                </m:mPr>
                <m:m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den>
                    </m:f>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j</m:t>
                            </m:r>
                          </m:sub>
                        </m:sSub>
                      </m:den>
                    </m:f>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den>
                    </m:f>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mr>
                <m:m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i</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den>
                    </m:f>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i</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j</m:t>
                            </m:r>
                          </m:sub>
                        </m:sSub>
                      </m:den>
                    </m:f>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i</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den>
                    </m:f>
                    <m:ctrlPr>
                      <w:rPr>
                        <w:rFonts w:ascii="Cambria Math" w:eastAsia="標楷體" w:hAnsi="Cambria Math" w:cs="Cambria Math"/>
                        <w:i/>
                        <w:sz w:val="18"/>
                        <w:szCs w:val="18"/>
                      </w:rPr>
                    </m:ctrlPr>
                  </m:e>
                </m:mr>
                <m:mr>
                  <m:e>
                    <m:r>
                      <w:rPr>
                        <w:rFonts w:ascii="Cambria Math" w:eastAsia="標楷體" w:hAnsi="Cambria Math"/>
                        <w:sz w:val="18"/>
                        <w:szCs w:val="18"/>
                      </w:rPr>
                      <m:t>⋮</m:t>
                    </m: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e>
                </m:mr>
                <m:m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den>
                    </m:f>
                  </m:e>
                  <m:e>
                    <m:r>
                      <w:rPr>
                        <w:rFonts w:ascii="Cambria Math" w:eastAsia="標楷體" w:hAnsi="Cambria Math" w:cs="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j</m:t>
                            </m:r>
                          </m:sub>
                        </m:sSub>
                      </m:den>
                    </m:f>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den>
                    </m:f>
                  </m:e>
                </m:mr>
              </m:m>
            </m:e>
          </m:d>
          <m:r>
            <w:rPr>
              <w:rFonts w:ascii="Cambria Math" w:eastAsia="標楷體" w:hAnsi="Cambria Math"/>
              <w:sz w:val="18"/>
              <w:szCs w:val="18"/>
            </w:rPr>
            <m:t>×</m:t>
          </m:r>
          <m:d>
            <m:dPr>
              <m:begChr m:val="["/>
              <m:endChr m:val="]"/>
              <m:ctrlPr>
                <w:rPr>
                  <w:rFonts w:ascii="Cambria Math" w:eastAsia="標楷體" w:hAnsi="Cambria Math"/>
                  <w:i/>
                  <w:sz w:val="18"/>
                  <w:szCs w:val="18"/>
                </w:rPr>
              </m:ctrlPr>
            </m:dPr>
            <m:e>
              <m:m>
                <m:mPr>
                  <m:mcs>
                    <m:mc>
                      <m:mcPr>
                        <m:count m:val="1"/>
                        <m:mcJc m:val="center"/>
                      </m:mcPr>
                    </m:mc>
                  </m:mcs>
                  <m:ctrlPr>
                    <w:rPr>
                      <w:rFonts w:ascii="Cambria Math" w:eastAsia="標楷體" w:hAnsi="Cambria Math"/>
                      <w:i/>
                      <w:sz w:val="18"/>
                      <w:szCs w:val="18"/>
                    </w:rPr>
                  </m:ctrlPr>
                </m:mP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ctrlPr>
                      <w:rPr>
                        <w:rFonts w:ascii="Cambria Math" w:eastAsia="標楷體" w:hAnsi="Cambria Math" w:cs="Cambria Math"/>
                        <w:i/>
                        <w:sz w:val="18"/>
                        <w:szCs w:val="18"/>
                      </w:rPr>
                    </m:ctrlPr>
                  </m:e>
                </m:mr>
                <m:mr>
                  <m:e>
                    <m:r>
                      <w:rPr>
                        <w:rFonts w:ascii="Cambria Math" w:eastAsia="標楷體" w:hAnsi="Cambria Math"/>
                        <w:sz w:val="18"/>
                        <w:szCs w:val="18"/>
                      </w:rPr>
                      <m:t>⋮</m:t>
                    </m:r>
                  </m:e>
                </m:m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2</m:t>
                        </m:r>
                      </m:sub>
                    </m:sSub>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m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3</m:t>
                        </m:r>
                      </m:sub>
                    </m:sSub>
                  </m:e>
                </m:mr>
              </m:m>
            </m:e>
          </m:d>
          <m:r>
            <w:rPr>
              <w:rFonts w:ascii="Cambria Math" w:eastAsia="標楷體" w:hAnsi="Cambria Math"/>
              <w:sz w:val="18"/>
              <w:szCs w:val="18"/>
            </w:rPr>
            <m:t>=n</m:t>
          </m:r>
          <m:d>
            <m:dPr>
              <m:begChr m:val="["/>
              <m:endChr m:val="]"/>
              <m:ctrlPr>
                <w:rPr>
                  <w:rFonts w:ascii="Cambria Math" w:eastAsia="標楷體" w:hAnsi="Cambria Math"/>
                  <w:i/>
                  <w:sz w:val="18"/>
                  <w:szCs w:val="18"/>
                </w:rPr>
              </m:ctrlPr>
            </m:dPr>
            <m:e>
              <m:m>
                <m:mPr>
                  <m:mcs>
                    <m:mc>
                      <m:mcPr>
                        <m:count m:val="1"/>
                        <m:mcJc m:val="center"/>
                      </m:mcPr>
                    </m:mc>
                  </m:mcs>
                  <m:ctrlPr>
                    <w:rPr>
                      <w:rFonts w:ascii="Cambria Math" w:eastAsia="標楷體" w:hAnsi="Cambria Math"/>
                      <w:i/>
                      <w:sz w:val="18"/>
                      <w:szCs w:val="18"/>
                    </w:rPr>
                  </m:ctrlPr>
                </m:mP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ctrlPr>
                      <w:rPr>
                        <w:rFonts w:ascii="Cambria Math" w:eastAsia="標楷體" w:hAnsi="Cambria Math" w:cs="Cambria Math"/>
                        <w:i/>
                        <w:sz w:val="18"/>
                        <w:szCs w:val="18"/>
                      </w:rPr>
                    </m:ctrlPr>
                  </m:e>
                </m:mr>
                <m:mr>
                  <m:e>
                    <m:r>
                      <w:rPr>
                        <w:rFonts w:ascii="Cambria Math" w:eastAsia="標楷體" w:hAnsi="Cambria Math"/>
                        <w:sz w:val="18"/>
                        <w:szCs w:val="18"/>
                      </w:rPr>
                      <m:t>⋮</m:t>
                    </m:r>
                  </m:e>
                </m:m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i</m:t>
                        </m:r>
                      </m:sub>
                    </m:sSub>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m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e>
                </m:mr>
              </m:m>
            </m:e>
          </m:d>
        </m:oMath>
      </m:oMathPara>
    </w:p>
    <w:p w14:paraId="1F782EF3" w14:textId="30CF1D25" w:rsidR="0024433D" w:rsidRPr="0044693D" w:rsidRDefault="009F713C" w:rsidP="0044693D">
      <w:pPr>
        <w:overflowPunct w:val="0"/>
        <w:ind w:leftChars="100" w:left="240"/>
        <w:rPr>
          <w:rFonts w:ascii="Times New Roman" w:eastAsia="標楷體" w:hAnsi="Times New Roman"/>
          <w:sz w:val="20"/>
          <w:szCs w:val="20"/>
        </w:rPr>
      </w:pPr>
      <w:r w:rsidRPr="0044693D">
        <w:rPr>
          <w:rFonts w:ascii="Times New Roman" w:eastAsia="標楷體" w:hAnsi="Times New Roman" w:hint="eastAsia"/>
          <w:sz w:val="20"/>
          <w:szCs w:val="20"/>
        </w:rPr>
        <w:t>即</w:t>
      </w:r>
      <m:oMath>
        <m:r>
          <w:rPr>
            <w:rFonts w:ascii="Cambria Math" w:eastAsia="標楷體" w:hAnsi="Cambria Math" w:hint="eastAsia"/>
            <w:sz w:val="20"/>
            <w:szCs w:val="20"/>
          </w:rPr>
          <m:t>AW=</m:t>
        </m:r>
        <m:r>
          <w:rPr>
            <w:rFonts w:ascii="Cambria Math" w:eastAsia="標楷體" w:hAnsi="Cambria Math"/>
            <w:sz w:val="20"/>
            <w:szCs w:val="20"/>
          </w:rPr>
          <m:t>nW</m:t>
        </m:r>
      </m:oMath>
      <w:r w:rsidRPr="0044693D">
        <w:rPr>
          <w:rFonts w:ascii="Times New Roman" w:eastAsia="標楷體" w:hAnsi="Times New Roman" w:hint="eastAsia"/>
          <w:sz w:val="20"/>
          <w:szCs w:val="20"/>
        </w:rPr>
        <w:t>成立。</w:t>
      </w:r>
    </w:p>
    <w:p w14:paraId="149DD1BC" w14:textId="7A3CD47E" w:rsidR="009F713C" w:rsidRPr="0044693D" w:rsidRDefault="009F713C" w:rsidP="0044693D">
      <w:pPr>
        <w:overflowPunct w:val="0"/>
        <w:ind w:leftChars="100" w:left="240"/>
        <w:rPr>
          <w:rFonts w:ascii="Times New Roman" w:eastAsia="標楷體" w:hAnsi="Times New Roman"/>
          <w:sz w:val="20"/>
          <w:szCs w:val="20"/>
        </w:rPr>
      </w:pPr>
      <w:r w:rsidRPr="0044693D">
        <w:rPr>
          <w:rFonts w:ascii="Times New Roman" w:eastAsia="標楷體" w:hAnsi="Times New Roman" w:hint="eastAsia"/>
          <w:sz w:val="20"/>
          <w:szCs w:val="20"/>
        </w:rPr>
        <w:t>因為</w:t>
      </w:r>
      <m:oMath>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r>
          <w:rPr>
            <w:rFonts w:ascii="Cambria Math" w:eastAsia="標楷體" w:hAnsi="Cambria Math"/>
            <w:sz w:val="20"/>
            <w:szCs w:val="20"/>
          </w:rPr>
          <m:t>∙</m:t>
        </m:r>
        <m:f>
          <m:fPr>
            <m:type m:val="lin"/>
            <m:ctrlPr>
              <w:rPr>
                <w:rFonts w:ascii="Cambria Math" w:eastAsia="標楷體" w:hAnsi="Cambria Math"/>
                <w:i/>
                <w:sz w:val="20"/>
                <w:szCs w:val="20"/>
              </w:rPr>
            </m:ctrlPr>
          </m:fPr>
          <m:num>
            <m:sSub>
              <m:sSubPr>
                <m:ctrlPr>
                  <w:rPr>
                    <w:rFonts w:ascii="Cambria Math" w:eastAsia="標楷體" w:hAnsi="Cambria Math"/>
                    <w:i/>
                    <w:sz w:val="20"/>
                    <w:szCs w:val="20"/>
                  </w:rPr>
                </m:ctrlPr>
              </m:sSubPr>
              <m:e>
                <m:r>
                  <w:rPr>
                    <w:rFonts w:ascii="Cambria Math" w:eastAsia="標楷體" w:hAnsi="Cambria Math"/>
                    <w:sz w:val="20"/>
                    <w:szCs w:val="20"/>
                  </w:rPr>
                  <m:t>w</m:t>
                </m:r>
              </m:e>
              <m:sub>
                <m:r>
                  <w:rPr>
                    <w:rFonts w:ascii="Cambria Math" w:eastAsia="標楷體" w:hAnsi="Cambria Math"/>
                    <w:sz w:val="20"/>
                    <w:szCs w:val="20"/>
                  </w:rPr>
                  <m:t>j</m:t>
                </m:r>
              </m:sub>
            </m:sSub>
          </m:num>
          <m:den>
            <m:sSub>
              <m:sSubPr>
                <m:ctrlPr>
                  <w:rPr>
                    <w:rFonts w:ascii="Cambria Math" w:eastAsia="標楷體" w:hAnsi="Cambria Math"/>
                    <w:i/>
                    <w:sz w:val="20"/>
                    <w:szCs w:val="20"/>
                  </w:rPr>
                </m:ctrlPr>
              </m:sSubPr>
              <m:e>
                <m:r>
                  <w:rPr>
                    <w:rFonts w:ascii="Cambria Math" w:eastAsia="標楷體" w:hAnsi="Cambria Math"/>
                    <w:sz w:val="20"/>
                    <w:szCs w:val="20"/>
                  </w:rPr>
                  <m:t>w</m:t>
                </m:r>
              </m:e>
              <m:sub>
                <m:r>
                  <w:rPr>
                    <w:rFonts w:ascii="Cambria Math" w:eastAsia="標楷體" w:hAnsi="Cambria Math"/>
                    <w:sz w:val="20"/>
                    <w:szCs w:val="20"/>
                  </w:rPr>
                  <m:t>i</m:t>
                </m:r>
              </m:sub>
            </m:sSub>
            <m:r>
              <w:rPr>
                <w:rFonts w:ascii="Cambria Math" w:eastAsia="標楷體" w:hAnsi="Cambria Math"/>
                <w:sz w:val="20"/>
                <w:szCs w:val="20"/>
              </w:rPr>
              <m:t>=1</m:t>
            </m:r>
          </m:den>
        </m:f>
      </m:oMath>
      <w:r w:rsidRPr="0044693D">
        <w:rPr>
          <w:rFonts w:ascii="Times New Roman" w:eastAsia="標楷體" w:hAnsi="Times New Roman" w:hint="eastAsia"/>
          <w:sz w:val="20"/>
          <w:szCs w:val="20"/>
        </w:rPr>
        <w:t>，故</w:t>
      </w:r>
      <m:oMath>
        <m:nary>
          <m:naryPr>
            <m:chr m:val="∑"/>
            <m:limLoc m:val="undOvr"/>
            <m:subHide m:val="1"/>
            <m:supHide m:val="1"/>
            <m:ctrlPr>
              <w:rPr>
                <w:rFonts w:ascii="Cambria Math" w:eastAsia="標楷體" w:hAnsi="Cambria Math"/>
                <w:i/>
                <w:sz w:val="20"/>
                <w:szCs w:val="20"/>
              </w:rPr>
            </m:ctrlPr>
          </m:naryPr>
          <m:sub/>
          <m:sup/>
          <m:e>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sSub>
              <m:sSubPr>
                <m:ctrlPr>
                  <w:rPr>
                    <w:rFonts w:ascii="Cambria Math" w:eastAsia="標楷體" w:hAnsi="Cambria Math"/>
                    <w:i/>
                    <w:sz w:val="20"/>
                    <w:szCs w:val="20"/>
                  </w:rPr>
                </m:ctrlPr>
              </m:sSubPr>
              <m:e>
                <m:r>
                  <w:rPr>
                    <w:rFonts w:ascii="Cambria Math" w:eastAsia="標楷體" w:hAnsi="Cambria Math"/>
                    <w:sz w:val="20"/>
                    <w:szCs w:val="20"/>
                  </w:rPr>
                  <m:t>w</m:t>
                </m:r>
              </m:e>
              <m:sub>
                <m:r>
                  <w:rPr>
                    <w:rFonts w:ascii="Cambria Math" w:eastAsia="標楷體" w:hAnsi="Cambria Math"/>
                    <w:sz w:val="20"/>
                    <w:szCs w:val="20"/>
                  </w:rPr>
                  <m:t>j</m:t>
                </m:r>
              </m:sub>
            </m:sSub>
            <m:r>
              <w:rPr>
                <w:rFonts w:ascii="Cambria Math" w:eastAsia="標楷體" w:hAnsi="Cambria Math"/>
                <w:sz w:val="20"/>
                <w:szCs w:val="20"/>
              </w:rPr>
              <m:t>∙</m:t>
            </m:r>
            <m:f>
              <m:fPr>
                <m:type m:val="lin"/>
                <m:ctrlPr>
                  <w:rPr>
                    <w:rFonts w:ascii="Cambria Math" w:eastAsia="標楷體" w:hAnsi="Cambria Math"/>
                    <w:i/>
                    <w:sz w:val="20"/>
                    <w:szCs w:val="20"/>
                  </w:rPr>
                </m:ctrlPr>
              </m:fPr>
              <m:num>
                <m:r>
                  <w:rPr>
                    <w:rFonts w:ascii="Cambria Math" w:eastAsia="標楷體" w:hAnsi="Cambria Math"/>
                    <w:sz w:val="20"/>
                    <w:szCs w:val="20"/>
                  </w:rPr>
                  <m:t>1</m:t>
                </m:r>
              </m:num>
              <m:den>
                <m:sSub>
                  <m:sSubPr>
                    <m:ctrlPr>
                      <w:rPr>
                        <w:rFonts w:ascii="Cambria Math" w:eastAsia="標楷體" w:hAnsi="Cambria Math"/>
                        <w:i/>
                        <w:sz w:val="20"/>
                        <w:szCs w:val="20"/>
                      </w:rPr>
                    </m:ctrlPr>
                  </m:sSubPr>
                  <m:e>
                    <m:r>
                      <w:rPr>
                        <w:rFonts w:ascii="Cambria Math" w:eastAsia="標楷體" w:hAnsi="Cambria Math"/>
                        <w:sz w:val="20"/>
                        <w:szCs w:val="20"/>
                      </w:rPr>
                      <m:t>w</m:t>
                    </m:r>
                  </m:e>
                  <m:sub>
                    <m:r>
                      <w:rPr>
                        <w:rFonts w:ascii="Cambria Math" w:eastAsia="標楷體" w:hAnsi="Cambria Math"/>
                        <w:sz w:val="20"/>
                        <w:szCs w:val="20"/>
                      </w:rPr>
                      <m:t>i</m:t>
                    </m:r>
                  </m:sub>
                </m:sSub>
                <m:r>
                  <w:rPr>
                    <w:rFonts w:ascii="Cambria Math" w:eastAsia="標楷體" w:hAnsi="Cambria Math"/>
                    <w:sz w:val="20"/>
                    <w:szCs w:val="20"/>
                  </w:rPr>
                  <m:t>=n</m:t>
                </m:r>
              </m:den>
            </m:f>
          </m:e>
        </m:nary>
      </m:oMath>
    </w:p>
    <w:p w14:paraId="0AB0DA71" w14:textId="356CDF8F" w:rsidR="009F713C" w:rsidRPr="0044693D" w:rsidRDefault="009F713C" w:rsidP="0044693D">
      <w:pPr>
        <w:overflowPunct w:val="0"/>
        <w:ind w:leftChars="100" w:left="240"/>
        <w:rPr>
          <w:rFonts w:ascii="Times New Roman" w:eastAsia="標楷體" w:hAnsi="Times New Roman"/>
          <w:sz w:val="20"/>
          <w:szCs w:val="20"/>
        </w:rPr>
      </w:pPr>
      <w:r w:rsidRPr="0044693D">
        <w:rPr>
          <w:rFonts w:ascii="Times New Roman" w:eastAsia="標楷體" w:hAnsi="Times New Roman" w:hint="eastAsia"/>
          <w:sz w:val="20"/>
          <w:szCs w:val="20"/>
        </w:rPr>
        <w:t>亦即</w:t>
      </w:r>
      <m:oMath>
        <m:sSub>
          <m:sSubPr>
            <m:ctrlPr>
              <w:rPr>
                <w:rFonts w:ascii="Cambria Math" w:eastAsia="標楷體" w:hAnsi="Cambria Math"/>
                <w:i/>
                <w:sz w:val="20"/>
                <w:szCs w:val="20"/>
              </w:rPr>
            </m:ctrlPr>
          </m:sSubPr>
          <m:e>
            <m:r>
              <w:rPr>
                <w:rFonts w:ascii="Cambria Math" w:eastAsia="標楷體" w:hAnsi="Cambria Math"/>
                <w:sz w:val="20"/>
                <w:szCs w:val="20"/>
              </w:rPr>
              <m:t>w</m:t>
            </m:r>
          </m:e>
          <m:sub>
            <m:r>
              <w:rPr>
                <w:rFonts w:ascii="Cambria Math" w:eastAsia="標楷體" w:hAnsi="Cambria Math"/>
                <w:sz w:val="20"/>
                <w:szCs w:val="20"/>
              </w:rPr>
              <m:t>i</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sSub>
          <m:sSubPr>
            <m:ctrlPr>
              <w:rPr>
                <w:rFonts w:ascii="Cambria Math" w:eastAsia="標楷體" w:hAnsi="Cambria Math"/>
                <w:i/>
                <w:sz w:val="20"/>
                <w:szCs w:val="20"/>
              </w:rPr>
            </m:ctrlPr>
          </m:sSubPr>
          <m:e>
            <m:r>
              <w:rPr>
                <w:rFonts w:ascii="Cambria Math" w:eastAsia="標楷體" w:hAnsi="Cambria Math"/>
                <w:sz w:val="20"/>
                <w:szCs w:val="20"/>
              </w:rPr>
              <m:t>w</m:t>
            </m:r>
          </m:e>
          <m:sub>
            <m:r>
              <w:rPr>
                <w:rFonts w:ascii="Cambria Math" w:eastAsia="標楷體" w:hAnsi="Cambria Math"/>
                <w:sz w:val="20"/>
                <w:szCs w:val="20"/>
              </w:rPr>
              <m:t>j</m:t>
            </m:r>
          </m:sub>
        </m:sSub>
      </m:oMath>
      <w:r w:rsidRPr="0044693D">
        <w:rPr>
          <w:rFonts w:ascii="Times New Roman" w:eastAsia="標楷體" w:hAnsi="Times New Roman" w:hint="eastAsia"/>
          <w:sz w:val="20"/>
          <w:szCs w:val="20"/>
        </w:rPr>
        <w:t>，</w:t>
      </w:r>
      <m:oMath>
        <m:r>
          <w:rPr>
            <w:rFonts w:ascii="Cambria Math" w:eastAsia="標楷體" w:hAnsi="Cambria Math"/>
            <w:sz w:val="20"/>
            <w:szCs w:val="20"/>
          </w:rPr>
          <m:t>(i,j=1,2,…,n)</m:t>
        </m:r>
      </m:oMath>
    </w:p>
    <w:p w14:paraId="75AFDCDE" w14:textId="5318D10F" w:rsidR="009F713C" w:rsidRPr="005F04D0" w:rsidRDefault="00DB1136" w:rsidP="0044693D">
      <w:pPr>
        <w:overflowPunct w:val="0"/>
        <w:spacing w:afterLines="50" w:after="120"/>
        <w:ind w:leftChars="100" w:left="240"/>
        <w:jc w:val="both"/>
        <w:rPr>
          <w:rFonts w:ascii="Times New Roman" w:eastAsia="標楷體" w:hAnsi="Times New Roman"/>
          <w:sz w:val="20"/>
          <w:szCs w:val="20"/>
        </w:rPr>
      </w:pPr>
      <w:r w:rsidRPr="005F04D0">
        <w:rPr>
          <w:rFonts w:ascii="Times New Roman" w:eastAsia="標楷體" w:hAnsi="Times New Roman" w:hint="eastAsia"/>
          <w:sz w:val="20"/>
          <w:szCs w:val="20"/>
        </w:rPr>
        <w:t>矩陣</w:t>
      </w:r>
      <w:r w:rsidRPr="005F04D0">
        <w:rPr>
          <w:rFonts w:ascii="Times New Roman" w:eastAsia="標楷體" w:hAnsi="Times New Roman" w:hint="eastAsia"/>
          <w:sz w:val="20"/>
          <w:szCs w:val="20"/>
        </w:rPr>
        <w:t>A</w:t>
      </w:r>
      <w:r w:rsidRPr="005F04D0">
        <w:rPr>
          <w:rFonts w:ascii="Times New Roman" w:eastAsia="標楷體" w:hAnsi="Times New Roman" w:hint="eastAsia"/>
          <w:sz w:val="20"/>
          <w:szCs w:val="20"/>
        </w:rPr>
        <w:t>具有下列二點特性：</w:t>
      </w:r>
    </w:p>
    <w:p w14:paraId="261B9AC8" w14:textId="4B116EAD" w:rsidR="00D137B1" w:rsidRPr="005F04D0" w:rsidRDefault="00AA5F02"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(1)</w:t>
      </w:r>
      <w:r w:rsidR="00DB1136" w:rsidRPr="005F04D0">
        <w:rPr>
          <w:rFonts w:ascii="Times New Roman" w:eastAsia="標楷體" w:hAnsi="Times New Roman" w:hint="eastAsia"/>
          <w:sz w:val="20"/>
          <w:szCs w:val="20"/>
        </w:rPr>
        <w:t>假如</w:t>
      </w:r>
      <m:oMath>
        <m:sSub>
          <m:sSubPr>
            <m:ctrlPr>
              <w:rPr>
                <w:rFonts w:ascii="Cambria Math" w:eastAsia="標楷體" w:hAnsi="Cambria Math"/>
                <w:sz w:val="20"/>
                <w:szCs w:val="20"/>
              </w:rPr>
            </m:ctrlPr>
          </m:sSubPr>
          <m:e>
            <m:r>
              <w:rPr>
                <w:rFonts w:ascii="Cambria Math" w:eastAsia="標楷體" w:hAnsi="Cambria Math"/>
                <w:sz w:val="20"/>
                <w:szCs w:val="20"/>
              </w:rPr>
              <m:t>λ</m:t>
            </m:r>
          </m:e>
          <m:sub>
            <m:r>
              <m:rPr>
                <m:sty m:val="p"/>
              </m:rPr>
              <w:rPr>
                <w:rFonts w:ascii="Cambria Math" w:eastAsia="標楷體" w:hAnsi="Cambria Math" w:hint="eastAsia"/>
                <w:sz w:val="20"/>
                <w:szCs w:val="20"/>
              </w:rPr>
              <m:t>1</m:t>
            </m:r>
          </m:sub>
        </m:sSub>
      </m:oMath>
      <w:r w:rsidR="00DB1136" w:rsidRPr="005F04D0">
        <w:rPr>
          <w:rFonts w:ascii="Times New Roman" w:eastAsia="標楷體" w:hAnsi="Times New Roman" w:hint="eastAsia"/>
          <w:sz w:val="20"/>
          <w:szCs w:val="20"/>
        </w:rPr>
        <w:t>，</w:t>
      </w:r>
      <w:r w:rsidR="00DB1136" w:rsidRPr="005F04D0">
        <w:rPr>
          <w:rFonts w:ascii="Times New Roman" w:eastAsia="標楷體" w:hAnsi="Times New Roman"/>
          <w:sz w:val="20"/>
          <w:szCs w:val="20"/>
        </w:rPr>
        <w:t>…</w:t>
      </w:r>
      <w:proofErr w:type="gramStart"/>
      <w:r w:rsidR="00DB1136" w:rsidRPr="005F04D0">
        <w:rPr>
          <w:rFonts w:ascii="Times New Roman" w:eastAsia="標楷體" w:hAnsi="Times New Roman"/>
          <w:sz w:val="20"/>
          <w:szCs w:val="20"/>
        </w:rPr>
        <w:t>…</w:t>
      </w:r>
      <w:proofErr w:type="gramEnd"/>
      <w:r w:rsidR="00DB1136" w:rsidRPr="005F04D0">
        <w:rPr>
          <w:rFonts w:ascii="Times New Roman" w:eastAsia="標楷體" w:hAnsi="Times New Roman" w:hint="eastAsia"/>
          <w:sz w:val="20"/>
          <w:szCs w:val="20"/>
        </w:rPr>
        <w:t>，</w:t>
      </w:r>
      <m:oMath>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n</m:t>
            </m:r>
          </m:sub>
        </m:sSub>
      </m:oMath>
      <w:r w:rsidR="00DB1136" w:rsidRPr="005F04D0">
        <w:rPr>
          <w:rFonts w:ascii="Times New Roman" w:eastAsia="標楷體" w:hAnsi="Times New Roman" w:hint="eastAsia"/>
          <w:sz w:val="20"/>
          <w:szCs w:val="20"/>
        </w:rPr>
        <w:t>能滿足方程式</w:t>
      </w:r>
      <m:oMath>
        <m:r>
          <w:rPr>
            <w:rFonts w:ascii="Cambria Math" w:eastAsia="標楷體" w:hAnsi="Cambria Math" w:hint="eastAsia"/>
            <w:sz w:val="20"/>
            <w:szCs w:val="20"/>
          </w:rPr>
          <m:t>AX</m:t>
        </m:r>
        <m:r>
          <m:rPr>
            <m:sty m:val="p"/>
          </m:rPr>
          <w:rPr>
            <w:rFonts w:ascii="Cambria Math" w:eastAsia="標楷體" w:hAnsi="Cambria Math"/>
            <w:sz w:val="20"/>
            <w:szCs w:val="20"/>
          </w:rPr>
          <m:t>=</m:t>
        </m:r>
        <m:r>
          <w:rPr>
            <w:rFonts w:ascii="Cambria Math" w:eastAsia="標楷體" w:hAnsi="Cambria Math"/>
            <w:sz w:val="20"/>
            <w:szCs w:val="20"/>
          </w:rPr>
          <m:t>λ</m:t>
        </m:r>
      </m:oMath>
      <w:r w:rsidR="00DB1136" w:rsidRPr="005F04D0">
        <w:rPr>
          <w:rFonts w:ascii="Times New Roman" w:eastAsia="標楷體" w:hAnsi="Times New Roman" w:hint="eastAsia"/>
          <w:sz w:val="20"/>
          <w:szCs w:val="20"/>
        </w:rPr>
        <w:t>，即</w:t>
      </w:r>
      <m:oMath>
        <m:r>
          <w:rPr>
            <w:rFonts w:ascii="Cambria Math" w:eastAsia="標楷體" w:hAnsi="Cambria Math"/>
            <w:sz w:val="20"/>
            <w:szCs w:val="20"/>
          </w:rPr>
          <m:t>λ</m:t>
        </m:r>
      </m:oMath>
      <w:r w:rsidR="00DB1136" w:rsidRPr="005F04D0">
        <w:rPr>
          <w:rFonts w:ascii="Times New Roman" w:eastAsia="標楷體" w:hAnsi="Times New Roman" w:hint="eastAsia"/>
          <w:sz w:val="20"/>
          <w:szCs w:val="20"/>
        </w:rPr>
        <w:t>為矩陣</w:t>
      </w:r>
      <w:r w:rsidR="00DB1136" w:rsidRPr="005F04D0">
        <w:rPr>
          <w:rFonts w:ascii="Times New Roman" w:eastAsia="標楷體" w:hAnsi="Times New Roman" w:hint="eastAsia"/>
          <w:sz w:val="20"/>
          <w:szCs w:val="20"/>
        </w:rPr>
        <w:t>A</w:t>
      </w:r>
      <w:r w:rsidR="00DB1136" w:rsidRPr="005F04D0">
        <w:rPr>
          <w:rFonts w:ascii="Times New Roman" w:eastAsia="標楷體" w:hAnsi="Times New Roman" w:hint="eastAsia"/>
          <w:sz w:val="20"/>
          <w:szCs w:val="20"/>
        </w:rPr>
        <w:t>的特徵值</w:t>
      </w:r>
      <w:r w:rsidR="00DB1136" w:rsidRPr="005F04D0">
        <w:rPr>
          <w:rFonts w:ascii="Times New Roman" w:eastAsia="標楷體" w:hAnsi="Times New Roman" w:hint="eastAsia"/>
          <w:sz w:val="20"/>
          <w:szCs w:val="20"/>
        </w:rPr>
        <w:t>(eigenvalue)</w:t>
      </w:r>
      <w:r w:rsidR="00DB1136" w:rsidRPr="005F04D0">
        <w:rPr>
          <w:rFonts w:ascii="Times New Roman" w:eastAsia="標楷體" w:hAnsi="Times New Roman" w:hint="eastAsia"/>
          <w:sz w:val="20"/>
          <w:szCs w:val="20"/>
        </w:rPr>
        <w:t>，且對所有</w:t>
      </w:r>
      <w:proofErr w:type="spellStart"/>
      <w:r w:rsidR="00DB1136" w:rsidRPr="005F04D0">
        <w:rPr>
          <w:rFonts w:ascii="Times New Roman" w:eastAsia="標楷體" w:hAnsi="Times New Roman" w:hint="eastAsia"/>
          <w:sz w:val="20"/>
          <w:szCs w:val="20"/>
        </w:rPr>
        <w:t>i</w:t>
      </w:r>
      <w:proofErr w:type="spellEnd"/>
      <w:r w:rsidR="00DB1136" w:rsidRPr="005F04D0">
        <w:rPr>
          <w:rFonts w:ascii="Times New Roman" w:eastAsia="標楷體" w:hAnsi="Times New Roman" w:hint="eastAsia"/>
          <w:sz w:val="20"/>
          <w:szCs w:val="20"/>
        </w:rPr>
        <w:lastRenderedPageBreak/>
        <w:t>值，</w:t>
      </w:r>
      <m:oMath>
        <m:sSub>
          <m:sSubPr>
            <m:ctrlPr>
              <w:rPr>
                <w:rFonts w:ascii="Cambria Math" w:eastAsia="標楷體" w:hAnsi="Cambria Math"/>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r>
          <m:rPr>
            <m:sty m:val="p"/>
          </m:rPr>
          <w:rPr>
            <w:rFonts w:ascii="Cambria Math" w:eastAsia="標楷體" w:hAnsi="Cambria Math"/>
            <w:sz w:val="20"/>
            <w:szCs w:val="20"/>
          </w:rPr>
          <m:t>=1</m:t>
        </m:r>
      </m:oMath>
      <w:r w:rsidR="00DB1136" w:rsidRPr="005F04D0">
        <w:rPr>
          <w:rFonts w:ascii="Times New Roman" w:eastAsia="標楷體" w:hAnsi="Times New Roman" w:hint="eastAsia"/>
          <w:sz w:val="20"/>
          <w:szCs w:val="20"/>
        </w:rPr>
        <w:t>，則</w:t>
      </w:r>
      <m:oMath>
        <m:nary>
          <m:naryPr>
            <m:chr m:val="∑"/>
            <m:limLoc m:val="undOvr"/>
            <m:subHide m:val="1"/>
            <m:supHide m:val="1"/>
            <m:ctrlPr>
              <w:rPr>
                <w:rFonts w:ascii="Cambria Math" w:eastAsia="標楷體" w:hAnsi="Cambria Math"/>
                <w:sz w:val="20"/>
                <w:szCs w:val="20"/>
              </w:rPr>
            </m:ctrlPr>
          </m:naryPr>
          <m:sub/>
          <m:sup/>
          <m:e>
            <m:sSub>
              <m:sSubPr>
                <m:ctrlPr>
                  <w:rPr>
                    <w:rFonts w:ascii="Cambria Math" w:eastAsia="標楷體" w:hAnsi="Cambria Math"/>
                    <w:sz w:val="20"/>
                    <w:szCs w:val="20"/>
                  </w:rPr>
                </m:ctrlPr>
              </m:sSubPr>
              <m:e>
                <m:r>
                  <w:rPr>
                    <w:rFonts w:ascii="Cambria Math" w:eastAsia="標楷體" w:hAnsi="Cambria Math"/>
                    <w:sz w:val="20"/>
                    <w:szCs w:val="20"/>
                  </w:rPr>
                  <m:t>λ</m:t>
                </m:r>
              </m:e>
              <m:sub>
                <m:r>
                  <m:rPr>
                    <m:sty m:val="p"/>
                  </m:rPr>
                  <w:rPr>
                    <w:rFonts w:ascii="Cambria Math" w:eastAsia="標楷體" w:hAnsi="Cambria Math" w:hint="eastAsia"/>
                    <w:sz w:val="20"/>
                    <w:szCs w:val="20"/>
                  </w:rPr>
                  <m:t>1</m:t>
                </m:r>
              </m:sub>
            </m:sSub>
            <m:r>
              <m:rPr>
                <m:sty m:val="p"/>
              </m:rPr>
              <w:rPr>
                <w:rFonts w:ascii="Cambria Math" w:eastAsia="標楷體" w:hAnsi="Cambria Math" w:hint="eastAsia"/>
                <w:sz w:val="20"/>
                <w:szCs w:val="20"/>
              </w:rPr>
              <m:t>=</m:t>
            </m:r>
            <m:r>
              <w:rPr>
                <w:rFonts w:ascii="Cambria Math" w:eastAsia="標楷體" w:hAnsi="Cambria Math"/>
                <w:sz w:val="20"/>
                <w:szCs w:val="20"/>
              </w:rPr>
              <m:t>tr</m:t>
            </m:r>
            <m:d>
              <m:dPr>
                <m:begChr m:val="["/>
                <m:endChr m:val="]"/>
                <m:ctrlPr>
                  <w:rPr>
                    <w:rFonts w:ascii="Cambria Math" w:eastAsia="標楷體" w:hAnsi="Cambria Math"/>
                    <w:sz w:val="20"/>
                    <w:szCs w:val="20"/>
                  </w:rPr>
                </m:ctrlPr>
              </m:dPr>
              <m:e>
                <m:r>
                  <w:rPr>
                    <w:rFonts w:ascii="Cambria Math" w:eastAsia="標楷體" w:hAnsi="Cambria Math"/>
                    <w:sz w:val="20"/>
                    <w:szCs w:val="20"/>
                  </w:rPr>
                  <m:t>A</m:t>
                </m:r>
              </m:e>
            </m:d>
            <m:r>
              <m:rPr>
                <m:sty m:val="p"/>
              </m:rPr>
              <w:rPr>
                <w:rFonts w:ascii="Cambria Math" w:eastAsia="標楷體" w:hAnsi="Cambria Math"/>
                <w:sz w:val="20"/>
                <w:szCs w:val="20"/>
              </w:rPr>
              <m:t>=</m:t>
            </m:r>
            <m:r>
              <w:rPr>
                <w:rFonts w:ascii="Cambria Math" w:eastAsia="標楷體" w:hAnsi="Cambria Math"/>
                <w:sz w:val="20"/>
                <w:szCs w:val="20"/>
              </w:rPr>
              <m:t>n</m:t>
            </m:r>
          </m:e>
        </m:nary>
      </m:oMath>
      <w:r w:rsidR="0018742E" w:rsidRPr="005F04D0">
        <w:rPr>
          <w:rFonts w:ascii="Times New Roman" w:eastAsia="標楷體" w:hAnsi="Times New Roman" w:hint="eastAsia"/>
          <w:sz w:val="20"/>
          <w:szCs w:val="20"/>
        </w:rPr>
        <w:t xml:space="preserve"> </w:t>
      </w:r>
      <w:r w:rsidR="0018742E" w:rsidRPr="005F04D0">
        <w:rPr>
          <w:rFonts w:ascii="Times New Roman" w:eastAsia="標楷體" w:hAnsi="Times New Roman"/>
          <w:sz w:val="20"/>
          <w:szCs w:val="20"/>
        </w:rPr>
        <w:t xml:space="preserve"> </w:t>
      </w:r>
      <w:r w:rsidR="0018742E" w:rsidRPr="005F04D0">
        <w:rPr>
          <w:rFonts w:ascii="Times New Roman" w:eastAsia="標楷體" w:hAnsi="Times New Roman" w:hint="eastAsia"/>
          <w:sz w:val="20"/>
          <w:szCs w:val="20"/>
        </w:rPr>
        <w:t>亦即，若</w:t>
      </w:r>
      <m:oMath>
        <m:r>
          <w:rPr>
            <w:rFonts w:ascii="Cambria Math" w:eastAsia="標楷體" w:hAnsi="Cambria Math" w:hint="eastAsia"/>
            <w:sz w:val="20"/>
            <w:szCs w:val="20"/>
          </w:rPr>
          <m:t>AW</m:t>
        </m:r>
        <m:r>
          <m:rPr>
            <m:sty m:val="p"/>
          </m:rPr>
          <w:rPr>
            <w:rFonts w:ascii="Cambria Math" w:eastAsia="標楷體" w:hAnsi="Cambria Math" w:hint="eastAsia"/>
            <w:sz w:val="20"/>
            <w:szCs w:val="20"/>
          </w:rPr>
          <m:t>=</m:t>
        </m:r>
        <m:r>
          <w:rPr>
            <w:rFonts w:ascii="Cambria Math" w:eastAsia="標楷體" w:hAnsi="Cambria Math"/>
            <w:sz w:val="20"/>
            <w:szCs w:val="20"/>
          </w:rPr>
          <m:t>nW</m:t>
        </m:r>
      </m:oMath>
      <w:r w:rsidR="0018742E" w:rsidRPr="005F04D0">
        <w:rPr>
          <w:rFonts w:ascii="Times New Roman" w:eastAsia="標楷體" w:hAnsi="Times New Roman" w:hint="eastAsia"/>
          <w:sz w:val="20"/>
          <w:szCs w:val="20"/>
        </w:rPr>
        <w:t>成立，除</w:t>
      </w:r>
      <w:r w:rsidR="0018742E" w:rsidRPr="005F04D0">
        <w:rPr>
          <w:rFonts w:ascii="Times New Roman" w:eastAsia="標楷體" w:hAnsi="Times New Roman" w:hint="eastAsia"/>
          <w:sz w:val="20"/>
          <w:szCs w:val="20"/>
        </w:rPr>
        <w:t>n</w:t>
      </w:r>
      <w:proofErr w:type="gramStart"/>
      <w:r w:rsidR="0018742E" w:rsidRPr="005F04D0">
        <w:rPr>
          <w:rFonts w:ascii="Times New Roman" w:eastAsia="標楷體" w:hAnsi="Times New Roman" w:hint="eastAsia"/>
          <w:sz w:val="20"/>
          <w:szCs w:val="20"/>
        </w:rPr>
        <w:t>以外，</w:t>
      </w:r>
      <w:proofErr w:type="gramEnd"/>
      <w:r w:rsidR="0018742E" w:rsidRPr="005F04D0">
        <w:rPr>
          <w:rFonts w:ascii="Times New Roman" w:eastAsia="標楷體" w:hAnsi="Times New Roman" w:hint="eastAsia"/>
          <w:sz w:val="20"/>
          <w:szCs w:val="20"/>
        </w:rPr>
        <w:t>所有</w:t>
      </w:r>
      <w:proofErr w:type="gramStart"/>
      <w:r w:rsidR="0018742E" w:rsidRPr="005F04D0">
        <w:rPr>
          <w:rFonts w:ascii="Times New Roman" w:eastAsia="標楷體" w:hAnsi="Times New Roman" w:hint="eastAsia"/>
          <w:sz w:val="20"/>
          <w:szCs w:val="20"/>
        </w:rPr>
        <w:t>特徵值均為零</w:t>
      </w:r>
      <w:proofErr w:type="gramEnd"/>
      <w:r w:rsidR="0018742E" w:rsidRPr="005F04D0">
        <w:rPr>
          <w:rFonts w:ascii="Times New Roman" w:eastAsia="標楷體" w:hAnsi="Times New Roman" w:hint="eastAsia"/>
          <w:sz w:val="20"/>
          <w:szCs w:val="20"/>
        </w:rPr>
        <w:t>。因此，很明顯地，在一致性的情況下，</w:t>
      </w:r>
      <w:r w:rsidR="0018742E" w:rsidRPr="005F04D0">
        <w:rPr>
          <w:rFonts w:ascii="Times New Roman" w:eastAsia="標楷體" w:hAnsi="Times New Roman" w:hint="eastAsia"/>
          <w:sz w:val="20"/>
          <w:szCs w:val="20"/>
        </w:rPr>
        <w:t>n</w:t>
      </w:r>
      <w:r w:rsidR="0018742E" w:rsidRPr="005F04D0">
        <w:rPr>
          <w:rFonts w:ascii="Times New Roman" w:eastAsia="標楷體" w:hAnsi="Times New Roman" w:hint="eastAsia"/>
          <w:sz w:val="20"/>
          <w:szCs w:val="20"/>
        </w:rPr>
        <w:t>即為</w:t>
      </w:r>
      <w:r w:rsidR="0018742E" w:rsidRPr="005F04D0">
        <w:rPr>
          <w:rFonts w:ascii="Times New Roman" w:eastAsia="標楷體" w:hAnsi="Times New Roman" w:hint="eastAsia"/>
          <w:sz w:val="20"/>
          <w:szCs w:val="20"/>
        </w:rPr>
        <w:t>A</w:t>
      </w:r>
      <w:r w:rsidR="0018742E" w:rsidRPr="005F04D0">
        <w:rPr>
          <w:rFonts w:ascii="Times New Roman" w:eastAsia="標楷體" w:hAnsi="Times New Roman" w:hint="eastAsia"/>
          <w:sz w:val="20"/>
          <w:szCs w:val="20"/>
        </w:rPr>
        <w:t>之最大特徵值</w:t>
      </w:r>
      <w:r w:rsidR="0018742E" w:rsidRPr="005F04D0">
        <w:rPr>
          <w:rFonts w:ascii="Times New Roman" w:eastAsia="標楷體" w:hAnsi="Times New Roman" w:hint="eastAsia"/>
          <w:sz w:val="20"/>
          <w:szCs w:val="20"/>
        </w:rPr>
        <w:t>(</w:t>
      </w:r>
      <m:oMath>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max</m:t>
            </m:r>
          </m:sub>
        </m:sSub>
      </m:oMath>
      <w:r w:rsidR="0018742E" w:rsidRPr="005F04D0">
        <w:rPr>
          <w:rFonts w:ascii="Times New Roman" w:eastAsia="標楷體" w:hAnsi="Times New Roman" w:hint="eastAsia"/>
          <w:sz w:val="20"/>
          <w:szCs w:val="20"/>
        </w:rPr>
        <w:t>)</w:t>
      </w:r>
      <w:r w:rsidR="0018742E" w:rsidRPr="005F04D0">
        <w:rPr>
          <w:rFonts w:ascii="Times New Roman" w:eastAsia="標楷體" w:hAnsi="Times New Roman" w:hint="eastAsia"/>
          <w:sz w:val="20"/>
          <w:szCs w:val="20"/>
        </w:rPr>
        <w:t>。</w:t>
      </w:r>
    </w:p>
    <w:p w14:paraId="019D3975" w14:textId="6C4FC3A4" w:rsidR="008A2930" w:rsidRPr="005F04D0" w:rsidRDefault="00AA5F02"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(2)</w:t>
      </w:r>
      <w:r w:rsidR="00D137B1" w:rsidRPr="005F04D0">
        <w:rPr>
          <w:rFonts w:ascii="Times New Roman" w:eastAsia="標楷體" w:hAnsi="Times New Roman" w:hint="eastAsia"/>
          <w:sz w:val="20"/>
          <w:szCs w:val="20"/>
        </w:rPr>
        <w:t>假若</w:t>
      </w:r>
      <w:proofErr w:type="gramStart"/>
      <w:r w:rsidR="00D137B1" w:rsidRPr="005F04D0">
        <w:rPr>
          <w:rFonts w:ascii="Times New Roman" w:eastAsia="標楷體" w:hAnsi="Times New Roman" w:hint="eastAsia"/>
          <w:sz w:val="20"/>
          <w:szCs w:val="20"/>
        </w:rPr>
        <w:t>正倒值</w:t>
      </w:r>
      <w:proofErr w:type="gramEnd"/>
      <w:r w:rsidR="00D137B1" w:rsidRPr="005F04D0">
        <w:rPr>
          <w:rFonts w:ascii="Times New Roman" w:eastAsia="標楷體" w:hAnsi="Times New Roman" w:hint="eastAsia"/>
          <w:sz w:val="20"/>
          <w:szCs w:val="20"/>
        </w:rPr>
        <w:t>矩陣</w:t>
      </w:r>
      <w:r w:rsidR="00D137B1" w:rsidRPr="005F04D0">
        <w:rPr>
          <w:rFonts w:ascii="Times New Roman" w:eastAsia="標楷體" w:hAnsi="Times New Roman" w:hint="eastAsia"/>
          <w:sz w:val="20"/>
          <w:szCs w:val="20"/>
        </w:rPr>
        <w:t>A</w:t>
      </w:r>
      <w:r w:rsidR="00D137B1" w:rsidRPr="005F04D0">
        <w:rPr>
          <w:rFonts w:ascii="Times New Roman" w:eastAsia="標楷體" w:hAnsi="Times New Roman" w:hint="eastAsia"/>
          <w:sz w:val="20"/>
          <w:szCs w:val="20"/>
        </w:rPr>
        <w:t>的</w:t>
      </w:r>
      <m:oMath>
        <m:sSub>
          <m:sSubPr>
            <m:ctrlPr>
              <w:rPr>
                <w:rFonts w:ascii="Cambria Math" w:eastAsia="標楷體" w:hAnsi="Cambria Math"/>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oMath>
      <w:r w:rsidR="003039F5" w:rsidRPr="005F04D0">
        <w:rPr>
          <w:rFonts w:ascii="Times New Roman" w:eastAsia="標楷體" w:hAnsi="Times New Roman" w:hint="eastAsia"/>
          <w:sz w:val="20"/>
          <w:szCs w:val="20"/>
        </w:rPr>
        <w:t>項</w:t>
      </w:r>
      <w:r w:rsidR="00D137B1" w:rsidRPr="005F04D0">
        <w:rPr>
          <w:rFonts w:ascii="Times New Roman" w:eastAsia="標楷體" w:hAnsi="Times New Roman" w:hint="eastAsia"/>
          <w:sz w:val="20"/>
          <w:szCs w:val="20"/>
        </w:rPr>
        <w:t>有小量的變動，則特徵值亦有小量的變動。</w:t>
      </w:r>
      <w:r w:rsidR="0018742E" w:rsidRPr="005F04D0">
        <w:rPr>
          <w:rFonts w:ascii="Times New Roman" w:eastAsia="標楷體" w:hAnsi="Times New Roman" w:hint="eastAsia"/>
          <w:sz w:val="20"/>
          <w:szCs w:val="20"/>
        </w:rPr>
        <w:t>實務上，</w:t>
      </w:r>
      <m:oMath>
        <m:sSub>
          <m:sSubPr>
            <m:ctrlPr>
              <w:rPr>
                <w:rFonts w:ascii="Cambria Math" w:eastAsia="標楷體" w:hAnsi="Cambria Math"/>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oMath>
      <w:r w:rsidR="0018742E" w:rsidRPr="005F04D0">
        <w:rPr>
          <w:rFonts w:ascii="Times New Roman" w:eastAsia="標楷體" w:hAnsi="Times New Roman" w:hint="eastAsia"/>
          <w:sz w:val="20"/>
          <w:szCs w:val="20"/>
        </w:rPr>
        <w:t>是主觀的判斷，所以</w:t>
      </w:r>
      <m:oMath>
        <m:sSub>
          <m:sSubPr>
            <m:ctrlPr>
              <w:rPr>
                <w:rFonts w:ascii="Cambria Math" w:eastAsia="標楷體" w:hAnsi="Cambria Math"/>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oMath>
      <w:r w:rsidR="0018742E" w:rsidRPr="005F04D0">
        <w:rPr>
          <w:rFonts w:ascii="Times New Roman" w:eastAsia="標楷體" w:hAnsi="Times New Roman" w:hint="eastAsia"/>
          <w:sz w:val="20"/>
          <w:szCs w:val="20"/>
        </w:rPr>
        <w:t>與理想情況之比率</w:t>
      </w:r>
      <m:oMath>
        <m:f>
          <m:fPr>
            <m:type m:val="lin"/>
            <m:ctrlPr>
              <w:rPr>
                <w:rFonts w:ascii="Cambria Math" w:eastAsia="標楷體" w:hAnsi="Cambria Math"/>
                <w:sz w:val="20"/>
                <w:szCs w:val="20"/>
              </w:rPr>
            </m:ctrlPr>
          </m:fPr>
          <m:num>
            <m:sSub>
              <m:sSubPr>
                <m:ctrlPr>
                  <w:rPr>
                    <w:rFonts w:ascii="Cambria Math" w:eastAsia="標楷體" w:hAnsi="Cambria Math"/>
                    <w:sz w:val="20"/>
                    <w:szCs w:val="20"/>
                  </w:rPr>
                </m:ctrlPr>
              </m:sSubPr>
              <m:e>
                <m:r>
                  <w:rPr>
                    <w:rFonts w:ascii="Cambria Math" w:eastAsia="標楷體" w:hAnsi="Cambria Math"/>
                    <w:sz w:val="20"/>
                    <w:szCs w:val="20"/>
                  </w:rPr>
                  <m:t>w</m:t>
                </m:r>
              </m:e>
              <m:sub>
                <m:r>
                  <w:rPr>
                    <w:rFonts w:ascii="Cambria Math" w:eastAsia="標楷體" w:hAnsi="Cambria Math"/>
                    <w:sz w:val="20"/>
                    <w:szCs w:val="20"/>
                  </w:rPr>
                  <m:t>i</m:t>
                </m:r>
              </m:sub>
            </m:sSub>
          </m:num>
          <m:den>
            <m:sSub>
              <m:sSubPr>
                <m:ctrlPr>
                  <w:rPr>
                    <w:rFonts w:ascii="Cambria Math" w:eastAsia="標楷體" w:hAnsi="Cambria Math"/>
                    <w:sz w:val="20"/>
                    <w:szCs w:val="20"/>
                  </w:rPr>
                </m:ctrlPr>
              </m:sSubPr>
              <m:e>
                <m:r>
                  <w:rPr>
                    <w:rFonts w:ascii="Cambria Math" w:eastAsia="標楷體" w:hAnsi="Cambria Math"/>
                    <w:sz w:val="20"/>
                    <w:szCs w:val="20"/>
                  </w:rPr>
                  <m:t>w</m:t>
                </m:r>
              </m:e>
              <m:sub>
                <m:r>
                  <w:rPr>
                    <w:rFonts w:ascii="Cambria Math" w:eastAsia="標楷體" w:hAnsi="Cambria Math"/>
                    <w:sz w:val="20"/>
                    <w:szCs w:val="20"/>
                  </w:rPr>
                  <m:t>j</m:t>
                </m:r>
              </m:sub>
            </m:sSub>
          </m:den>
        </m:f>
      </m:oMath>
      <w:r w:rsidR="0018742E" w:rsidRPr="005F04D0">
        <w:rPr>
          <w:rFonts w:ascii="Times New Roman" w:eastAsia="標楷體" w:hAnsi="Times New Roman" w:hint="eastAsia"/>
          <w:sz w:val="20"/>
          <w:szCs w:val="20"/>
        </w:rPr>
        <w:t>會有差異，因此方程式</w:t>
      </w:r>
      <m:oMath>
        <m:r>
          <w:rPr>
            <w:rFonts w:ascii="Cambria Math" w:eastAsia="標楷體" w:hAnsi="Cambria Math" w:hint="eastAsia"/>
            <w:sz w:val="20"/>
            <w:szCs w:val="20"/>
          </w:rPr>
          <m:t>AW</m:t>
        </m:r>
        <m:r>
          <m:rPr>
            <m:sty m:val="p"/>
          </m:rPr>
          <w:rPr>
            <w:rFonts w:ascii="Cambria Math" w:eastAsia="標楷體" w:hAnsi="Cambria Math" w:hint="eastAsia"/>
            <w:sz w:val="20"/>
            <w:szCs w:val="20"/>
          </w:rPr>
          <m:t>=</m:t>
        </m:r>
        <m:r>
          <w:rPr>
            <w:rFonts w:ascii="Cambria Math" w:eastAsia="標楷體" w:hAnsi="Cambria Math"/>
            <w:sz w:val="20"/>
            <w:szCs w:val="20"/>
          </w:rPr>
          <m:t>nW</m:t>
        </m:r>
      </m:oMath>
      <w:r w:rsidR="0018742E" w:rsidRPr="005F04D0">
        <w:rPr>
          <w:rFonts w:ascii="Times New Roman" w:eastAsia="標楷體" w:hAnsi="Times New Roman" w:hint="eastAsia"/>
          <w:sz w:val="20"/>
          <w:szCs w:val="20"/>
        </w:rPr>
        <w:t>就不再成立。不過，我們發現矩陣</w:t>
      </w:r>
      <w:r w:rsidR="0018742E" w:rsidRPr="005F04D0">
        <w:rPr>
          <w:rFonts w:ascii="Times New Roman" w:eastAsia="標楷體" w:hAnsi="Times New Roman" w:hint="eastAsia"/>
          <w:sz w:val="20"/>
          <w:szCs w:val="20"/>
        </w:rPr>
        <w:t>A</w:t>
      </w:r>
      <w:r w:rsidR="0018742E" w:rsidRPr="005F04D0">
        <w:rPr>
          <w:rFonts w:ascii="Times New Roman" w:eastAsia="標楷體" w:hAnsi="Times New Roman" w:hint="eastAsia"/>
          <w:sz w:val="20"/>
          <w:szCs w:val="20"/>
        </w:rPr>
        <w:t>的對角線</w:t>
      </w:r>
      <m:oMath>
        <m:sSub>
          <m:sSubPr>
            <m:ctrlPr>
              <w:rPr>
                <w:rFonts w:ascii="Cambria Math" w:eastAsia="標楷體" w:hAnsi="Cambria Math"/>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r>
          <m:rPr>
            <m:sty m:val="p"/>
          </m:rPr>
          <w:rPr>
            <w:rFonts w:ascii="Cambria Math" w:eastAsia="標楷體" w:hAnsi="Cambria Math"/>
            <w:sz w:val="20"/>
            <w:szCs w:val="20"/>
          </w:rPr>
          <m:t>=1</m:t>
        </m:r>
      </m:oMath>
      <w:r w:rsidR="0018742E" w:rsidRPr="005F04D0">
        <w:rPr>
          <w:rFonts w:ascii="Times New Roman" w:eastAsia="標楷體" w:hAnsi="Times New Roman" w:hint="eastAsia"/>
          <w:sz w:val="20"/>
          <w:szCs w:val="20"/>
        </w:rPr>
        <w:t>，且矩陣</w:t>
      </w:r>
      <w:r w:rsidR="0018742E" w:rsidRPr="005F04D0">
        <w:rPr>
          <w:rFonts w:ascii="Times New Roman" w:eastAsia="標楷體" w:hAnsi="Times New Roman" w:hint="eastAsia"/>
          <w:sz w:val="20"/>
          <w:szCs w:val="20"/>
        </w:rPr>
        <w:t>A</w:t>
      </w:r>
      <w:r w:rsidR="0018742E" w:rsidRPr="005F04D0">
        <w:rPr>
          <w:rFonts w:ascii="Times New Roman" w:eastAsia="標楷體" w:hAnsi="Times New Roman" w:hint="eastAsia"/>
          <w:sz w:val="20"/>
          <w:szCs w:val="20"/>
        </w:rPr>
        <w:t>亦具一致性，所以</w:t>
      </w:r>
      <m:oMath>
        <m:sSub>
          <m:sSubPr>
            <m:ctrlPr>
              <w:rPr>
                <w:rFonts w:ascii="Cambria Math" w:eastAsia="標楷體" w:hAnsi="Cambria Math"/>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oMath>
      <w:r w:rsidR="003039F5" w:rsidRPr="005F04D0">
        <w:rPr>
          <w:rFonts w:ascii="Times New Roman" w:eastAsia="標楷體" w:hAnsi="Times New Roman" w:hint="eastAsia"/>
          <w:sz w:val="20"/>
          <w:szCs w:val="20"/>
        </w:rPr>
        <w:t>向</w:t>
      </w:r>
      <w:r w:rsidR="0018742E" w:rsidRPr="005F04D0">
        <w:rPr>
          <w:rFonts w:ascii="Times New Roman" w:eastAsia="標楷體" w:hAnsi="Times New Roman" w:hint="eastAsia"/>
          <w:sz w:val="20"/>
          <w:szCs w:val="20"/>
        </w:rPr>
        <w:t>量的差亦將使的最大特徵值</w:t>
      </w:r>
      <w:r w:rsidR="0018742E" w:rsidRPr="005F04D0">
        <w:rPr>
          <w:rFonts w:ascii="Times New Roman" w:eastAsia="標楷體" w:hAnsi="Times New Roman" w:hint="eastAsia"/>
          <w:sz w:val="20"/>
          <w:szCs w:val="20"/>
        </w:rPr>
        <w:t>(</w:t>
      </w:r>
      <m:oMath>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max</m:t>
            </m:r>
          </m:sub>
        </m:sSub>
      </m:oMath>
      <w:r w:rsidR="0018742E" w:rsidRPr="005F04D0">
        <w:rPr>
          <w:rFonts w:ascii="Times New Roman" w:eastAsia="標楷體" w:hAnsi="Times New Roman" w:hint="eastAsia"/>
          <w:sz w:val="20"/>
          <w:szCs w:val="20"/>
        </w:rPr>
        <w:t>)</w:t>
      </w:r>
      <w:r w:rsidR="008A2930" w:rsidRPr="005F04D0">
        <w:rPr>
          <w:rFonts w:ascii="Times New Roman" w:eastAsia="標楷體" w:hAnsi="Times New Roman" w:hint="eastAsia"/>
          <w:sz w:val="20"/>
          <w:szCs w:val="20"/>
        </w:rPr>
        <w:t>趨於</w:t>
      </w:r>
      <w:r w:rsidR="008A2930" w:rsidRPr="005F04D0">
        <w:rPr>
          <w:rFonts w:ascii="Times New Roman" w:eastAsia="標楷體" w:hAnsi="Times New Roman" w:hint="eastAsia"/>
          <w:sz w:val="20"/>
          <w:szCs w:val="20"/>
        </w:rPr>
        <w:t>n</w:t>
      </w:r>
      <w:r w:rsidR="00707CC0" w:rsidRPr="005F04D0">
        <w:rPr>
          <w:rFonts w:ascii="Times New Roman" w:eastAsia="標楷體" w:hAnsi="Times New Roman" w:hint="eastAsia"/>
          <w:sz w:val="20"/>
          <w:szCs w:val="20"/>
        </w:rPr>
        <w:t>，而其他特徵值趨於零。因此，實務上為求得本文</w:t>
      </w:r>
      <w:r w:rsidR="008A2930" w:rsidRPr="005F04D0">
        <w:rPr>
          <w:rFonts w:ascii="Times New Roman" w:eastAsia="標楷體" w:hAnsi="Times New Roman" w:hint="eastAsia"/>
          <w:sz w:val="20"/>
          <w:szCs w:val="20"/>
        </w:rPr>
        <w:t>的成對比較矩陣</w:t>
      </w:r>
      <w:r w:rsidR="008A2930" w:rsidRPr="005F04D0">
        <w:rPr>
          <w:rFonts w:ascii="Times New Roman" w:eastAsia="標楷體" w:hAnsi="Times New Roman" w:hint="eastAsia"/>
          <w:sz w:val="20"/>
          <w:szCs w:val="20"/>
        </w:rPr>
        <w:t>A</w:t>
      </w:r>
      <w:r w:rsidR="008A2930" w:rsidRPr="005F04D0">
        <w:rPr>
          <w:rFonts w:ascii="Times New Roman" w:eastAsia="標楷體" w:hAnsi="Times New Roman" w:hint="eastAsia"/>
          <w:sz w:val="20"/>
          <w:szCs w:val="20"/>
        </w:rPr>
        <w:t>之優先向量</w:t>
      </w:r>
      <w:r w:rsidR="008A2930" w:rsidRPr="005F04D0">
        <w:rPr>
          <w:rFonts w:ascii="Times New Roman" w:eastAsia="標楷體" w:hAnsi="Times New Roman" w:hint="eastAsia"/>
          <w:sz w:val="20"/>
          <w:szCs w:val="20"/>
        </w:rPr>
        <w:t>(eigenv</w:t>
      </w:r>
      <w:r w:rsidR="008A2930" w:rsidRPr="005F04D0">
        <w:rPr>
          <w:rFonts w:ascii="Times New Roman" w:eastAsia="標楷體" w:hAnsi="Times New Roman"/>
          <w:sz w:val="20"/>
          <w:szCs w:val="20"/>
        </w:rPr>
        <w:t>ector</w:t>
      </w:r>
      <w:r w:rsidR="008A2930" w:rsidRPr="005F04D0">
        <w:rPr>
          <w:rFonts w:ascii="Times New Roman" w:eastAsia="標楷體" w:hAnsi="Times New Roman" w:hint="eastAsia"/>
          <w:sz w:val="20"/>
          <w:szCs w:val="20"/>
        </w:rPr>
        <w:t>)</w:t>
      </w:r>
      <m:oMath>
        <m:r>
          <m:rPr>
            <m:sty m:val="p"/>
          </m:rPr>
          <w:rPr>
            <w:rFonts w:ascii="Cambria Math" w:eastAsia="標楷體" w:hAnsi="Cambria Math" w:hint="eastAsia"/>
            <w:sz w:val="20"/>
            <w:szCs w:val="20"/>
          </w:rPr>
          <m:t xml:space="preserve"> </m:t>
        </m:r>
        <m:r>
          <w:rPr>
            <w:rFonts w:ascii="Cambria Math" w:eastAsia="標楷體" w:hAnsi="Cambria Math" w:hint="eastAsia"/>
            <w:sz w:val="20"/>
            <w:szCs w:val="20"/>
          </w:rPr>
          <m:t>W</m:t>
        </m:r>
      </m:oMath>
      <w:r w:rsidR="008A2930" w:rsidRPr="005F04D0">
        <w:rPr>
          <w:rFonts w:ascii="Times New Roman" w:eastAsia="標楷體" w:hAnsi="Times New Roman" w:hint="eastAsia"/>
          <w:sz w:val="20"/>
          <w:szCs w:val="20"/>
        </w:rPr>
        <w:t>，得滿足</w:t>
      </w:r>
      <m:oMath>
        <m:r>
          <w:rPr>
            <w:rFonts w:ascii="Cambria Math" w:eastAsia="標楷體" w:hAnsi="Cambria Math" w:hint="eastAsia"/>
            <w:sz w:val="20"/>
            <w:szCs w:val="20"/>
          </w:rPr>
          <m:t>AW</m:t>
        </m:r>
        <m:r>
          <m:rPr>
            <m:sty m:val="p"/>
          </m:rPr>
          <w:rPr>
            <w:rFonts w:ascii="Cambria Math" w:eastAsia="標楷體" w:hAnsi="Cambria Math" w:hint="eastAsia"/>
            <w:sz w:val="20"/>
            <w:szCs w:val="20"/>
          </w:rPr>
          <m:t>=</m:t>
        </m:r>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max</m:t>
            </m:r>
          </m:sub>
        </m:sSub>
        <m:r>
          <w:rPr>
            <w:rFonts w:ascii="Cambria Math" w:eastAsia="標楷體" w:hAnsi="Cambria Math"/>
            <w:sz w:val="20"/>
            <w:szCs w:val="20"/>
          </w:rPr>
          <m:t>W</m:t>
        </m:r>
      </m:oMath>
      <w:r w:rsidR="008A2930" w:rsidRPr="005F04D0">
        <w:rPr>
          <w:rFonts w:ascii="Times New Roman" w:eastAsia="標楷體" w:hAnsi="Times New Roman" w:hint="eastAsia"/>
          <w:sz w:val="20"/>
          <w:szCs w:val="20"/>
        </w:rPr>
        <w:t>，可做正規化解</w:t>
      </w:r>
      <w:r w:rsidR="008A2930" w:rsidRPr="005F04D0">
        <w:rPr>
          <w:rFonts w:ascii="Times New Roman" w:eastAsia="標楷體" w:hAnsi="Times New Roman" w:hint="eastAsia"/>
          <w:sz w:val="20"/>
          <w:szCs w:val="20"/>
        </w:rPr>
        <w:t>(normalized solution)</w:t>
      </w:r>
      <w:r w:rsidR="008A2930" w:rsidRPr="005F04D0">
        <w:rPr>
          <w:rFonts w:ascii="Times New Roman" w:eastAsia="標楷體" w:hAnsi="Times New Roman" w:hint="eastAsia"/>
          <w:sz w:val="20"/>
          <w:szCs w:val="20"/>
        </w:rPr>
        <w:t>。即令</w:t>
      </w:r>
      <m:oMath>
        <m:r>
          <m:rPr>
            <m:sty m:val="p"/>
          </m:rPr>
          <w:rPr>
            <w:rFonts w:ascii="Cambria Math" w:eastAsia="標楷體" w:hAnsi="Cambria Math" w:hint="eastAsia"/>
            <w:sz w:val="20"/>
            <w:szCs w:val="20"/>
          </w:rPr>
          <m:t>(</m:t>
        </m:r>
        <m:f>
          <m:fPr>
            <m:type m:val="lin"/>
            <m:ctrlPr>
              <w:rPr>
                <w:rFonts w:ascii="Cambria Math" w:eastAsia="標楷體" w:hAnsi="Cambria Math"/>
                <w:sz w:val="20"/>
                <w:szCs w:val="20"/>
              </w:rPr>
            </m:ctrlPr>
          </m:fPr>
          <m:num>
            <m:r>
              <m:rPr>
                <m:sty m:val="p"/>
              </m:rPr>
              <w:rPr>
                <w:rFonts w:ascii="Cambria Math" w:eastAsia="標楷體" w:hAnsi="Cambria Math" w:hint="eastAsia"/>
                <w:sz w:val="20"/>
                <w:szCs w:val="20"/>
              </w:rPr>
              <m:t>1</m:t>
            </m:r>
          </m:num>
          <m:den>
            <m:r>
              <w:rPr>
                <w:rFonts w:ascii="Cambria Math" w:eastAsia="標楷體" w:hAnsi="Cambria Math"/>
                <w:sz w:val="20"/>
                <w:szCs w:val="20"/>
              </w:rPr>
              <m:t>α</m:t>
            </m:r>
          </m:den>
        </m:f>
        <m:r>
          <m:rPr>
            <m:sty m:val="p"/>
          </m:rPr>
          <w:rPr>
            <w:rFonts w:ascii="Cambria Math" w:eastAsia="標楷體" w:hAnsi="Cambria Math" w:hint="eastAsia"/>
            <w:sz w:val="20"/>
            <w:szCs w:val="20"/>
          </w:rPr>
          <m:t>)</m:t>
        </m:r>
        <m:r>
          <w:rPr>
            <w:rFonts w:ascii="Cambria Math" w:eastAsia="標楷體" w:hAnsi="Cambria Math" w:hint="eastAsia"/>
            <w:sz w:val="20"/>
            <w:szCs w:val="20"/>
          </w:rPr>
          <m:t>W</m:t>
        </m:r>
      </m:oMath>
      <w:r w:rsidR="008A2930" w:rsidRPr="005F04D0">
        <w:rPr>
          <w:rFonts w:ascii="Times New Roman" w:eastAsia="標楷體" w:hAnsi="Times New Roman" w:hint="eastAsia"/>
          <w:sz w:val="20"/>
          <w:szCs w:val="20"/>
        </w:rPr>
        <w:t>取代</w:t>
      </w:r>
      <m:oMath>
        <m:r>
          <w:rPr>
            <w:rFonts w:ascii="Cambria Math" w:eastAsia="標楷體" w:hAnsi="Cambria Math" w:hint="eastAsia"/>
            <w:sz w:val="20"/>
            <w:szCs w:val="20"/>
          </w:rPr>
          <m:t>W</m:t>
        </m:r>
      </m:oMath>
      <w:r w:rsidR="008A2930" w:rsidRPr="005F04D0">
        <w:rPr>
          <w:rFonts w:ascii="Times New Roman" w:eastAsia="標楷體" w:hAnsi="Times New Roman" w:hint="eastAsia"/>
          <w:sz w:val="20"/>
          <w:szCs w:val="20"/>
        </w:rPr>
        <w:t>，而</w:t>
      </w:r>
      <m:oMath>
        <m:r>
          <w:rPr>
            <w:rFonts w:ascii="Cambria Math" w:eastAsia="標楷體" w:hAnsi="Cambria Math"/>
            <w:sz w:val="20"/>
            <w:szCs w:val="20"/>
          </w:rPr>
          <m:t>α</m:t>
        </m:r>
        <m:r>
          <m:rPr>
            <m:sty m:val="p"/>
          </m:rPr>
          <w:rPr>
            <w:rFonts w:ascii="Cambria Math" w:eastAsia="標楷體" w:hAnsi="Cambria Math" w:hint="eastAsia"/>
            <w:sz w:val="20"/>
            <w:szCs w:val="20"/>
          </w:rPr>
          <m:t>=</m:t>
        </m:r>
        <m:nary>
          <m:naryPr>
            <m:chr m:val="∑"/>
            <m:limLoc m:val="undOvr"/>
            <m:subHide m:val="1"/>
            <m:supHide m:val="1"/>
            <m:ctrlPr>
              <w:rPr>
                <w:rFonts w:ascii="Cambria Math" w:eastAsia="標楷體" w:hAnsi="Cambria Math"/>
                <w:sz w:val="20"/>
                <w:szCs w:val="20"/>
              </w:rPr>
            </m:ctrlPr>
          </m:naryPr>
          <m:sub/>
          <m:sup/>
          <m:e>
            <m:sSub>
              <m:sSubPr>
                <m:ctrlPr>
                  <w:rPr>
                    <w:rFonts w:ascii="Cambria Math" w:eastAsia="標楷體" w:hAnsi="Cambria Math"/>
                    <w:sz w:val="20"/>
                    <w:szCs w:val="20"/>
                  </w:rPr>
                </m:ctrlPr>
              </m:sSubPr>
              <m:e>
                <m:r>
                  <w:rPr>
                    <w:rFonts w:ascii="Cambria Math" w:eastAsia="標楷體" w:hAnsi="Cambria Math"/>
                    <w:sz w:val="20"/>
                    <w:szCs w:val="20"/>
                  </w:rPr>
                  <m:t>w</m:t>
                </m:r>
              </m:e>
              <m:sub>
                <m:r>
                  <w:rPr>
                    <w:rFonts w:ascii="Cambria Math" w:eastAsia="標楷體" w:hAnsi="Cambria Math"/>
                    <w:sz w:val="20"/>
                    <w:szCs w:val="20"/>
                  </w:rPr>
                  <m:t>i</m:t>
                </m:r>
              </m:sub>
            </m:sSub>
          </m:e>
        </m:nary>
      </m:oMath>
      <w:r w:rsidR="008A2930" w:rsidRPr="005F04D0">
        <w:rPr>
          <w:rFonts w:ascii="Times New Roman" w:eastAsia="標楷體" w:hAnsi="Times New Roman" w:hint="eastAsia"/>
          <w:sz w:val="20"/>
          <w:szCs w:val="20"/>
        </w:rPr>
        <w:t>。此時特徵向量</w:t>
      </w:r>
      <m:oMath>
        <m:r>
          <w:rPr>
            <w:rFonts w:ascii="Cambria Math" w:eastAsia="標楷體" w:hAnsi="Cambria Math" w:hint="eastAsia"/>
            <w:sz w:val="20"/>
            <w:szCs w:val="20"/>
          </w:rPr>
          <m:t>W</m:t>
        </m:r>
      </m:oMath>
      <w:r w:rsidR="008A2930" w:rsidRPr="005F04D0">
        <w:rPr>
          <w:rFonts w:ascii="Times New Roman" w:eastAsia="標楷體" w:hAnsi="Times New Roman" w:hint="eastAsia"/>
          <w:sz w:val="20"/>
          <w:szCs w:val="20"/>
        </w:rPr>
        <w:t>，及相對於</w:t>
      </w:r>
      <m:oMath>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max</m:t>
            </m:r>
          </m:sub>
        </m:sSub>
      </m:oMath>
      <w:r w:rsidR="008A2930" w:rsidRPr="005F04D0">
        <w:rPr>
          <w:rFonts w:ascii="Times New Roman" w:eastAsia="標楷體" w:hAnsi="Times New Roman" w:hint="eastAsia"/>
          <w:sz w:val="20"/>
          <w:szCs w:val="20"/>
        </w:rPr>
        <w:t>之優先向量，且其</w:t>
      </w:r>
      <m:oMath>
        <m:nary>
          <m:naryPr>
            <m:chr m:val="∑"/>
            <m:limLoc m:val="undOvr"/>
            <m:subHide m:val="1"/>
            <m:supHide m:val="1"/>
            <m:ctrlPr>
              <w:rPr>
                <w:rFonts w:ascii="Cambria Math" w:eastAsia="標楷體" w:hAnsi="Cambria Math"/>
                <w:sz w:val="20"/>
                <w:szCs w:val="20"/>
              </w:rPr>
            </m:ctrlPr>
          </m:naryPr>
          <m:sub/>
          <m:sup/>
          <m:e>
            <m:sSub>
              <m:sSubPr>
                <m:ctrlPr>
                  <w:rPr>
                    <w:rFonts w:ascii="Cambria Math" w:eastAsia="標楷體" w:hAnsi="Cambria Math"/>
                    <w:sz w:val="20"/>
                    <w:szCs w:val="20"/>
                  </w:rPr>
                </m:ctrlPr>
              </m:sSubPr>
              <m:e>
                <m:r>
                  <w:rPr>
                    <w:rFonts w:ascii="Cambria Math" w:eastAsia="標楷體" w:hAnsi="Cambria Math"/>
                    <w:sz w:val="20"/>
                    <w:szCs w:val="20"/>
                  </w:rPr>
                  <m:t>w</m:t>
                </m:r>
              </m:e>
              <m:sub>
                <m:r>
                  <w:rPr>
                    <w:rFonts w:ascii="Cambria Math" w:eastAsia="標楷體" w:hAnsi="Cambria Math"/>
                    <w:sz w:val="20"/>
                    <w:szCs w:val="20"/>
                  </w:rPr>
                  <m:t>i</m:t>
                </m:r>
              </m:sub>
            </m:sSub>
          </m:e>
        </m:nary>
        <m:r>
          <m:rPr>
            <m:sty m:val="p"/>
          </m:rPr>
          <w:rPr>
            <w:rFonts w:ascii="Cambria Math" w:eastAsia="標楷體" w:hAnsi="Cambria Math" w:hint="eastAsia"/>
            <w:sz w:val="20"/>
            <w:szCs w:val="20"/>
          </w:rPr>
          <m:t>=1</m:t>
        </m:r>
      </m:oMath>
      <w:r w:rsidR="008A2930" w:rsidRPr="005F04D0">
        <w:rPr>
          <w:rFonts w:ascii="Times New Roman" w:eastAsia="標楷體" w:hAnsi="Times New Roman" w:hint="eastAsia"/>
          <w:sz w:val="20"/>
          <w:szCs w:val="20"/>
        </w:rPr>
        <w:t>。</w:t>
      </w:r>
    </w:p>
    <w:p w14:paraId="35C0CF79" w14:textId="553D8301" w:rsidR="009F24B9" w:rsidRPr="005F04D0" w:rsidRDefault="009F24B9"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sz w:val="20"/>
          <w:szCs w:val="20"/>
        </w:rPr>
        <w:tab/>
      </w:r>
      <m:oMath>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max</m:t>
            </m:r>
          </m:sub>
        </m:sSub>
      </m:oMath>
      <w:r w:rsidRPr="005F04D0">
        <w:rPr>
          <w:rFonts w:ascii="Times New Roman" w:eastAsia="標楷體" w:hAnsi="Times New Roman" w:hint="eastAsia"/>
          <w:sz w:val="20"/>
          <w:szCs w:val="20"/>
        </w:rPr>
        <w:t>值得近似值求法，可以下述方式求得。首先以成對比較矩陣</w:t>
      </w:r>
      <w:r w:rsidRPr="005F04D0">
        <w:rPr>
          <w:rFonts w:ascii="Times New Roman" w:eastAsia="標楷體" w:hAnsi="Times New Roman" w:hint="eastAsia"/>
          <w:sz w:val="20"/>
          <w:szCs w:val="20"/>
        </w:rPr>
        <w:t>A</w:t>
      </w:r>
      <w:r w:rsidRPr="005F04D0">
        <w:rPr>
          <w:rFonts w:ascii="Times New Roman" w:eastAsia="標楷體" w:hAnsi="Times New Roman" w:hint="eastAsia"/>
          <w:sz w:val="20"/>
          <w:szCs w:val="20"/>
        </w:rPr>
        <w:t>，乘以</w:t>
      </w:r>
      <w:r w:rsidR="005B6E45" w:rsidRPr="005F04D0">
        <w:rPr>
          <w:rFonts w:ascii="Times New Roman" w:eastAsia="標楷體" w:hAnsi="Times New Roman" w:hint="eastAsia"/>
          <w:sz w:val="20"/>
          <w:szCs w:val="20"/>
        </w:rPr>
        <w:t>已</w:t>
      </w:r>
      <w:r w:rsidRPr="005F04D0">
        <w:rPr>
          <w:rFonts w:ascii="Times New Roman" w:eastAsia="標楷體" w:hAnsi="Times New Roman" w:hint="eastAsia"/>
          <w:sz w:val="20"/>
          <w:szCs w:val="20"/>
        </w:rPr>
        <w:t>求得之優先向量，可得</w:t>
      </w:r>
      <w:proofErr w:type="gramStart"/>
      <w:r w:rsidR="005B6E45" w:rsidRPr="005F04D0">
        <w:rPr>
          <w:rFonts w:ascii="Times New Roman" w:eastAsia="標楷體" w:hAnsi="Times New Roman" w:hint="eastAsia"/>
          <w:sz w:val="20"/>
          <w:szCs w:val="20"/>
        </w:rPr>
        <w:t>一</w:t>
      </w:r>
      <w:proofErr w:type="gramEnd"/>
      <w:r w:rsidRPr="005F04D0">
        <w:rPr>
          <w:rFonts w:ascii="Times New Roman" w:eastAsia="標楷體" w:hAnsi="Times New Roman" w:hint="eastAsia"/>
          <w:sz w:val="20"/>
          <w:szCs w:val="20"/>
        </w:rPr>
        <w:t>新向量</w:t>
      </w:r>
      <m:oMath>
        <m:r>
          <w:rPr>
            <w:rFonts w:ascii="Cambria Math" w:eastAsia="標楷體" w:hAnsi="Cambria Math"/>
            <w:sz w:val="20"/>
            <w:szCs w:val="20"/>
          </w:rPr>
          <m:t>k</m:t>
        </m:r>
      </m:oMath>
      <w:r w:rsidRPr="005F04D0">
        <w:rPr>
          <w:rFonts w:ascii="Times New Roman" w:eastAsia="標楷體" w:hAnsi="Times New Roman" w:hint="eastAsia"/>
          <w:sz w:val="20"/>
          <w:szCs w:val="20"/>
        </w:rPr>
        <w:t>，而</w:t>
      </w:r>
      <m:oMath>
        <m:r>
          <w:rPr>
            <w:rFonts w:ascii="Cambria Math" w:eastAsia="標楷體" w:hAnsi="Cambria Math"/>
            <w:sz w:val="20"/>
            <w:szCs w:val="20"/>
          </w:rPr>
          <m:t>k</m:t>
        </m:r>
      </m:oMath>
      <w:r w:rsidRPr="005F04D0">
        <w:rPr>
          <w:rFonts w:ascii="Times New Roman" w:eastAsia="標楷體" w:hAnsi="Times New Roman" w:hint="eastAsia"/>
          <w:sz w:val="20"/>
          <w:szCs w:val="20"/>
        </w:rPr>
        <w:t>之</w:t>
      </w:r>
      <w:r w:rsidR="005B6E45" w:rsidRPr="005F04D0">
        <w:rPr>
          <w:rFonts w:ascii="Times New Roman" w:eastAsia="標楷體" w:hAnsi="Times New Roman" w:hint="eastAsia"/>
          <w:sz w:val="20"/>
          <w:szCs w:val="20"/>
        </w:rPr>
        <w:t>每一元素分別對應除以原向量</w:t>
      </w:r>
      <m:oMath>
        <m:r>
          <w:rPr>
            <w:rFonts w:ascii="Cambria Math" w:eastAsia="標楷體" w:hAnsi="Cambria Math"/>
            <w:sz w:val="20"/>
            <w:szCs w:val="20"/>
          </w:rPr>
          <m:t>W</m:t>
        </m:r>
      </m:oMath>
      <w:r w:rsidR="005B6E45" w:rsidRPr="005F04D0">
        <w:rPr>
          <w:rFonts w:ascii="Times New Roman" w:eastAsia="標楷體" w:hAnsi="Times New Roman" w:hint="eastAsia"/>
          <w:sz w:val="20"/>
          <w:szCs w:val="20"/>
        </w:rPr>
        <w:t>之每一元素，最後對所得之數值，求其算術平均值，即可得</w:t>
      </w:r>
      <m:oMath>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max</m:t>
            </m:r>
          </m:sub>
        </m:sSub>
      </m:oMath>
      <w:r w:rsidR="005B6E45" w:rsidRPr="005F04D0">
        <w:rPr>
          <w:rFonts w:ascii="Times New Roman" w:eastAsia="標楷體" w:hAnsi="Times New Roman" w:hint="eastAsia"/>
          <w:sz w:val="20"/>
          <w:szCs w:val="20"/>
        </w:rPr>
        <w:t>值。其數學是表示如下：</w:t>
      </w:r>
    </w:p>
    <w:p w14:paraId="5747CB9C" w14:textId="67A28749" w:rsidR="005B6E45" w:rsidRPr="004B7239" w:rsidRDefault="005B6E45" w:rsidP="00121C91">
      <w:pPr>
        <w:pStyle w:val="a4"/>
        <w:overflowPunct w:val="0"/>
        <w:spacing w:beforeLines="100" w:before="240" w:afterLines="100" w:after="240"/>
        <w:ind w:leftChars="0" w:left="0"/>
        <w:rPr>
          <w:rFonts w:ascii="Cambria Math" w:eastAsia="標楷體" w:hAnsi="Cambria Math"/>
          <w:i/>
          <w:sz w:val="18"/>
          <w:szCs w:val="18"/>
        </w:rPr>
      </w:pPr>
      <m:oMathPara>
        <m:oMathParaPr>
          <m:jc m:val="left"/>
        </m:oMathParaPr>
        <m:oMath>
          <m:r>
            <w:rPr>
              <w:rFonts w:ascii="Cambria Math" w:eastAsia="標楷體" w:hAnsi="Cambria Math" w:hint="eastAsia"/>
              <w:sz w:val="18"/>
              <w:szCs w:val="18"/>
            </w:rPr>
            <m:t>A</m:t>
          </m:r>
          <m:r>
            <w:rPr>
              <w:rFonts w:ascii="Cambria Math" w:eastAsia="標楷體" w:hAnsi="Cambria Math"/>
              <w:sz w:val="18"/>
              <w:szCs w:val="18"/>
            </w:rPr>
            <m:t>×</m:t>
          </m:r>
          <m:r>
            <w:rPr>
              <w:rFonts w:ascii="Cambria Math" w:eastAsia="標楷體" w:hAnsi="Cambria Math" w:hint="eastAsia"/>
              <w:sz w:val="18"/>
              <w:szCs w:val="18"/>
            </w:rPr>
            <m:t>W=</m:t>
          </m:r>
          <m:d>
            <m:dPr>
              <m:begChr m:val="["/>
              <m:endChr m:val="]"/>
              <m:ctrlPr>
                <w:rPr>
                  <w:rFonts w:ascii="Cambria Math" w:eastAsia="標楷體" w:hAnsi="Cambria Math"/>
                  <w:i/>
                  <w:sz w:val="18"/>
                  <w:szCs w:val="18"/>
                </w:rPr>
              </m:ctrlPr>
            </m:dPr>
            <m:e>
              <m:m>
                <m:mPr>
                  <m:mcs>
                    <m:mc>
                      <m:mcPr>
                        <m:count m:val="4"/>
                        <m:mcJc m:val="center"/>
                      </m:mcPr>
                    </m:mc>
                  </m:mcs>
                  <m:ctrlPr>
                    <w:rPr>
                      <w:rFonts w:ascii="Cambria Math" w:eastAsia="標楷體" w:hAnsi="Cambria Math"/>
                      <w:i/>
                      <w:sz w:val="18"/>
                      <w:szCs w:val="18"/>
                    </w:rPr>
                  </m:ctrlPr>
                </m:mPr>
                <m:mr>
                  <m:e>
                    <m:r>
                      <w:rPr>
                        <w:rFonts w:ascii="Cambria Math" w:eastAsia="標楷體" w:hAnsi="Cambria Math"/>
                        <w:sz w:val="18"/>
                        <w:szCs w:val="18"/>
                      </w:rPr>
                      <m:t>1</m:t>
                    </m:r>
                    <m:ctrlPr>
                      <w:rPr>
                        <w:rFonts w:ascii="Cambria Math" w:eastAsia="標楷體" w:hAnsi="Cambria Math" w:cs="Cambria Math"/>
                        <w:i/>
                        <w:sz w:val="18"/>
                        <w:szCs w:val="18"/>
                      </w:rPr>
                    </m:ctrlPr>
                  </m:e>
                  <m:e>
                    <m:sSub>
                      <m:sSubPr>
                        <m:ctrlPr>
                          <w:rPr>
                            <w:rFonts w:ascii="Cambria Math" w:eastAsia="標楷體" w:hAnsi="Cambria Math" w:cs="Cambria Math"/>
                            <w:i/>
                            <w:sz w:val="18"/>
                            <w:szCs w:val="18"/>
                          </w:rPr>
                        </m:ctrlPr>
                      </m:sSubPr>
                      <m:e>
                        <m:r>
                          <w:rPr>
                            <w:rFonts w:ascii="Cambria Math" w:eastAsia="標楷體" w:hAnsi="Cambria Math" w:cs="Cambria Math"/>
                            <w:sz w:val="18"/>
                            <w:szCs w:val="18"/>
                          </w:rPr>
                          <m:t>a</m:t>
                        </m:r>
                      </m:e>
                      <m:sub>
                        <m:r>
                          <w:rPr>
                            <w:rFonts w:ascii="Cambria Math" w:eastAsia="標楷體" w:hAnsi="Cambria Math" w:cs="Cambria Math"/>
                            <w:sz w:val="18"/>
                            <w:szCs w:val="18"/>
                          </w:rPr>
                          <m:t>12</m:t>
                        </m:r>
                      </m:sub>
                    </m:sSub>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sSub>
                      <m:sSubPr>
                        <m:ctrlPr>
                          <w:rPr>
                            <w:rFonts w:ascii="Cambria Math" w:eastAsia="標楷體" w:hAnsi="Cambria Math" w:cs="Cambria Math"/>
                            <w:i/>
                            <w:sz w:val="18"/>
                            <w:szCs w:val="18"/>
                          </w:rPr>
                        </m:ctrlPr>
                      </m:sSubPr>
                      <m:e>
                        <m:r>
                          <w:rPr>
                            <w:rFonts w:ascii="Cambria Math" w:eastAsia="標楷體" w:hAnsi="Cambria Math" w:cs="Cambria Math"/>
                            <w:sz w:val="18"/>
                            <w:szCs w:val="18"/>
                          </w:rPr>
                          <m:t>a</m:t>
                        </m:r>
                      </m:e>
                      <m:sub>
                        <m:r>
                          <w:rPr>
                            <w:rFonts w:ascii="Cambria Math" w:eastAsia="標楷體" w:hAnsi="Cambria Math" w:cs="Cambria Math"/>
                            <w:sz w:val="18"/>
                            <w:szCs w:val="18"/>
                          </w:rPr>
                          <m:t>1n</m:t>
                        </m:r>
                      </m:sub>
                    </m:sSub>
                    <m:ctrlPr>
                      <w:rPr>
                        <w:rFonts w:ascii="Cambria Math" w:eastAsia="標楷體" w:hAnsi="Cambria Math" w:cs="Cambria Math"/>
                        <w:i/>
                        <w:sz w:val="18"/>
                        <w:szCs w:val="18"/>
                      </w:rPr>
                    </m:ctrlPr>
                  </m:e>
                </m:mr>
                <m:mr>
                  <m:e>
                    <m:f>
                      <m:fPr>
                        <m:type m:val="lin"/>
                        <m:ctrlPr>
                          <w:rPr>
                            <w:rFonts w:ascii="Cambria Math" w:eastAsia="標楷體" w:hAnsi="Cambria Math" w:cs="Cambria Math"/>
                            <w:i/>
                            <w:sz w:val="18"/>
                            <w:szCs w:val="18"/>
                          </w:rPr>
                        </m:ctrlPr>
                      </m:fPr>
                      <m:num>
                        <m:r>
                          <w:rPr>
                            <w:rFonts w:ascii="Cambria Math" w:eastAsia="標楷體" w:hAnsi="Cambria Math" w:cs="Cambria Math"/>
                            <w:sz w:val="18"/>
                            <w:szCs w:val="18"/>
                          </w:rPr>
                          <m:t>1</m:t>
                        </m:r>
                      </m:num>
                      <m:den>
                        <m:sSub>
                          <m:sSubPr>
                            <m:ctrlPr>
                              <w:rPr>
                                <w:rFonts w:ascii="Cambria Math" w:eastAsia="標楷體" w:hAnsi="Cambria Math" w:cs="Cambria Math"/>
                                <w:i/>
                                <w:sz w:val="18"/>
                                <w:szCs w:val="18"/>
                              </w:rPr>
                            </m:ctrlPr>
                          </m:sSubPr>
                          <m:e>
                            <m:r>
                              <w:rPr>
                                <w:rFonts w:ascii="Cambria Math" w:eastAsia="標楷體" w:hAnsi="Cambria Math" w:cs="Cambria Math"/>
                                <w:sz w:val="18"/>
                                <w:szCs w:val="18"/>
                              </w:rPr>
                              <m:t>a</m:t>
                            </m:r>
                          </m:e>
                          <m:sub>
                            <m:r>
                              <w:rPr>
                                <w:rFonts w:ascii="Cambria Math" w:eastAsia="標楷體" w:hAnsi="Cambria Math" w:cs="Cambria Math"/>
                                <w:sz w:val="18"/>
                                <w:szCs w:val="18"/>
                              </w:rPr>
                              <m:t>12</m:t>
                            </m:r>
                          </m:sub>
                        </m:sSub>
                      </m:den>
                    </m:f>
                    <m:ctrlPr>
                      <w:rPr>
                        <w:rFonts w:ascii="Cambria Math" w:eastAsia="標楷體" w:hAnsi="Cambria Math" w:cs="Cambria Math"/>
                        <w:i/>
                        <w:sz w:val="18"/>
                        <w:szCs w:val="18"/>
                      </w:rPr>
                    </m:ctrlPr>
                  </m:e>
                  <m:e>
                    <m:r>
                      <w:rPr>
                        <w:rFonts w:ascii="Cambria Math" w:eastAsia="標楷體" w:hAnsi="Cambria Math" w:cs="Cambria Math"/>
                        <w:sz w:val="18"/>
                        <w:szCs w:val="18"/>
                      </w:rPr>
                      <m:t>1</m:t>
                    </m:r>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sSub>
                      <m:sSubPr>
                        <m:ctrlPr>
                          <w:rPr>
                            <w:rFonts w:ascii="Cambria Math" w:eastAsia="標楷體" w:hAnsi="Cambria Math" w:cs="Cambria Math"/>
                            <w:i/>
                            <w:sz w:val="18"/>
                            <w:szCs w:val="18"/>
                          </w:rPr>
                        </m:ctrlPr>
                      </m:sSubPr>
                      <m:e>
                        <m:r>
                          <w:rPr>
                            <w:rFonts w:ascii="Cambria Math" w:eastAsia="標楷體" w:hAnsi="Cambria Math" w:cs="Cambria Math"/>
                            <w:sz w:val="18"/>
                            <w:szCs w:val="18"/>
                          </w:rPr>
                          <m:t>a</m:t>
                        </m:r>
                      </m:e>
                      <m:sub>
                        <m:r>
                          <w:rPr>
                            <w:rFonts w:ascii="Cambria Math" w:eastAsia="標楷體" w:hAnsi="Cambria Math" w:cs="Cambria Math"/>
                            <w:sz w:val="18"/>
                            <w:szCs w:val="18"/>
                          </w:rPr>
                          <m:t>2n</m:t>
                        </m:r>
                      </m:sub>
                    </m:sSub>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ctrlPr>
                      <w:rPr>
                        <w:rFonts w:ascii="Cambria Math" w:eastAsia="標楷體" w:hAnsi="Cambria Math" w:cs="Cambria Math"/>
                        <w:i/>
                        <w:sz w:val="18"/>
                        <w:szCs w:val="18"/>
                      </w:rPr>
                    </m:ctrlPr>
                  </m:e>
                </m:mr>
                <m:mr>
                  <m:e>
                    <m:r>
                      <w:rPr>
                        <w:rFonts w:ascii="Cambria Math" w:eastAsia="標楷體" w:hAnsi="Cambria Math"/>
                        <w:sz w:val="18"/>
                        <w:szCs w:val="18"/>
                      </w:rPr>
                      <m:t>∙</m:t>
                    </m:r>
                  </m:e>
                  <m:e>
                    <m:r>
                      <w:rPr>
                        <w:rFonts w:ascii="Cambria Math" w:eastAsia="標楷體" w:hAnsi="Cambria Math"/>
                        <w:sz w:val="18"/>
                        <w:szCs w:val="18"/>
                      </w:rPr>
                      <m:t>∙</m:t>
                    </m:r>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r>
                      <w:rPr>
                        <w:rFonts w:ascii="Cambria Math" w:eastAsia="標楷體" w:hAnsi="Cambria Math"/>
                        <w:sz w:val="18"/>
                        <w:szCs w:val="18"/>
                      </w:rPr>
                      <m:t>∙</m:t>
                    </m:r>
                  </m:e>
                </m:mr>
                <m:mr>
                  <m:e>
                    <m:f>
                      <m:fPr>
                        <m:type m:val="lin"/>
                        <m:ctrlPr>
                          <w:rPr>
                            <w:rFonts w:ascii="Cambria Math" w:eastAsia="標楷體" w:hAnsi="Cambria Math" w:cs="Cambria Math"/>
                            <w:i/>
                            <w:sz w:val="18"/>
                            <w:szCs w:val="18"/>
                          </w:rPr>
                        </m:ctrlPr>
                      </m:fPr>
                      <m:num>
                        <m:r>
                          <w:rPr>
                            <w:rFonts w:ascii="Cambria Math" w:eastAsia="標楷體" w:hAnsi="Cambria Math" w:cs="Cambria Math"/>
                            <w:sz w:val="18"/>
                            <w:szCs w:val="18"/>
                          </w:rPr>
                          <m:t>1</m:t>
                        </m:r>
                      </m:num>
                      <m:den>
                        <m:sSub>
                          <m:sSubPr>
                            <m:ctrlPr>
                              <w:rPr>
                                <w:rFonts w:ascii="Cambria Math" w:eastAsia="標楷體" w:hAnsi="Cambria Math" w:cs="Cambria Math"/>
                                <w:i/>
                                <w:sz w:val="18"/>
                                <w:szCs w:val="18"/>
                              </w:rPr>
                            </m:ctrlPr>
                          </m:sSubPr>
                          <m:e>
                            <m:r>
                              <w:rPr>
                                <w:rFonts w:ascii="Cambria Math" w:eastAsia="標楷體" w:hAnsi="Cambria Math" w:cs="Cambria Math"/>
                                <w:sz w:val="18"/>
                                <w:szCs w:val="18"/>
                              </w:rPr>
                              <m:t>a</m:t>
                            </m:r>
                          </m:e>
                          <m:sub>
                            <m:r>
                              <w:rPr>
                                <w:rFonts w:ascii="Cambria Math" w:eastAsia="標楷體" w:hAnsi="Cambria Math" w:cs="Cambria Math"/>
                                <w:sz w:val="18"/>
                                <w:szCs w:val="18"/>
                              </w:rPr>
                              <m:t>1n</m:t>
                            </m:r>
                          </m:sub>
                        </m:sSub>
                      </m:den>
                    </m:f>
                  </m:e>
                  <m:e>
                    <m:f>
                      <m:fPr>
                        <m:type m:val="lin"/>
                        <m:ctrlPr>
                          <w:rPr>
                            <w:rFonts w:ascii="Cambria Math" w:eastAsia="標楷體" w:hAnsi="Cambria Math" w:cs="Cambria Math"/>
                            <w:i/>
                            <w:sz w:val="18"/>
                            <w:szCs w:val="18"/>
                          </w:rPr>
                        </m:ctrlPr>
                      </m:fPr>
                      <m:num>
                        <m:r>
                          <w:rPr>
                            <w:rFonts w:ascii="Cambria Math" w:eastAsia="標楷體" w:hAnsi="Cambria Math" w:cs="Cambria Math"/>
                            <w:sz w:val="18"/>
                            <w:szCs w:val="18"/>
                          </w:rPr>
                          <m:t>1</m:t>
                        </m:r>
                      </m:num>
                      <m:den>
                        <m:sSub>
                          <m:sSubPr>
                            <m:ctrlPr>
                              <w:rPr>
                                <w:rFonts w:ascii="Cambria Math" w:eastAsia="標楷體" w:hAnsi="Cambria Math" w:cs="Cambria Math"/>
                                <w:i/>
                                <w:sz w:val="18"/>
                                <w:szCs w:val="18"/>
                              </w:rPr>
                            </m:ctrlPr>
                          </m:sSubPr>
                          <m:e>
                            <m:r>
                              <w:rPr>
                                <w:rFonts w:ascii="Cambria Math" w:eastAsia="標楷體" w:hAnsi="Cambria Math" w:cs="Cambria Math"/>
                                <w:sz w:val="18"/>
                                <w:szCs w:val="18"/>
                              </w:rPr>
                              <m:t>a</m:t>
                            </m:r>
                          </m:e>
                          <m:sub>
                            <m:r>
                              <w:rPr>
                                <w:rFonts w:ascii="Cambria Math" w:eastAsia="標楷體" w:hAnsi="Cambria Math" w:cs="Cambria Math"/>
                                <w:sz w:val="18"/>
                                <w:szCs w:val="18"/>
                              </w:rPr>
                              <m:t>2n</m:t>
                            </m:r>
                          </m:sub>
                        </m:sSub>
                      </m:den>
                    </m:f>
                    <m:ctrlPr>
                      <w:rPr>
                        <w:rFonts w:ascii="Cambria Math" w:eastAsia="標楷體" w:hAnsi="Cambria Math" w:cs="Cambria Math"/>
                        <w:i/>
                        <w:sz w:val="18"/>
                        <w:szCs w:val="18"/>
                      </w:rPr>
                    </m:ctrlPr>
                  </m:e>
                  <m:e>
                    <m:r>
                      <w:rPr>
                        <w:rFonts w:ascii="Cambria Math" w:eastAsia="標楷體" w:hAnsi="Cambria Math" w:cs="Cambria Math"/>
                        <w:sz w:val="18"/>
                        <w:szCs w:val="18"/>
                      </w:rPr>
                      <m:t>⋯</m:t>
                    </m:r>
                    <m:ctrlPr>
                      <w:rPr>
                        <w:rFonts w:ascii="Cambria Math" w:eastAsia="標楷體" w:hAnsi="Cambria Math" w:cs="Cambria Math"/>
                        <w:i/>
                        <w:sz w:val="18"/>
                        <w:szCs w:val="18"/>
                      </w:rPr>
                    </m:ctrlPr>
                  </m:e>
                  <m:e>
                    <m:r>
                      <w:rPr>
                        <w:rFonts w:ascii="Cambria Math" w:eastAsia="標楷體" w:hAnsi="Cambria Math" w:cs="Cambria Math"/>
                        <w:sz w:val="18"/>
                        <w:szCs w:val="18"/>
                      </w:rPr>
                      <m:t>1</m:t>
                    </m:r>
                  </m:e>
                </m:mr>
              </m:m>
            </m:e>
          </m:d>
          <m:r>
            <w:rPr>
              <w:rFonts w:ascii="Cambria Math" w:eastAsia="標楷體" w:hAnsi="Cambria Math"/>
              <w:sz w:val="18"/>
              <w:szCs w:val="18"/>
            </w:rPr>
            <m:t>∙</m:t>
          </m:r>
          <m:d>
            <m:dPr>
              <m:begChr m:val="["/>
              <m:endChr m:val="]"/>
              <m:ctrlPr>
                <w:rPr>
                  <w:rFonts w:ascii="Cambria Math" w:eastAsia="標楷體" w:hAnsi="Cambria Math"/>
                  <w:i/>
                  <w:sz w:val="18"/>
                  <w:szCs w:val="18"/>
                </w:rPr>
              </m:ctrlPr>
            </m:dPr>
            <m:e>
              <m:m>
                <m:mPr>
                  <m:mcs>
                    <m:mc>
                      <m:mcPr>
                        <m:count m:val="1"/>
                        <m:mcJc m:val="center"/>
                      </m:mcPr>
                    </m:mc>
                  </m:mcs>
                  <m:ctrlPr>
                    <w:rPr>
                      <w:rFonts w:ascii="Cambria Math" w:eastAsia="標楷體" w:hAnsi="Cambria Math"/>
                      <w:i/>
                      <w:sz w:val="18"/>
                      <w:szCs w:val="18"/>
                    </w:rPr>
                  </m:ctrlPr>
                </m:mP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ctrlPr>
                      <w:rPr>
                        <w:rFonts w:ascii="Cambria Math" w:eastAsia="標楷體" w:hAnsi="Cambria Math" w:cs="Cambria Math"/>
                        <w:i/>
                        <w:sz w:val="18"/>
                        <w:szCs w:val="18"/>
                      </w:rPr>
                    </m:ctrlPr>
                  </m:e>
                </m:mr>
                <m:mr>
                  <m:e>
                    <m:sSub>
                      <m:sSubPr>
                        <m:ctrlPr>
                          <w:rPr>
                            <w:rFonts w:ascii="Cambria Math" w:eastAsia="標楷體" w:hAnsi="Cambria Math" w:cs="Cambria Math"/>
                            <w:i/>
                            <w:sz w:val="18"/>
                            <w:szCs w:val="18"/>
                          </w:rPr>
                        </m:ctrlPr>
                      </m:sSubPr>
                      <m:e>
                        <m:r>
                          <w:rPr>
                            <w:rFonts w:ascii="Cambria Math" w:eastAsia="標楷體" w:hAnsi="Cambria Math" w:cs="Cambria Math"/>
                            <w:sz w:val="18"/>
                            <w:szCs w:val="18"/>
                          </w:rPr>
                          <m:t>w</m:t>
                        </m:r>
                      </m:e>
                      <m:sub>
                        <m:r>
                          <w:rPr>
                            <w:rFonts w:ascii="Cambria Math" w:eastAsia="標楷體" w:hAnsi="Cambria Math" w:cs="Cambria Math"/>
                            <w:sz w:val="18"/>
                            <w:szCs w:val="18"/>
                          </w:rPr>
                          <m:t>2</m:t>
                        </m:r>
                      </m:sub>
                    </m:sSub>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mr>
                <m:mr>
                  <m:e>
                    <m:r>
                      <w:rPr>
                        <w:rFonts w:ascii="Cambria Math" w:eastAsia="標楷體" w:hAnsi="Cambria Math"/>
                        <w:sz w:val="18"/>
                        <w:szCs w:val="18"/>
                      </w:rPr>
                      <m:t>∙</m:t>
                    </m:r>
                  </m:e>
                </m:m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e>
                </m:mr>
              </m:m>
            </m:e>
          </m:d>
          <m:r>
            <w:rPr>
              <w:rFonts w:ascii="Cambria Math" w:eastAsia="標楷體" w:hAnsi="Cambria Math"/>
              <w:sz w:val="18"/>
              <w:szCs w:val="18"/>
            </w:rPr>
            <m:t>=</m:t>
          </m:r>
          <m:d>
            <m:dPr>
              <m:begChr m:val="["/>
              <m:endChr m:val="]"/>
              <m:ctrlPr>
                <w:rPr>
                  <w:rFonts w:ascii="Cambria Math" w:eastAsia="標楷體" w:hAnsi="Cambria Math"/>
                  <w:i/>
                  <w:sz w:val="18"/>
                  <w:szCs w:val="18"/>
                </w:rPr>
              </m:ctrlPr>
            </m:dPr>
            <m:e>
              <m:m>
                <m:mPr>
                  <m:mcs>
                    <m:mc>
                      <m:mcPr>
                        <m:count m:val="1"/>
                        <m:mcJc m:val="center"/>
                      </m:mcPr>
                    </m:mc>
                  </m:mcs>
                  <m:ctrlPr>
                    <w:rPr>
                      <w:rFonts w:ascii="Cambria Math" w:eastAsia="標楷體" w:hAnsi="Cambria Math"/>
                      <w:i/>
                      <w:sz w:val="18"/>
                      <w:szCs w:val="18"/>
                    </w:rPr>
                  </m:ctrlPr>
                </m:mP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ctrlPr>
                      <w:rPr>
                        <w:rFonts w:ascii="Cambria Math" w:eastAsia="標楷體" w:hAnsi="Cambria Math" w:cs="Cambria Math"/>
                        <w:i/>
                        <w:sz w:val="18"/>
                        <w:szCs w:val="18"/>
                      </w:rPr>
                    </m:ctrlPr>
                  </m:e>
                </m:mr>
                <m:mr>
                  <m:e>
                    <m:sSub>
                      <m:sSubPr>
                        <m:ctrlPr>
                          <w:rPr>
                            <w:rFonts w:ascii="Cambria Math" w:eastAsia="標楷體" w:hAnsi="Cambria Math" w:cs="Cambria Math"/>
                            <w:i/>
                            <w:sz w:val="18"/>
                            <w:szCs w:val="18"/>
                          </w:rPr>
                        </m:ctrlPr>
                      </m:sSubPr>
                      <m:e>
                        <m:r>
                          <w:rPr>
                            <w:rFonts w:ascii="Cambria Math" w:eastAsia="標楷體" w:hAnsi="Cambria Math" w:cs="Cambria Math"/>
                            <w:sz w:val="18"/>
                            <w:szCs w:val="18"/>
                          </w:rPr>
                          <m:t>w</m:t>
                        </m:r>
                      </m:e>
                      <m:sub>
                        <m:r>
                          <w:rPr>
                            <w:rFonts w:ascii="Cambria Math" w:eastAsia="標楷體" w:hAnsi="Cambria Math" w:cs="Cambria Math"/>
                            <w:sz w:val="18"/>
                            <w:szCs w:val="18"/>
                          </w:rPr>
                          <m:t>2</m:t>
                        </m:r>
                      </m:sub>
                    </m:sSub>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mr>
                <m:mr>
                  <m:e>
                    <m:r>
                      <w:rPr>
                        <w:rFonts w:ascii="Cambria Math" w:eastAsia="標楷體" w:hAnsi="Cambria Math"/>
                        <w:sz w:val="18"/>
                        <w:szCs w:val="18"/>
                      </w:rPr>
                      <m:t>∙</m:t>
                    </m:r>
                    <m:ctrlPr>
                      <w:rPr>
                        <w:rFonts w:ascii="Cambria Math" w:eastAsia="標楷體" w:hAnsi="Cambria Math" w:cs="Cambria Math"/>
                        <w:i/>
                        <w:sz w:val="18"/>
                        <w:szCs w:val="18"/>
                      </w:rPr>
                    </m:ctrlPr>
                  </m:e>
                </m:mr>
                <m:mr>
                  <m:e>
                    <m:r>
                      <w:rPr>
                        <w:rFonts w:ascii="Cambria Math" w:eastAsia="標楷體" w:hAnsi="Cambria Math"/>
                        <w:sz w:val="18"/>
                        <w:szCs w:val="18"/>
                      </w:rPr>
                      <m:t>∙</m:t>
                    </m:r>
                  </m:e>
                </m:mr>
                <m:mr>
                  <m:e>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e>
                </m:mr>
              </m:m>
            </m:e>
          </m:d>
          <m:r>
            <w:rPr>
              <w:rFonts w:ascii="Cambria Math" w:eastAsia="標楷體" w:hAnsi="Cambria Math"/>
              <w:sz w:val="18"/>
              <w:szCs w:val="18"/>
            </w:rPr>
            <m:t>≤k</m:t>
          </m:r>
        </m:oMath>
      </m:oMathPara>
    </w:p>
    <w:p w14:paraId="384B4B24" w14:textId="655667C1" w:rsidR="00DB1136" w:rsidRDefault="005B6E45" w:rsidP="0044693D">
      <w:pPr>
        <w:overflowPunct w:val="0"/>
        <w:rPr>
          <w:rFonts w:ascii="Times New Roman" w:eastAsia="標楷體" w:hAnsi="Times New Roman"/>
          <w:sz w:val="20"/>
          <w:szCs w:val="20"/>
        </w:rPr>
      </w:pPr>
      <w:r w:rsidRPr="005F04D0">
        <w:rPr>
          <w:rFonts w:ascii="Times New Roman" w:eastAsia="標楷體" w:hAnsi="Times New Roman" w:hint="eastAsia"/>
          <w:sz w:val="20"/>
          <w:szCs w:val="20"/>
        </w:rPr>
        <w:t>而</w:t>
      </w:r>
      <m:oMath>
        <m:sSub>
          <m:sSubPr>
            <m:ctrlPr>
              <w:rPr>
                <w:rFonts w:ascii="Cambria Math" w:eastAsia="標楷體" w:hAnsi="Cambria Math"/>
                <w:i/>
                <w:sz w:val="18"/>
                <w:szCs w:val="18"/>
              </w:rPr>
            </m:ctrlPr>
          </m:sSubPr>
          <m:e>
            <m:r>
              <w:rPr>
                <w:rFonts w:ascii="Cambria Math" w:eastAsia="標楷體" w:hAnsi="Cambria Math"/>
                <w:sz w:val="18"/>
                <w:szCs w:val="18"/>
              </w:rPr>
              <m:t>λ</m:t>
            </m:r>
          </m:e>
          <m:sub>
            <m:r>
              <w:rPr>
                <w:rFonts w:ascii="Cambria Math" w:eastAsia="標楷體" w:hAnsi="Cambria Math"/>
                <w:sz w:val="18"/>
                <w:szCs w:val="18"/>
              </w:rPr>
              <m:t>max</m:t>
            </m:r>
          </m:sub>
        </m:sSub>
        <m:r>
          <w:rPr>
            <w:rFonts w:ascii="Cambria Math" w:eastAsia="標楷體" w:hAnsi="Cambria Math" w:hint="eastAsia"/>
            <w:sz w:val="18"/>
            <w:szCs w:val="18"/>
          </w:rPr>
          <m:t>=</m:t>
        </m:r>
        <m:f>
          <m:fPr>
            <m:type m:val="lin"/>
            <m:ctrlPr>
              <w:rPr>
                <w:rFonts w:ascii="Cambria Math" w:eastAsia="標楷體" w:hAnsi="Cambria Math"/>
                <w:i/>
                <w:sz w:val="18"/>
                <w:szCs w:val="18"/>
              </w:rPr>
            </m:ctrlPr>
          </m:fPr>
          <m:num>
            <m:r>
              <w:rPr>
                <w:rFonts w:ascii="Cambria Math" w:eastAsia="標楷體" w:hAnsi="Cambria Math"/>
                <w:sz w:val="18"/>
                <w:szCs w:val="18"/>
              </w:rPr>
              <m:t>1</m:t>
            </m:r>
          </m:num>
          <m:den>
            <m:r>
              <w:rPr>
                <w:rFonts w:ascii="Cambria Math" w:eastAsia="標楷體" w:hAnsi="Cambria Math"/>
                <w:sz w:val="18"/>
                <w:szCs w:val="18"/>
              </w:rPr>
              <m:t>n</m:t>
            </m:r>
          </m:den>
        </m:f>
        <m:d>
          <m:dPr>
            <m:begChr m:val="［"/>
            <m:endChr m:val="］"/>
            <m:ctrlPr>
              <w:rPr>
                <w:rFonts w:ascii="Cambria Math" w:eastAsia="標楷體" w:hAnsi="Cambria Math"/>
                <w:iCs/>
                <w:sz w:val="18"/>
                <w:szCs w:val="18"/>
              </w:rPr>
            </m:ctrlPr>
          </m:dPr>
          <m:e>
            <m:d>
              <m:dPr>
                <m:ctrlPr>
                  <w:rPr>
                    <w:rFonts w:ascii="Cambria Math" w:eastAsia="標楷體" w:hAnsi="Cambria Math"/>
                    <w:i/>
                    <w:sz w:val="18"/>
                    <w:szCs w:val="18"/>
                  </w:rPr>
                </m:ctrlPr>
              </m:dP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k</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1</m:t>
                        </m:r>
                      </m:sub>
                    </m:sSub>
                  </m:den>
                </m:f>
              </m:e>
            </m:d>
          </m:e>
        </m:d>
        <m:r>
          <m:rPr>
            <m:sty m:val="p"/>
          </m:rPr>
          <w:rPr>
            <w:rFonts w:ascii="Cambria Math" w:eastAsia="標楷體" w:hAnsi="Cambria Math"/>
            <w:sz w:val="18"/>
            <w:szCs w:val="18"/>
          </w:rPr>
          <m:t>+</m:t>
        </m:r>
        <m:d>
          <m:dPr>
            <m:ctrlPr>
              <w:rPr>
                <w:rFonts w:ascii="Cambria Math" w:eastAsia="標楷體" w:hAnsi="Cambria Math"/>
                <w:iCs/>
                <w:sz w:val="18"/>
                <w:szCs w:val="18"/>
              </w:rPr>
            </m:ctrlPr>
          </m:dP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k</m:t>
                    </m:r>
                  </m:e>
                  <m:sub>
                    <m:r>
                      <w:rPr>
                        <w:rFonts w:ascii="Cambria Math" w:eastAsia="標楷體" w:hAnsi="Cambria Math"/>
                        <w:sz w:val="18"/>
                        <w:szCs w:val="18"/>
                      </w:rPr>
                      <m:t>2</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2</m:t>
                    </m:r>
                  </m:sub>
                </m:sSub>
              </m:den>
            </m:f>
          </m:e>
        </m:d>
        <m:r>
          <m:rPr>
            <m:sty m:val="p"/>
          </m:rPr>
          <w:rPr>
            <w:rFonts w:ascii="Cambria Math" w:eastAsia="標楷體" w:hAnsi="Cambria Math"/>
            <w:sz w:val="18"/>
            <w:szCs w:val="18"/>
          </w:rPr>
          <m:t>+…+</m:t>
        </m:r>
        <m:d>
          <m:dPr>
            <m:ctrlPr>
              <w:rPr>
                <w:rFonts w:ascii="Cambria Math" w:eastAsia="標楷體" w:hAnsi="Cambria Math"/>
                <w:iCs/>
                <w:sz w:val="18"/>
                <w:szCs w:val="18"/>
              </w:rPr>
            </m:ctrlPr>
          </m:dPr>
          <m:e>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k</m:t>
                    </m:r>
                  </m:e>
                  <m:sub>
                    <m:r>
                      <w:rPr>
                        <w:rFonts w:ascii="Cambria Math" w:eastAsia="標楷體" w:hAnsi="Cambria Math"/>
                        <w:sz w:val="18"/>
                        <w:szCs w:val="18"/>
                      </w:rPr>
                      <m:t>n</m:t>
                    </m:r>
                  </m:sub>
                </m:sSub>
              </m:num>
              <m:den>
                <m:sSub>
                  <m:sSubPr>
                    <m:ctrlPr>
                      <w:rPr>
                        <w:rFonts w:ascii="Cambria Math" w:eastAsia="標楷體" w:hAnsi="Cambria Math"/>
                        <w:i/>
                        <w:sz w:val="18"/>
                        <w:szCs w:val="18"/>
                      </w:rPr>
                    </m:ctrlPr>
                  </m:sSubPr>
                  <m:e>
                    <m:r>
                      <w:rPr>
                        <w:rFonts w:ascii="Cambria Math" w:eastAsia="標楷體" w:hAnsi="Cambria Math"/>
                        <w:sz w:val="18"/>
                        <w:szCs w:val="18"/>
                      </w:rPr>
                      <m:t>w</m:t>
                    </m:r>
                  </m:e>
                  <m:sub>
                    <m:r>
                      <w:rPr>
                        <w:rFonts w:ascii="Cambria Math" w:eastAsia="標楷體" w:hAnsi="Cambria Math"/>
                        <w:sz w:val="18"/>
                        <w:szCs w:val="18"/>
                      </w:rPr>
                      <m:t>n</m:t>
                    </m:r>
                  </m:sub>
                </m:sSub>
              </m:den>
            </m:f>
          </m:e>
        </m:d>
        <m:r>
          <w:rPr>
            <w:rFonts w:ascii="Cambria Math" w:eastAsia="標楷體" w:hAnsi="Cambria Math"/>
            <w:sz w:val="18"/>
            <w:szCs w:val="18"/>
          </w:rPr>
          <m:t>]</m:t>
        </m:r>
      </m:oMath>
    </w:p>
    <w:p w14:paraId="3ED74ACE" w14:textId="77777777" w:rsidR="00121C91" w:rsidRPr="005F04D0" w:rsidRDefault="00121C91" w:rsidP="0044693D">
      <w:pPr>
        <w:overflowPunct w:val="0"/>
        <w:rPr>
          <w:rFonts w:ascii="Times New Roman" w:eastAsia="標楷體" w:hAnsi="Times New Roman"/>
          <w:i/>
          <w:sz w:val="20"/>
          <w:szCs w:val="20"/>
        </w:rPr>
      </w:pPr>
    </w:p>
    <w:p w14:paraId="0893C48E" w14:textId="019363D6" w:rsidR="00C07F4A" w:rsidRPr="005F04D0" w:rsidRDefault="0037546C" w:rsidP="003A0F3F">
      <w:pPr>
        <w:overflowPunct w:val="0"/>
        <w:rPr>
          <w:rFonts w:ascii="Times New Roman" w:eastAsia="標楷體" w:hAnsi="Times New Roman"/>
          <w:b/>
          <w:sz w:val="20"/>
          <w:szCs w:val="20"/>
        </w:rPr>
      </w:pPr>
      <w:r w:rsidRPr="005F04D0">
        <w:rPr>
          <w:rFonts w:ascii="Times New Roman" w:eastAsia="標楷體" w:hAnsi="Times New Roman" w:hint="eastAsia"/>
          <w:b/>
          <w:sz w:val="20"/>
          <w:szCs w:val="20"/>
        </w:rPr>
        <w:t>3.1</w:t>
      </w:r>
      <w:r w:rsidR="00960F50" w:rsidRPr="005F04D0">
        <w:rPr>
          <w:rFonts w:ascii="Times New Roman" w:eastAsia="標楷體" w:hAnsi="Times New Roman" w:hint="eastAsia"/>
          <w:b/>
          <w:sz w:val="20"/>
          <w:szCs w:val="20"/>
        </w:rPr>
        <w:t>.</w:t>
      </w:r>
      <w:r w:rsidR="0062016E" w:rsidRPr="005F04D0">
        <w:rPr>
          <w:rFonts w:ascii="Times New Roman" w:eastAsia="標楷體" w:hAnsi="Times New Roman" w:hint="eastAsia"/>
          <w:b/>
          <w:sz w:val="20"/>
          <w:szCs w:val="20"/>
        </w:rPr>
        <w:t>5</w:t>
      </w:r>
      <w:r w:rsidR="00960F50" w:rsidRPr="005F04D0">
        <w:rPr>
          <w:rFonts w:ascii="Times New Roman" w:eastAsia="標楷體" w:hAnsi="Times New Roman" w:hint="eastAsia"/>
          <w:b/>
          <w:sz w:val="20"/>
          <w:szCs w:val="20"/>
        </w:rPr>
        <w:t>.</w:t>
      </w:r>
      <w:r w:rsidR="00C07F4A" w:rsidRPr="005F04D0">
        <w:rPr>
          <w:rFonts w:ascii="Times New Roman" w:eastAsia="標楷體" w:hAnsi="Times New Roman" w:hint="eastAsia"/>
          <w:b/>
          <w:sz w:val="20"/>
          <w:szCs w:val="20"/>
        </w:rPr>
        <w:t>一致性檢定：</w:t>
      </w:r>
    </w:p>
    <w:p w14:paraId="27E83489" w14:textId="16E33CE3" w:rsidR="00C07F4A" w:rsidRPr="005F04D0" w:rsidRDefault="00C07F4A"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若成對比較矩陣</w:t>
      </w:r>
      <w:r w:rsidRPr="005F04D0">
        <w:rPr>
          <w:rFonts w:ascii="Times New Roman" w:eastAsia="標楷體" w:hAnsi="Times New Roman" w:hint="eastAsia"/>
          <w:sz w:val="20"/>
          <w:szCs w:val="20"/>
        </w:rPr>
        <w:t>A</w:t>
      </w:r>
      <w:r w:rsidR="003039F5" w:rsidRPr="005F04D0">
        <w:rPr>
          <w:rFonts w:ascii="Times New Roman" w:eastAsia="標楷體" w:hAnsi="Times New Roman" w:hint="eastAsia"/>
          <w:sz w:val="20"/>
          <w:szCs w:val="20"/>
        </w:rPr>
        <w:t>為</w:t>
      </w:r>
      <w:proofErr w:type="gramStart"/>
      <w:r w:rsidR="003039F5" w:rsidRPr="005F04D0">
        <w:rPr>
          <w:rFonts w:ascii="Times New Roman" w:eastAsia="標楷體" w:hAnsi="Times New Roman" w:hint="eastAsia"/>
          <w:sz w:val="20"/>
          <w:szCs w:val="20"/>
        </w:rPr>
        <w:t>正倒值</w:t>
      </w:r>
      <w:proofErr w:type="gramEnd"/>
      <w:r w:rsidR="003039F5" w:rsidRPr="005F04D0">
        <w:rPr>
          <w:rFonts w:ascii="Times New Roman" w:eastAsia="標楷體" w:hAnsi="Times New Roman" w:hint="eastAsia"/>
          <w:sz w:val="20"/>
          <w:szCs w:val="20"/>
        </w:rPr>
        <w:t>矩陣，邀情決策者在成對比較時，能達到前後一致</w:t>
      </w:r>
      <w:r w:rsidRPr="005F04D0">
        <w:rPr>
          <w:rFonts w:ascii="Times New Roman" w:eastAsia="標楷體" w:hAnsi="Times New Roman" w:hint="eastAsia"/>
          <w:sz w:val="20"/>
          <w:szCs w:val="20"/>
        </w:rPr>
        <w:t>性，這是相當困難的。因此需要進行一致性檢定，求得一致性指標</w:t>
      </w:r>
      <w:r w:rsidRPr="005F04D0">
        <w:rPr>
          <w:rFonts w:ascii="Times New Roman" w:eastAsia="標楷體" w:hAnsi="Times New Roman" w:hint="eastAsia"/>
          <w:sz w:val="20"/>
          <w:szCs w:val="20"/>
        </w:rPr>
        <w:t>(C.</w:t>
      </w:r>
      <w:proofErr w:type="gramStart"/>
      <w:r w:rsidRPr="005F04D0">
        <w:rPr>
          <w:rFonts w:ascii="Times New Roman" w:eastAsia="標楷體" w:hAnsi="Times New Roman" w:hint="eastAsia"/>
          <w:sz w:val="20"/>
          <w:szCs w:val="20"/>
        </w:rPr>
        <w:t>I.)</w:t>
      </w:r>
      <w:r w:rsidRPr="005F04D0">
        <w:rPr>
          <w:rFonts w:ascii="Times New Roman" w:eastAsia="標楷體" w:hAnsi="Times New Roman" w:hint="eastAsia"/>
          <w:sz w:val="20"/>
          <w:szCs w:val="20"/>
        </w:rPr>
        <w:t>，</w:t>
      </w:r>
      <w:proofErr w:type="gramEnd"/>
      <w:r w:rsidRPr="005F04D0">
        <w:rPr>
          <w:rFonts w:ascii="Times New Roman" w:eastAsia="標楷體" w:hAnsi="Times New Roman" w:hint="eastAsia"/>
          <w:sz w:val="20"/>
          <w:szCs w:val="20"/>
        </w:rPr>
        <w:t>檢查決策者回答所構成的成對比較矩陣，是否為一致性矩陣。</w:t>
      </w:r>
      <w:r w:rsidR="00F45FD7" w:rsidRPr="005F04D0">
        <w:rPr>
          <w:rFonts w:ascii="Times New Roman" w:eastAsia="標楷體" w:hAnsi="Times New Roman" w:hint="eastAsia"/>
          <w:sz w:val="20"/>
          <w:szCs w:val="20"/>
        </w:rPr>
        <w:t>由於正倒值矩陣的</w:t>
      </w:r>
      <m:oMath>
        <m:sSub>
          <m:sSubPr>
            <m:ctrlPr>
              <w:rPr>
                <w:rFonts w:ascii="Cambria Math" w:eastAsia="標楷體" w:hAnsi="Cambria Math"/>
                <w:sz w:val="20"/>
                <w:szCs w:val="20"/>
              </w:rPr>
            </m:ctrlPr>
          </m:sSubPr>
          <m:e>
            <m:r>
              <w:rPr>
                <w:rFonts w:ascii="Cambria Math" w:eastAsia="標楷體" w:hAnsi="Cambria Math"/>
                <w:sz w:val="20"/>
                <w:szCs w:val="20"/>
              </w:rPr>
              <m:t>a</m:t>
            </m:r>
          </m:e>
          <m:sub>
            <m:r>
              <w:rPr>
                <w:rFonts w:ascii="Cambria Math" w:eastAsia="標楷體" w:hAnsi="Cambria Math"/>
                <w:sz w:val="20"/>
                <w:szCs w:val="20"/>
              </w:rPr>
              <m:t>ij</m:t>
            </m:r>
          </m:sub>
        </m:sSub>
      </m:oMath>
      <w:r w:rsidR="00F45FD7" w:rsidRPr="005F04D0">
        <w:rPr>
          <w:rFonts w:ascii="Times New Roman" w:eastAsia="標楷體" w:hAnsi="Times New Roman" w:hint="eastAsia"/>
          <w:sz w:val="20"/>
          <w:szCs w:val="20"/>
        </w:rPr>
        <w:t>只要些微變動將會使</w:t>
      </w:r>
      <m:oMath>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max</m:t>
            </m:r>
          </m:sub>
        </m:sSub>
        <m:r>
          <m:rPr>
            <m:sty m:val="p"/>
          </m:rPr>
          <w:rPr>
            <w:rFonts w:ascii="Cambria Math" w:eastAsia="標楷體" w:hAnsi="Cambria Math" w:hint="eastAsia"/>
            <w:sz w:val="20"/>
            <w:szCs w:val="20"/>
          </w:rPr>
          <m:t xml:space="preserve"> </m:t>
        </m:r>
      </m:oMath>
      <w:r w:rsidR="00CE1054" w:rsidRPr="005F04D0">
        <w:rPr>
          <w:rFonts w:ascii="Times New Roman" w:eastAsia="標楷體" w:hAnsi="Times New Roman" w:hint="eastAsia"/>
          <w:sz w:val="20"/>
          <w:szCs w:val="20"/>
        </w:rPr>
        <w:t>亦隨之微量變動，因此</w:t>
      </w:r>
      <m:oMath>
        <m:sSub>
          <m:sSubPr>
            <m:ctrlPr>
              <w:rPr>
                <w:rFonts w:ascii="Cambria Math" w:eastAsia="標楷體" w:hAnsi="Cambria Math"/>
                <w:sz w:val="20"/>
                <w:szCs w:val="20"/>
              </w:rPr>
            </m:ctrlPr>
          </m:sSubPr>
          <m:e>
            <m:r>
              <w:rPr>
                <w:rFonts w:ascii="Cambria Math" w:eastAsia="標楷體" w:hAnsi="Cambria Math"/>
                <w:sz w:val="20"/>
                <w:szCs w:val="20"/>
              </w:rPr>
              <m:t>λ</m:t>
            </m:r>
          </m:e>
          <m:sub>
            <m:r>
              <w:rPr>
                <w:rFonts w:ascii="Cambria Math" w:eastAsia="標楷體" w:hAnsi="Cambria Math"/>
                <w:sz w:val="20"/>
                <w:szCs w:val="20"/>
              </w:rPr>
              <m:t>max</m:t>
            </m:r>
          </m:sub>
        </m:sSub>
        <m:r>
          <m:rPr>
            <m:sty m:val="p"/>
          </m:rPr>
          <w:rPr>
            <w:rFonts w:ascii="Cambria Math" w:eastAsia="標楷體" w:hAnsi="Cambria Math" w:hint="eastAsia"/>
            <w:sz w:val="20"/>
            <w:szCs w:val="20"/>
          </w:rPr>
          <m:t xml:space="preserve"> </m:t>
        </m:r>
      </m:oMath>
      <w:r w:rsidR="00CE1054" w:rsidRPr="005F04D0">
        <w:rPr>
          <w:rFonts w:ascii="Times New Roman" w:eastAsia="標楷體" w:hAnsi="Times New Roman" w:hint="eastAsia"/>
          <w:sz w:val="20"/>
          <w:szCs w:val="20"/>
        </w:rPr>
        <w:t>與</w:t>
      </w:r>
      <w:r w:rsidR="00CE1054" w:rsidRPr="005F04D0">
        <w:rPr>
          <w:rFonts w:ascii="Times New Roman" w:eastAsia="標楷體" w:hAnsi="Times New Roman" w:hint="eastAsia"/>
          <w:sz w:val="20"/>
          <w:szCs w:val="20"/>
        </w:rPr>
        <w:t>n</w:t>
      </w:r>
      <w:r w:rsidR="00CE1054" w:rsidRPr="005F04D0">
        <w:rPr>
          <w:rFonts w:ascii="Times New Roman" w:eastAsia="標楷體" w:hAnsi="Times New Roman" w:hint="eastAsia"/>
          <w:sz w:val="20"/>
          <w:szCs w:val="20"/>
        </w:rPr>
        <w:t>兩者間之差異程度可作為判斷一致應高低的評估標準，其一致性指標之定義</w:t>
      </w:r>
      <w:r w:rsidR="00E72642" w:rsidRPr="005F04D0">
        <w:rPr>
          <w:rFonts w:ascii="Times New Roman" w:eastAsia="標楷體" w:hAnsi="Times New Roman" w:hint="eastAsia"/>
          <w:sz w:val="20"/>
          <w:szCs w:val="20"/>
        </w:rPr>
        <w:t>C.I.(</w:t>
      </w:r>
      <w:r w:rsidR="006638D0" w:rsidRPr="005F04D0">
        <w:rPr>
          <w:rFonts w:ascii="Times New Roman" w:eastAsia="標楷體" w:hAnsi="Times New Roman" w:hint="eastAsia"/>
          <w:sz w:val="20"/>
          <w:szCs w:val="20"/>
        </w:rPr>
        <w:t>Consistency Index)</w:t>
      </w:r>
      <w:r w:rsidR="00CE1054" w:rsidRPr="005F04D0">
        <w:rPr>
          <w:rFonts w:ascii="Times New Roman" w:eastAsia="標楷體" w:hAnsi="Times New Roman" w:hint="eastAsia"/>
          <w:sz w:val="20"/>
          <w:szCs w:val="20"/>
        </w:rPr>
        <w:t>如</w:t>
      </w:r>
      <w:r w:rsidR="00A32969" w:rsidRPr="005F04D0">
        <w:rPr>
          <w:rFonts w:ascii="Times New Roman" w:eastAsia="標楷體" w:hAnsi="Times New Roman" w:hint="eastAsia"/>
          <w:sz w:val="20"/>
          <w:szCs w:val="20"/>
        </w:rPr>
        <w:t>下</w:t>
      </w:r>
      <w:r w:rsidR="00CE1054" w:rsidRPr="005F04D0">
        <w:rPr>
          <w:rFonts w:ascii="Times New Roman" w:eastAsia="標楷體" w:hAnsi="Times New Roman" w:hint="eastAsia"/>
          <w:sz w:val="20"/>
          <w:szCs w:val="20"/>
        </w:rPr>
        <w:t>式</w:t>
      </w:r>
      <w:r w:rsidR="00A32969" w:rsidRPr="005F04D0">
        <w:rPr>
          <w:rFonts w:ascii="Times New Roman" w:eastAsia="標楷體" w:hAnsi="Times New Roman" w:hint="eastAsia"/>
          <w:sz w:val="20"/>
          <w:szCs w:val="20"/>
        </w:rPr>
        <w:t>(</w:t>
      </w:r>
      <w:r w:rsidR="003039F5" w:rsidRPr="005F04D0">
        <w:rPr>
          <w:rFonts w:ascii="Times New Roman" w:eastAsia="標楷體" w:hAnsi="Times New Roman" w:hint="eastAsia"/>
          <w:sz w:val="20"/>
          <w:szCs w:val="20"/>
        </w:rPr>
        <w:t>1</w:t>
      </w:r>
      <w:r w:rsidR="00A32969" w:rsidRPr="005F04D0">
        <w:rPr>
          <w:rFonts w:ascii="Times New Roman" w:eastAsia="標楷體" w:hAnsi="Times New Roman" w:hint="eastAsia"/>
          <w:sz w:val="20"/>
          <w:szCs w:val="20"/>
        </w:rPr>
        <w:t>)</w:t>
      </w:r>
      <w:r w:rsidR="00CE1054" w:rsidRPr="005F04D0">
        <w:rPr>
          <w:rFonts w:ascii="Times New Roman" w:eastAsia="標楷體" w:hAnsi="Times New Roman" w:hint="eastAsia"/>
          <w:sz w:val="20"/>
          <w:szCs w:val="20"/>
        </w:rPr>
        <w:t>：</w:t>
      </w:r>
    </w:p>
    <w:p w14:paraId="1234210C" w14:textId="7E332C11" w:rsidR="00CE1054" w:rsidRPr="00C60184" w:rsidRDefault="006638D0" w:rsidP="006C019E">
      <w:pPr>
        <w:pStyle w:val="a4"/>
        <w:tabs>
          <w:tab w:val="left" w:pos="3828"/>
        </w:tabs>
        <w:overflowPunct w:val="0"/>
        <w:spacing w:beforeLines="100" w:before="240" w:afterLines="100" w:after="240"/>
        <w:ind w:leftChars="0" w:left="426" w:hangingChars="213" w:hanging="426"/>
        <w:rPr>
          <w:rFonts w:ascii="Cambria Math" w:eastAsia="標楷體" w:hAnsi="Cambria Math"/>
          <w:i/>
          <w:sz w:val="20"/>
          <w:szCs w:val="20"/>
        </w:rPr>
      </w:pPr>
      <m:oMath>
        <m:r>
          <w:rPr>
            <w:rFonts w:ascii="Cambria Math" w:eastAsia="標楷體" w:hAnsi="Cambria Math" w:hint="eastAsia"/>
            <w:sz w:val="20"/>
            <w:szCs w:val="20"/>
          </w:rPr>
          <m:t>C.I.=</m:t>
        </m:r>
        <m:sSub>
          <m:sSubPr>
            <m:ctrlPr>
              <w:rPr>
                <w:rFonts w:ascii="Cambria Math" w:eastAsia="標楷體" w:hAnsi="Cambria Math"/>
                <w:i/>
                <w:sz w:val="20"/>
                <w:szCs w:val="20"/>
              </w:rPr>
            </m:ctrlPr>
          </m:sSubPr>
          <m:e>
            <m:r>
              <w:rPr>
                <w:rFonts w:ascii="Cambria Math" w:eastAsia="標楷體" w:hAnsi="Cambria Math" w:hint="eastAsia"/>
                <w:sz w:val="20"/>
                <w:szCs w:val="20"/>
              </w:rPr>
              <m:t>(</m:t>
            </m:r>
            <m:r>
              <w:rPr>
                <w:rFonts w:ascii="Cambria Math" w:eastAsia="標楷體" w:hAnsi="Cambria Math"/>
                <w:sz w:val="20"/>
                <w:szCs w:val="20"/>
              </w:rPr>
              <m:t>λ</m:t>
            </m:r>
          </m:e>
          <m:sub>
            <m:r>
              <w:rPr>
                <w:rFonts w:ascii="Cambria Math" w:eastAsia="標楷體" w:hAnsi="Cambria Math"/>
                <w:sz w:val="20"/>
                <w:szCs w:val="20"/>
              </w:rPr>
              <m:t>max</m:t>
            </m:r>
          </m:sub>
        </m:sSub>
        <m:r>
          <w:rPr>
            <w:rFonts w:ascii="MS Gothic" w:eastAsia="MS Gothic" w:hAnsi="MS Gothic" w:cs="MS Gothic" w:hint="eastAsia"/>
            <w:sz w:val="20"/>
            <w:szCs w:val="20"/>
          </w:rPr>
          <m:t>-</m:t>
        </m:r>
        <m:r>
          <w:rPr>
            <w:rFonts w:ascii="Cambria Math" w:eastAsia="標楷體" w:hAnsi="Cambria Math"/>
            <w:sz w:val="20"/>
            <w:szCs w:val="20"/>
          </w:rPr>
          <m:t>n)/n-1</m:t>
        </m:r>
        <m:r>
          <w:rPr>
            <w:rFonts w:ascii="Cambria Math" w:eastAsia="標楷體" w:hAnsi="Cambria Math" w:hint="eastAsia"/>
            <w:sz w:val="20"/>
            <w:szCs w:val="20"/>
          </w:rPr>
          <m:t xml:space="preserve"> </m:t>
        </m:r>
      </m:oMath>
      <w:r w:rsidR="006C019E">
        <w:rPr>
          <w:rFonts w:ascii="Cambria Math" w:eastAsia="標楷體" w:hAnsi="Cambria Math"/>
          <w:i/>
          <w:sz w:val="20"/>
          <w:szCs w:val="20"/>
        </w:rPr>
        <w:tab/>
      </w:r>
      <w:r w:rsidR="00A32969" w:rsidRPr="00C60184">
        <w:rPr>
          <w:rFonts w:ascii="Cambria Math" w:eastAsia="標楷體" w:hAnsi="Cambria Math" w:hint="eastAsia"/>
          <w:sz w:val="20"/>
          <w:szCs w:val="20"/>
        </w:rPr>
        <w:t>(</w:t>
      </w:r>
      <w:r w:rsidR="003039F5" w:rsidRPr="00C60184">
        <w:rPr>
          <w:rFonts w:ascii="Cambria Math" w:eastAsia="標楷體" w:hAnsi="Cambria Math" w:hint="eastAsia"/>
          <w:sz w:val="20"/>
          <w:szCs w:val="20"/>
        </w:rPr>
        <w:t>1</w:t>
      </w:r>
      <w:r w:rsidR="00A32969" w:rsidRPr="00C60184">
        <w:rPr>
          <w:rFonts w:ascii="Cambria Math" w:eastAsia="標楷體" w:hAnsi="Cambria Math" w:hint="eastAsia"/>
          <w:sz w:val="20"/>
          <w:szCs w:val="20"/>
        </w:rPr>
        <w:t>)</w:t>
      </w:r>
    </w:p>
    <w:p w14:paraId="74E48274" w14:textId="77777777" w:rsidR="00CE1054" w:rsidRPr="0044693D" w:rsidRDefault="00AE6326" w:rsidP="0044693D">
      <w:pPr>
        <w:overflowPunct w:val="0"/>
        <w:rPr>
          <w:rFonts w:ascii="Times New Roman" w:eastAsia="標楷體" w:hAnsi="Times New Roman"/>
          <w:iCs/>
          <w:sz w:val="20"/>
          <w:szCs w:val="20"/>
        </w:rPr>
      </w:pPr>
      <m:oMath>
        <m:sSub>
          <m:sSubPr>
            <m:ctrlPr>
              <w:rPr>
                <w:rFonts w:ascii="Cambria Math" w:eastAsia="標楷體" w:hAnsi="Cambria Math"/>
                <w:iCs/>
                <w:sz w:val="20"/>
                <w:szCs w:val="20"/>
              </w:rPr>
            </m:ctrlPr>
          </m:sSubPr>
          <m:e>
            <m:r>
              <m:rPr>
                <m:sty m:val="p"/>
              </m:rPr>
              <w:rPr>
                <w:rFonts w:ascii="Cambria Math" w:eastAsia="標楷體" w:hAnsi="Cambria Math"/>
                <w:sz w:val="20"/>
                <w:szCs w:val="20"/>
              </w:rPr>
              <m:t>λ</m:t>
            </m:r>
          </m:e>
          <m:sub>
            <m:r>
              <m:rPr>
                <m:sty m:val="p"/>
              </m:rPr>
              <w:rPr>
                <w:rFonts w:ascii="Cambria Math" w:eastAsia="標楷體" w:hAnsi="Cambria Math"/>
                <w:sz w:val="20"/>
                <w:szCs w:val="20"/>
              </w:rPr>
              <m:t>max</m:t>
            </m:r>
          </m:sub>
        </m:sSub>
        <m:r>
          <m:rPr>
            <m:sty m:val="p"/>
          </m:rPr>
          <w:rPr>
            <w:rFonts w:ascii="Cambria Math" w:eastAsia="標楷體" w:hAnsi="Cambria Math" w:hint="eastAsia"/>
            <w:sz w:val="20"/>
            <w:szCs w:val="20"/>
          </w:rPr>
          <m:t>：為矩陣</m:t>
        </m:r>
        <m:r>
          <m:rPr>
            <m:sty m:val="p"/>
          </m:rPr>
          <w:rPr>
            <w:rFonts w:ascii="Cambria Math" w:eastAsia="標楷體" w:hAnsi="Cambria Math" w:hint="eastAsia"/>
            <w:sz w:val="20"/>
            <w:szCs w:val="20"/>
          </w:rPr>
          <m:t>A</m:t>
        </m:r>
        <m:r>
          <m:rPr>
            <m:sty m:val="p"/>
          </m:rPr>
          <w:rPr>
            <w:rFonts w:ascii="Cambria Math" w:eastAsia="標楷體" w:hAnsi="Cambria Math" w:hint="eastAsia"/>
            <w:sz w:val="20"/>
            <w:szCs w:val="20"/>
          </w:rPr>
          <m:t>的最大特徵值</m:t>
        </m:r>
      </m:oMath>
      <w:r w:rsidR="00CE1054" w:rsidRPr="0044693D">
        <w:rPr>
          <w:rFonts w:ascii="Times New Roman" w:eastAsia="標楷體" w:hAnsi="Times New Roman" w:hint="eastAsia"/>
          <w:iCs/>
          <w:sz w:val="20"/>
          <w:szCs w:val="20"/>
        </w:rPr>
        <w:t>(</w:t>
      </w:r>
      <w:r w:rsidR="00CE1054" w:rsidRPr="0044693D">
        <w:rPr>
          <w:rFonts w:ascii="Times New Roman" w:eastAsia="標楷體" w:hAnsi="Times New Roman"/>
          <w:iCs/>
          <w:sz w:val="20"/>
          <w:szCs w:val="20"/>
        </w:rPr>
        <w:t>Eigenvalue)</w:t>
      </w:r>
    </w:p>
    <w:p w14:paraId="7D6D85B6" w14:textId="77777777" w:rsidR="00CE1054" w:rsidRPr="0044693D" w:rsidRDefault="00CE1054" w:rsidP="0044693D">
      <w:pPr>
        <w:overflowPunct w:val="0"/>
        <w:rPr>
          <w:rFonts w:ascii="Times New Roman" w:eastAsia="標楷體" w:hAnsi="Times New Roman"/>
          <w:iCs/>
          <w:sz w:val="20"/>
          <w:szCs w:val="20"/>
        </w:rPr>
      </w:pPr>
      <w:r w:rsidRPr="0044693D">
        <w:rPr>
          <w:rFonts w:ascii="Times New Roman" w:eastAsia="標楷體" w:hAnsi="Times New Roman"/>
          <w:iCs/>
          <w:sz w:val="20"/>
          <w:szCs w:val="20"/>
        </w:rPr>
        <w:t>n</w:t>
      </w:r>
      <w:r w:rsidRPr="0044693D">
        <w:rPr>
          <w:rFonts w:ascii="Times New Roman" w:eastAsia="標楷體" w:hAnsi="Times New Roman" w:hint="eastAsia"/>
          <w:iCs/>
          <w:sz w:val="20"/>
          <w:szCs w:val="20"/>
        </w:rPr>
        <w:t>：評估要素之個數</w:t>
      </w:r>
    </w:p>
    <w:p w14:paraId="72DED4BA" w14:textId="77777777" w:rsidR="00121C91" w:rsidRDefault="006638D0" w:rsidP="00D770CF">
      <w:pPr>
        <w:overflowPunct w:val="0"/>
        <w:spacing w:afterLines="50" w:after="120"/>
        <w:ind w:firstLineChars="200" w:firstLine="400"/>
        <w:jc w:val="both"/>
        <w:rPr>
          <w:rFonts w:ascii="Times New Roman" w:eastAsia="標楷體" w:hAnsi="Times New Roman"/>
          <w:sz w:val="20"/>
          <w:szCs w:val="20"/>
        </w:rPr>
        <w:sectPr w:rsidR="00121C91" w:rsidSect="00F761A0">
          <w:type w:val="continuous"/>
          <w:pgSz w:w="11906" w:h="16838" w:code="9"/>
          <w:pgMar w:top="1985" w:right="1247" w:bottom="1928" w:left="1247" w:header="851" w:footer="992" w:gutter="567"/>
          <w:cols w:num="2" w:space="425"/>
          <w:titlePg/>
          <w:docGrid w:linePitch="360"/>
        </w:sectPr>
      </w:pPr>
      <w:r w:rsidRPr="005F04D0">
        <w:rPr>
          <w:rFonts w:ascii="Times New Roman" w:eastAsia="標楷體" w:hAnsi="Times New Roman"/>
          <w:sz w:val="20"/>
          <w:szCs w:val="20"/>
        </w:rPr>
        <w:t>一致性比率</w:t>
      </w:r>
      <w:r w:rsidRPr="00D770CF">
        <w:rPr>
          <w:rFonts w:ascii="Times New Roman" w:eastAsia="標楷體" w:hAnsi="Times New Roman"/>
          <w:sz w:val="20"/>
          <w:szCs w:val="20"/>
        </w:rPr>
        <w:t>C.</w:t>
      </w:r>
      <w:proofErr w:type="gramStart"/>
      <w:r w:rsidRPr="00D770CF">
        <w:rPr>
          <w:rFonts w:ascii="Times New Roman" w:eastAsia="標楷體" w:hAnsi="Times New Roman"/>
          <w:sz w:val="20"/>
          <w:szCs w:val="20"/>
        </w:rPr>
        <w:t>R.(</w:t>
      </w:r>
      <w:proofErr w:type="gramEnd"/>
      <w:r w:rsidRPr="00D770CF">
        <w:rPr>
          <w:rFonts w:ascii="Times New Roman" w:eastAsia="標楷體" w:hAnsi="Times New Roman"/>
          <w:sz w:val="20"/>
          <w:szCs w:val="20"/>
        </w:rPr>
        <w:t>Consistency Ratio)</w:t>
      </w:r>
      <w:r w:rsidRPr="005F04D0">
        <w:rPr>
          <w:rFonts w:ascii="Times New Roman" w:eastAsia="標楷體" w:hAnsi="Times New Roman" w:hint="eastAsia"/>
          <w:sz w:val="20"/>
          <w:szCs w:val="20"/>
        </w:rPr>
        <w:t>的</w:t>
      </w:r>
      <w:r w:rsidRPr="005F04D0">
        <w:rPr>
          <w:rFonts w:ascii="Times New Roman" w:eastAsia="標楷體" w:hAnsi="Times New Roman"/>
          <w:sz w:val="20"/>
          <w:szCs w:val="20"/>
        </w:rPr>
        <w:t>定義如下：</w:t>
      </w:r>
      <w:r w:rsidRPr="00D770CF">
        <w:rPr>
          <w:rFonts w:ascii="Times New Roman" w:eastAsia="標楷體" w:hAnsi="Times New Roman"/>
          <w:sz w:val="20"/>
          <w:szCs w:val="20"/>
        </w:rPr>
        <w:t>C.R.=C.I./R.I.</w:t>
      </w:r>
      <w:r w:rsidRPr="005F04D0">
        <w:rPr>
          <w:rFonts w:ascii="Times New Roman" w:eastAsia="標楷體" w:hAnsi="Times New Roman"/>
          <w:sz w:val="20"/>
          <w:szCs w:val="20"/>
        </w:rPr>
        <w:t>當</w:t>
      </w:r>
      <w:r w:rsidRPr="00D770CF">
        <w:rPr>
          <w:rFonts w:ascii="Times New Roman" w:eastAsia="標楷體" w:hAnsi="Times New Roman"/>
          <w:sz w:val="20"/>
          <w:szCs w:val="20"/>
        </w:rPr>
        <w:t>C.R.</w:t>
      </w:r>
      <w:r w:rsidRPr="00D770CF">
        <w:rPr>
          <w:rFonts w:ascii="Times New Roman" w:eastAsia="標楷體" w:hAnsi="Times New Roman" w:hint="eastAsia"/>
          <w:sz w:val="20"/>
          <w:szCs w:val="20"/>
        </w:rPr>
        <w:t>≦</w:t>
      </w:r>
      <w:r w:rsidRPr="00D770CF">
        <w:rPr>
          <w:rFonts w:ascii="Times New Roman" w:eastAsia="標楷體" w:hAnsi="Times New Roman"/>
          <w:sz w:val="20"/>
          <w:szCs w:val="20"/>
        </w:rPr>
        <w:t>0.1</w:t>
      </w:r>
      <w:r w:rsidRPr="005F04D0">
        <w:rPr>
          <w:rFonts w:ascii="Times New Roman" w:eastAsia="標楷體" w:hAnsi="Times New Roman"/>
          <w:sz w:val="20"/>
          <w:szCs w:val="20"/>
        </w:rPr>
        <w:t>時通過一致性檢定</w:t>
      </w:r>
      <w:r w:rsidRPr="005F04D0">
        <w:rPr>
          <w:rFonts w:ascii="Times New Roman" w:eastAsia="標楷體" w:hAnsi="Times New Roman" w:hint="eastAsia"/>
          <w:sz w:val="20"/>
          <w:szCs w:val="20"/>
        </w:rPr>
        <w:t>，</w:t>
      </w:r>
      <w:r w:rsidRPr="005F04D0">
        <w:rPr>
          <w:rFonts w:ascii="Times New Roman" w:eastAsia="標楷體" w:hAnsi="Times New Roman"/>
          <w:sz w:val="20"/>
          <w:szCs w:val="20"/>
        </w:rPr>
        <w:t>在此</w:t>
      </w:r>
      <w:r w:rsidRPr="00D770CF">
        <w:rPr>
          <w:rFonts w:ascii="Times New Roman" w:eastAsia="標楷體" w:hAnsi="Times New Roman"/>
          <w:sz w:val="20"/>
          <w:szCs w:val="20"/>
        </w:rPr>
        <w:t>R.I</w:t>
      </w:r>
      <w:r w:rsidRPr="005F04D0">
        <w:rPr>
          <w:rFonts w:ascii="Times New Roman" w:eastAsia="標楷體" w:hAnsi="Times New Roman"/>
          <w:sz w:val="20"/>
          <w:szCs w:val="20"/>
        </w:rPr>
        <w:t>.</w:t>
      </w:r>
      <w:r w:rsidRPr="005F04D0">
        <w:rPr>
          <w:rFonts w:ascii="Times New Roman" w:eastAsia="標楷體" w:hAnsi="Times New Roman"/>
          <w:sz w:val="20"/>
          <w:szCs w:val="20"/>
        </w:rPr>
        <w:t>為一隨機指標，是隨機產生配對比較矩陣的一致性指標，</w:t>
      </w:r>
      <w:r w:rsidRPr="00D770CF">
        <w:rPr>
          <w:rFonts w:ascii="Times New Roman" w:eastAsia="標楷體" w:hAnsi="Times New Roman"/>
          <w:sz w:val="20"/>
          <w:szCs w:val="20"/>
        </w:rPr>
        <w:t>R.I.</w:t>
      </w:r>
      <w:r w:rsidRPr="005F04D0">
        <w:rPr>
          <w:rFonts w:ascii="Times New Roman" w:eastAsia="標楷體" w:hAnsi="Times New Roman"/>
          <w:sz w:val="20"/>
          <w:szCs w:val="20"/>
        </w:rPr>
        <w:t>與所要比較的項目的數目有關，如下表</w:t>
      </w:r>
      <w:r w:rsidRPr="00D770CF">
        <w:rPr>
          <w:rFonts w:ascii="Times New Roman" w:eastAsia="標楷體" w:hAnsi="Times New Roman"/>
          <w:sz w:val="20"/>
          <w:szCs w:val="20"/>
        </w:rPr>
        <w:t>3</w:t>
      </w:r>
      <w:r w:rsidRPr="005F04D0">
        <w:rPr>
          <w:rFonts w:ascii="Times New Roman" w:eastAsia="標楷體" w:hAnsi="Times New Roman"/>
          <w:sz w:val="20"/>
          <w:szCs w:val="20"/>
        </w:rPr>
        <w:t>所示。</w:t>
      </w:r>
    </w:p>
    <w:p w14:paraId="5388BB35" w14:textId="58A5E5A4" w:rsidR="006638D0" w:rsidRPr="005F04D0" w:rsidRDefault="006638D0" w:rsidP="00801941">
      <w:pPr>
        <w:pStyle w:val="a4"/>
        <w:overflowPunct w:val="0"/>
        <w:spacing w:beforeLines="150" w:before="360" w:afterLines="50" w:after="120"/>
        <w:ind w:leftChars="0" w:left="0"/>
        <w:jc w:val="center"/>
        <w:rPr>
          <w:rFonts w:ascii="Times New Roman" w:eastAsia="標楷體" w:hAnsi="Times New Roman"/>
          <w:sz w:val="20"/>
          <w:szCs w:val="20"/>
        </w:rPr>
      </w:pPr>
      <w:r w:rsidRPr="005F04D0">
        <w:rPr>
          <w:rFonts w:ascii="Times New Roman" w:eastAsia="標楷體" w:hAnsi="Times New Roman"/>
          <w:sz w:val="20"/>
          <w:szCs w:val="20"/>
        </w:rPr>
        <w:t>表</w:t>
      </w:r>
      <w:r w:rsidRPr="00AE7A16">
        <w:rPr>
          <w:rFonts w:ascii="Times New Roman" w:eastAsia="標楷體" w:hAnsi="Times New Roman"/>
          <w:sz w:val="20"/>
          <w:szCs w:val="20"/>
        </w:rPr>
        <w:t>3</w:t>
      </w:r>
      <w:r w:rsidRPr="005F04D0">
        <w:rPr>
          <w:rFonts w:ascii="Times New Roman" w:eastAsia="標楷體" w:hAnsi="Times New Roman" w:hint="eastAsia"/>
          <w:sz w:val="20"/>
          <w:szCs w:val="20"/>
        </w:rPr>
        <w:t>隨機指標表</w:t>
      </w:r>
    </w:p>
    <w:tbl>
      <w:tblPr>
        <w:tblStyle w:val="aa"/>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47"/>
        <w:gridCol w:w="548"/>
        <w:gridCol w:w="548"/>
        <w:gridCol w:w="548"/>
        <w:gridCol w:w="548"/>
        <w:gridCol w:w="547"/>
        <w:gridCol w:w="548"/>
        <w:gridCol w:w="548"/>
        <w:gridCol w:w="548"/>
        <w:gridCol w:w="548"/>
        <w:gridCol w:w="547"/>
        <w:gridCol w:w="548"/>
        <w:gridCol w:w="548"/>
        <w:gridCol w:w="548"/>
        <w:gridCol w:w="548"/>
      </w:tblGrid>
      <w:tr w:rsidR="00E777B6" w:rsidRPr="00121C91" w14:paraId="66CAE44A" w14:textId="1215DFFE" w:rsidTr="00121C91">
        <w:trPr>
          <w:trHeight w:val="327"/>
          <w:jc w:val="center"/>
        </w:trPr>
        <w:tc>
          <w:tcPr>
            <w:tcW w:w="567" w:type="dxa"/>
            <w:tcBorders>
              <w:top w:val="single" w:sz="4" w:space="0" w:color="auto"/>
              <w:bottom w:val="single" w:sz="4" w:space="0" w:color="auto"/>
            </w:tcBorders>
            <w:vAlign w:val="center"/>
          </w:tcPr>
          <w:p w14:paraId="743A7458" w14:textId="42BC30E5"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N</w:t>
            </w:r>
          </w:p>
        </w:tc>
        <w:tc>
          <w:tcPr>
            <w:tcW w:w="547" w:type="dxa"/>
            <w:tcBorders>
              <w:top w:val="single" w:sz="4" w:space="0" w:color="auto"/>
              <w:bottom w:val="single" w:sz="4" w:space="0" w:color="auto"/>
            </w:tcBorders>
            <w:vAlign w:val="center"/>
          </w:tcPr>
          <w:p w14:paraId="07ADF289" w14:textId="48ACA838"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w:t>
            </w:r>
          </w:p>
        </w:tc>
        <w:tc>
          <w:tcPr>
            <w:tcW w:w="548" w:type="dxa"/>
            <w:tcBorders>
              <w:top w:val="single" w:sz="4" w:space="0" w:color="auto"/>
              <w:bottom w:val="single" w:sz="4" w:space="0" w:color="auto"/>
            </w:tcBorders>
            <w:vAlign w:val="center"/>
          </w:tcPr>
          <w:p w14:paraId="018E4A23" w14:textId="22BE3CD2"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2</w:t>
            </w:r>
          </w:p>
        </w:tc>
        <w:tc>
          <w:tcPr>
            <w:tcW w:w="548" w:type="dxa"/>
            <w:tcBorders>
              <w:top w:val="single" w:sz="4" w:space="0" w:color="auto"/>
              <w:bottom w:val="single" w:sz="4" w:space="0" w:color="auto"/>
            </w:tcBorders>
            <w:vAlign w:val="center"/>
          </w:tcPr>
          <w:p w14:paraId="1D3A1530" w14:textId="772FFAE9"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3</w:t>
            </w:r>
          </w:p>
        </w:tc>
        <w:tc>
          <w:tcPr>
            <w:tcW w:w="548" w:type="dxa"/>
            <w:tcBorders>
              <w:top w:val="single" w:sz="4" w:space="0" w:color="auto"/>
              <w:bottom w:val="single" w:sz="4" w:space="0" w:color="auto"/>
            </w:tcBorders>
            <w:vAlign w:val="center"/>
          </w:tcPr>
          <w:p w14:paraId="4ABEBF0F" w14:textId="06B9A672"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4</w:t>
            </w:r>
          </w:p>
        </w:tc>
        <w:tc>
          <w:tcPr>
            <w:tcW w:w="548" w:type="dxa"/>
            <w:tcBorders>
              <w:top w:val="single" w:sz="4" w:space="0" w:color="auto"/>
              <w:bottom w:val="single" w:sz="4" w:space="0" w:color="auto"/>
            </w:tcBorders>
            <w:vAlign w:val="center"/>
          </w:tcPr>
          <w:p w14:paraId="71CC3DD5" w14:textId="1B33292D"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5</w:t>
            </w:r>
          </w:p>
        </w:tc>
        <w:tc>
          <w:tcPr>
            <w:tcW w:w="547" w:type="dxa"/>
            <w:tcBorders>
              <w:top w:val="single" w:sz="4" w:space="0" w:color="auto"/>
              <w:bottom w:val="single" w:sz="4" w:space="0" w:color="auto"/>
            </w:tcBorders>
            <w:vAlign w:val="center"/>
          </w:tcPr>
          <w:p w14:paraId="12B491F2" w14:textId="14BF5AF3"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6</w:t>
            </w:r>
          </w:p>
        </w:tc>
        <w:tc>
          <w:tcPr>
            <w:tcW w:w="548" w:type="dxa"/>
            <w:tcBorders>
              <w:top w:val="single" w:sz="4" w:space="0" w:color="auto"/>
              <w:bottom w:val="single" w:sz="4" w:space="0" w:color="auto"/>
            </w:tcBorders>
            <w:vAlign w:val="center"/>
          </w:tcPr>
          <w:p w14:paraId="74DC7599" w14:textId="0C10C737"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7</w:t>
            </w:r>
          </w:p>
        </w:tc>
        <w:tc>
          <w:tcPr>
            <w:tcW w:w="548" w:type="dxa"/>
            <w:tcBorders>
              <w:top w:val="single" w:sz="4" w:space="0" w:color="auto"/>
              <w:bottom w:val="single" w:sz="4" w:space="0" w:color="auto"/>
            </w:tcBorders>
            <w:vAlign w:val="center"/>
          </w:tcPr>
          <w:p w14:paraId="344FBAA5" w14:textId="7AB73F86"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8</w:t>
            </w:r>
          </w:p>
        </w:tc>
        <w:tc>
          <w:tcPr>
            <w:tcW w:w="548" w:type="dxa"/>
            <w:tcBorders>
              <w:top w:val="single" w:sz="4" w:space="0" w:color="auto"/>
              <w:bottom w:val="single" w:sz="4" w:space="0" w:color="auto"/>
            </w:tcBorders>
            <w:vAlign w:val="center"/>
          </w:tcPr>
          <w:p w14:paraId="458F729A" w14:textId="630D00DF"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9</w:t>
            </w:r>
          </w:p>
        </w:tc>
        <w:tc>
          <w:tcPr>
            <w:tcW w:w="548" w:type="dxa"/>
            <w:tcBorders>
              <w:top w:val="single" w:sz="4" w:space="0" w:color="auto"/>
              <w:bottom w:val="single" w:sz="4" w:space="0" w:color="auto"/>
            </w:tcBorders>
            <w:vAlign w:val="center"/>
          </w:tcPr>
          <w:p w14:paraId="71B81B96" w14:textId="04E75B55"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10</w:t>
            </w:r>
          </w:p>
        </w:tc>
        <w:tc>
          <w:tcPr>
            <w:tcW w:w="547" w:type="dxa"/>
            <w:tcBorders>
              <w:top w:val="single" w:sz="4" w:space="0" w:color="auto"/>
              <w:bottom w:val="single" w:sz="4" w:space="0" w:color="auto"/>
            </w:tcBorders>
            <w:vAlign w:val="center"/>
          </w:tcPr>
          <w:p w14:paraId="0A49641A" w14:textId="3AA78A12"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11</w:t>
            </w:r>
          </w:p>
        </w:tc>
        <w:tc>
          <w:tcPr>
            <w:tcW w:w="548" w:type="dxa"/>
            <w:tcBorders>
              <w:top w:val="single" w:sz="4" w:space="0" w:color="auto"/>
              <w:bottom w:val="single" w:sz="4" w:space="0" w:color="auto"/>
            </w:tcBorders>
            <w:vAlign w:val="center"/>
          </w:tcPr>
          <w:p w14:paraId="3F074CEB" w14:textId="4868A53D"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12</w:t>
            </w:r>
          </w:p>
        </w:tc>
        <w:tc>
          <w:tcPr>
            <w:tcW w:w="548" w:type="dxa"/>
            <w:tcBorders>
              <w:top w:val="single" w:sz="4" w:space="0" w:color="auto"/>
              <w:bottom w:val="single" w:sz="4" w:space="0" w:color="auto"/>
            </w:tcBorders>
            <w:vAlign w:val="center"/>
          </w:tcPr>
          <w:p w14:paraId="6CD6CF92" w14:textId="7197E0AF"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13</w:t>
            </w:r>
          </w:p>
        </w:tc>
        <w:tc>
          <w:tcPr>
            <w:tcW w:w="548" w:type="dxa"/>
            <w:tcBorders>
              <w:top w:val="single" w:sz="4" w:space="0" w:color="auto"/>
              <w:bottom w:val="single" w:sz="4" w:space="0" w:color="auto"/>
            </w:tcBorders>
            <w:vAlign w:val="center"/>
          </w:tcPr>
          <w:p w14:paraId="161E9DED" w14:textId="6A939D5F"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14</w:t>
            </w:r>
          </w:p>
        </w:tc>
        <w:tc>
          <w:tcPr>
            <w:tcW w:w="548" w:type="dxa"/>
            <w:tcBorders>
              <w:top w:val="single" w:sz="4" w:space="0" w:color="auto"/>
              <w:bottom w:val="single" w:sz="4" w:space="0" w:color="auto"/>
            </w:tcBorders>
            <w:vAlign w:val="center"/>
          </w:tcPr>
          <w:p w14:paraId="5F6D109E" w14:textId="3C0932D5"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15</w:t>
            </w:r>
          </w:p>
        </w:tc>
      </w:tr>
      <w:tr w:rsidR="00E777B6" w:rsidRPr="00121C91" w14:paraId="53FFEA83" w14:textId="2544481E" w:rsidTr="00121C91">
        <w:trPr>
          <w:trHeight w:val="559"/>
          <w:jc w:val="center"/>
        </w:trPr>
        <w:tc>
          <w:tcPr>
            <w:tcW w:w="567" w:type="dxa"/>
            <w:tcBorders>
              <w:top w:val="single" w:sz="4" w:space="0" w:color="auto"/>
              <w:bottom w:val="single" w:sz="4" w:space="0" w:color="auto"/>
            </w:tcBorders>
            <w:vAlign w:val="center"/>
          </w:tcPr>
          <w:p w14:paraId="10A4D283" w14:textId="47EFEFBE"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R.I.</w:t>
            </w:r>
          </w:p>
        </w:tc>
        <w:tc>
          <w:tcPr>
            <w:tcW w:w="547" w:type="dxa"/>
            <w:tcBorders>
              <w:top w:val="single" w:sz="4" w:space="0" w:color="auto"/>
              <w:bottom w:val="single" w:sz="4" w:space="0" w:color="auto"/>
            </w:tcBorders>
            <w:vAlign w:val="center"/>
          </w:tcPr>
          <w:p w14:paraId="2029D6BE" w14:textId="5ACD281C"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0</w:t>
            </w:r>
          </w:p>
        </w:tc>
        <w:tc>
          <w:tcPr>
            <w:tcW w:w="548" w:type="dxa"/>
            <w:tcBorders>
              <w:top w:val="single" w:sz="4" w:space="0" w:color="auto"/>
              <w:bottom w:val="single" w:sz="4" w:space="0" w:color="auto"/>
            </w:tcBorders>
            <w:vAlign w:val="center"/>
          </w:tcPr>
          <w:p w14:paraId="1E2CA716" w14:textId="0B889D15"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0</w:t>
            </w:r>
          </w:p>
        </w:tc>
        <w:tc>
          <w:tcPr>
            <w:tcW w:w="548" w:type="dxa"/>
            <w:tcBorders>
              <w:top w:val="single" w:sz="4" w:space="0" w:color="auto"/>
              <w:bottom w:val="single" w:sz="4" w:space="0" w:color="auto"/>
            </w:tcBorders>
            <w:vAlign w:val="center"/>
          </w:tcPr>
          <w:p w14:paraId="72FA291B" w14:textId="12FED91E"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0.58</w:t>
            </w:r>
          </w:p>
        </w:tc>
        <w:tc>
          <w:tcPr>
            <w:tcW w:w="548" w:type="dxa"/>
            <w:tcBorders>
              <w:top w:val="single" w:sz="4" w:space="0" w:color="auto"/>
              <w:bottom w:val="single" w:sz="4" w:space="0" w:color="auto"/>
            </w:tcBorders>
            <w:vAlign w:val="center"/>
          </w:tcPr>
          <w:p w14:paraId="3212B303" w14:textId="55DC0700"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0.9</w:t>
            </w:r>
          </w:p>
        </w:tc>
        <w:tc>
          <w:tcPr>
            <w:tcW w:w="548" w:type="dxa"/>
            <w:tcBorders>
              <w:top w:val="single" w:sz="4" w:space="0" w:color="auto"/>
              <w:bottom w:val="single" w:sz="4" w:space="0" w:color="auto"/>
            </w:tcBorders>
            <w:vAlign w:val="center"/>
          </w:tcPr>
          <w:p w14:paraId="672A017E" w14:textId="75056031"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1.12</w:t>
            </w:r>
          </w:p>
        </w:tc>
        <w:tc>
          <w:tcPr>
            <w:tcW w:w="547" w:type="dxa"/>
            <w:tcBorders>
              <w:top w:val="single" w:sz="4" w:space="0" w:color="auto"/>
              <w:bottom w:val="single" w:sz="4" w:space="0" w:color="auto"/>
            </w:tcBorders>
            <w:vAlign w:val="center"/>
          </w:tcPr>
          <w:p w14:paraId="126A4087" w14:textId="6A4825CB"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1.24</w:t>
            </w:r>
          </w:p>
        </w:tc>
        <w:tc>
          <w:tcPr>
            <w:tcW w:w="548" w:type="dxa"/>
            <w:tcBorders>
              <w:top w:val="single" w:sz="4" w:space="0" w:color="auto"/>
              <w:bottom w:val="single" w:sz="4" w:space="0" w:color="auto"/>
            </w:tcBorders>
            <w:vAlign w:val="center"/>
          </w:tcPr>
          <w:p w14:paraId="5ED4AAAE" w14:textId="6CDECF75"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1.32</w:t>
            </w:r>
          </w:p>
        </w:tc>
        <w:tc>
          <w:tcPr>
            <w:tcW w:w="548" w:type="dxa"/>
            <w:tcBorders>
              <w:top w:val="single" w:sz="4" w:space="0" w:color="auto"/>
              <w:bottom w:val="single" w:sz="4" w:space="0" w:color="auto"/>
            </w:tcBorders>
            <w:vAlign w:val="center"/>
          </w:tcPr>
          <w:p w14:paraId="113A24A2" w14:textId="3AC9BF3A"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1.41</w:t>
            </w:r>
          </w:p>
        </w:tc>
        <w:tc>
          <w:tcPr>
            <w:tcW w:w="548" w:type="dxa"/>
            <w:tcBorders>
              <w:top w:val="single" w:sz="4" w:space="0" w:color="auto"/>
              <w:bottom w:val="single" w:sz="4" w:space="0" w:color="auto"/>
            </w:tcBorders>
            <w:vAlign w:val="center"/>
          </w:tcPr>
          <w:p w14:paraId="6F95B6AC" w14:textId="68B9FA7F"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1.45</w:t>
            </w:r>
          </w:p>
        </w:tc>
        <w:tc>
          <w:tcPr>
            <w:tcW w:w="548" w:type="dxa"/>
            <w:tcBorders>
              <w:top w:val="single" w:sz="4" w:space="0" w:color="auto"/>
              <w:bottom w:val="single" w:sz="4" w:space="0" w:color="auto"/>
            </w:tcBorders>
            <w:vAlign w:val="center"/>
          </w:tcPr>
          <w:p w14:paraId="7E9C070E" w14:textId="41CBBF97"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1.49</w:t>
            </w:r>
          </w:p>
        </w:tc>
        <w:tc>
          <w:tcPr>
            <w:tcW w:w="547" w:type="dxa"/>
            <w:tcBorders>
              <w:top w:val="single" w:sz="4" w:space="0" w:color="auto"/>
              <w:bottom w:val="single" w:sz="4" w:space="0" w:color="auto"/>
            </w:tcBorders>
            <w:vAlign w:val="center"/>
          </w:tcPr>
          <w:p w14:paraId="718C7AFE" w14:textId="4081DB72"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1.51</w:t>
            </w:r>
          </w:p>
        </w:tc>
        <w:tc>
          <w:tcPr>
            <w:tcW w:w="548" w:type="dxa"/>
            <w:tcBorders>
              <w:top w:val="single" w:sz="4" w:space="0" w:color="auto"/>
              <w:bottom w:val="single" w:sz="4" w:space="0" w:color="auto"/>
            </w:tcBorders>
            <w:vAlign w:val="center"/>
          </w:tcPr>
          <w:p w14:paraId="42C7AABB" w14:textId="50CC8B37"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1.48</w:t>
            </w:r>
          </w:p>
        </w:tc>
        <w:tc>
          <w:tcPr>
            <w:tcW w:w="548" w:type="dxa"/>
            <w:tcBorders>
              <w:top w:val="single" w:sz="4" w:space="0" w:color="auto"/>
              <w:bottom w:val="single" w:sz="4" w:space="0" w:color="auto"/>
            </w:tcBorders>
            <w:vAlign w:val="center"/>
          </w:tcPr>
          <w:p w14:paraId="064A1DDE" w14:textId="52059EE9"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1.56</w:t>
            </w:r>
          </w:p>
        </w:tc>
        <w:tc>
          <w:tcPr>
            <w:tcW w:w="548" w:type="dxa"/>
            <w:tcBorders>
              <w:top w:val="single" w:sz="4" w:space="0" w:color="auto"/>
              <w:bottom w:val="single" w:sz="4" w:space="0" w:color="auto"/>
            </w:tcBorders>
            <w:vAlign w:val="center"/>
          </w:tcPr>
          <w:p w14:paraId="00EDB183" w14:textId="3CAE39FF"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1.57</w:t>
            </w:r>
          </w:p>
        </w:tc>
        <w:tc>
          <w:tcPr>
            <w:tcW w:w="548" w:type="dxa"/>
            <w:tcBorders>
              <w:top w:val="single" w:sz="4" w:space="0" w:color="auto"/>
              <w:bottom w:val="single" w:sz="4" w:space="0" w:color="auto"/>
            </w:tcBorders>
            <w:vAlign w:val="center"/>
          </w:tcPr>
          <w:p w14:paraId="0DF52B05" w14:textId="02F3ADF4" w:rsidR="00E777B6" w:rsidRPr="005F04D0" w:rsidRDefault="00E777B6" w:rsidP="00121C91">
            <w:pPr>
              <w:overflowPunct w:val="0"/>
              <w:ind w:leftChars="-22" w:left="-53" w:rightChars="-11" w:right="-26"/>
              <w:jc w:val="center"/>
              <w:rPr>
                <w:rFonts w:ascii="Times New Roman" w:eastAsia="標楷體" w:hAnsi="Times New Roman" w:cs="Times New Roman"/>
                <w:iCs/>
                <w:sz w:val="20"/>
                <w:szCs w:val="20"/>
              </w:rPr>
            </w:pPr>
            <w:r w:rsidRPr="005F04D0">
              <w:rPr>
                <w:rFonts w:ascii="Times New Roman" w:eastAsia="標楷體" w:hAnsi="Times New Roman" w:cs="Times New Roman"/>
                <w:iCs/>
                <w:sz w:val="20"/>
                <w:szCs w:val="20"/>
              </w:rPr>
              <w:t>1.59</w:t>
            </w:r>
          </w:p>
        </w:tc>
      </w:tr>
    </w:tbl>
    <w:p w14:paraId="69F7B047" w14:textId="77777777" w:rsidR="00121C91" w:rsidRDefault="00121C91" w:rsidP="00D770CF">
      <w:pPr>
        <w:overflowPunct w:val="0"/>
        <w:spacing w:afterLines="50" w:after="120"/>
        <w:ind w:firstLineChars="200" w:firstLine="400"/>
        <w:jc w:val="both"/>
        <w:rPr>
          <w:rFonts w:ascii="Times New Roman" w:eastAsia="標楷體" w:hAnsi="Times New Roman"/>
          <w:sz w:val="20"/>
          <w:szCs w:val="20"/>
        </w:rPr>
        <w:sectPr w:rsidR="00121C91" w:rsidSect="00121C91">
          <w:type w:val="continuous"/>
          <w:pgSz w:w="11906" w:h="16838" w:code="9"/>
          <w:pgMar w:top="1985" w:right="1247" w:bottom="1928" w:left="1247" w:header="851" w:footer="992" w:gutter="567"/>
          <w:cols w:space="425"/>
          <w:titlePg/>
          <w:docGrid w:linePitch="360"/>
        </w:sectPr>
      </w:pPr>
    </w:p>
    <w:p w14:paraId="5F40443A" w14:textId="6993E651" w:rsidR="00E777B6" w:rsidRPr="00D770CF" w:rsidRDefault="00E777B6"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以上所述為單一層積的一致性比率的計算，若層級大於</w:t>
      </w:r>
      <w:r w:rsidRPr="00D770CF">
        <w:rPr>
          <w:rFonts w:ascii="Times New Roman" w:eastAsia="標楷體" w:hAnsi="Times New Roman" w:hint="eastAsia"/>
          <w:sz w:val="20"/>
          <w:szCs w:val="20"/>
        </w:rPr>
        <w:t>1</w:t>
      </w:r>
      <w:r w:rsidRPr="00D770CF">
        <w:rPr>
          <w:rFonts w:ascii="Times New Roman" w:eastAsia="標楷體" w:hAnsi="Times New Roman" w:hint="eastAsia"/>
          <w:sz w:val="20"/>
          <w:szCs w:val="20"/>
        </w:rPr>
        <w:t>時，則需求出整體層級的一致性比率</w:t>
      </w:r>
      <w:r w:rsidRPr="00D770CF">
        <w:rPr>
          <w:rFonts w:ascii="Times New Roman" w:eastAsia="標楷體" w:hAnsi="Times New Roman" w:hint="eastAsia"/>
          <w:sz w:val="20"/>
          <w:szCs w:val="20"/>
        </w:rPr>
        <w:t>(</w:t>
      </w:r>
      <w:r w:rsidR="00E72642" w:rsidRPr="005F04D0">
        <w:rPr>
          <w:rFonts w:ascii="Times New Roman" w:eastAsia="標楷體" w:hAnsi="Times New Roman" w:hint="eastAsia"/>
          <w:sz w:val="20"/>
          <w:szCs w:val="20"/>
        </w:rPr>
        <w:t>Consistency Index</w:t>
      </w:r>
      <w:r w:rsidR="00E72642" w:rsidRPr="00D770CF">
        <w:rPr>
          <w:rFonts w:ascii="Times New Roman" w:eastAsia="標楷體" w:hAnsi="Times New Roman"/>
          <w:sz w:val="20"/>
          <w:szCs w:val="20"/>
        </w:rPr>
        <w:t xml:space="preserve"> </w:t>
      </w:r>
      <w:r w:rsidR="00E72642" w:rsidRPr="00D770CF">
        <w:rPr>
          <w:rFonts w:ascii="Times New Roman" w:eastAsia="標楷體" w:hAnsi="Times New Roman" w:hint="eastAsia"/>
          <w:sz w:val="20"/>
          <w:szCs w:val="20"/>
        </w:rPr>
        <w:t>H</w:t>
      </w:r>
      <w:r w:rsidR="00E72642" w:rsidRPr="00D770CF">
        <w:rPr>
          <w:rFonts w:ascii="Times New Roman" w:eastAsia="標楷體" w:hAnsi="Times New Roman"/>
          <w:sz w:val="20"/>
          <w:szCs w:val="20"/>
        </w:rPr>
        <w:t>ierarchy</w:t>
      </w:r>
      <w:r w:rsidR="00E72642" w:rsidRPr="00D770CF">
        <w:rPr>
          <w:rFonts w:ascii="Times New Roman" w:eastAsia="標楷體" w:hAnsi="Times New Roman" w:hint="eastAsia"/>
          <w:sz w:val="20"/>
          <w:szCs w:val="20"/>
        </w:rPr>
        <w:t xml:space="preserve"> </w:t>
      </w:r>
      <w:r w:rsidRPr="00D770CF">
        <w:rPr>
          <w:rFonts w:ascii="Times New Roman" w:eastAsia="標楷體" w:hAnsi="Times New Roman" w:hint="eastAsia"/>
          <w:sz w:val="20"/>
          <w:szCs w:val="20"/>
        </w:rPr>
        <w:t>C.I.H)</w:t>
      </w:r>
      <w:r w:rsidRPr="00D770CF">
        <w:rPr>
          <w:rFonts w:ascii="Times New Roman" w:eastAsia="標楷體" w:hAnsi="Times New Roman" w:hint="eastAsia"/>
          <w:sz w:val="20"/>
          <w:szCs w:val="20"/>
        </w:rPr>
        <w:t>及一致性比率</w:t>
      </w:r>
      <w:r w:rsidRPr="00D770CF">
        <w:rPr>
          <w:rFonts w:ascii="Times New Roman" w:eastAsia="標楷體" w:hAnsi="Times New Roman" w:hint="eastAsia"/>
          <w:sz w:val="20"/>
          <w:szCs w:val="20"/>
        </w:rPr>
        <w:t>(</w:t>
      </w:r>
      <w:r w:rsidR="00E72642" w:rsidRPr="00D770CF">
        <w:rPr>
          <w:rFonts w:ascii="Times New Roman" w:eastAsia="標楷體" w:hAnsi="Times New Roman" w:hint="eastAsia"/>
          <w:sz w:val="20"/>
          <w:szCs w:val="20"/>
        </w:rPr>
        <w:t>C</w:t>
      </w:r>
      <w:r w:rsidR="00E72642" w:rsidRPr="00D770CF">
        <w:rPr>
          <w:rFonts w:ascii="Times New Roman" w:eastAsia="標楷體" w:hAnsi="Times New Roman"/>
          <w:sz w:val="20"/>
          <w:szCs w:val="20"/>
        </w:rPr>
        <w:t xml:space="preserve">onsistency </w:t>
      </w:r>
      <w:r w:rsidR="00E72642" w:rsidRPr="00D770CF">
        <w:rPr>
          <w:rFonts w:ascii="Times New Roman" w:eastAsia="標楷體" w:hAnsi="Times New Roman" w:hint="eastAsia"/>
          <w:sz w:val="20"/>
          <w:szCs w:val="20"/>
        </w:rPr>
        <w:t>R</w:t>
      </w:r>
      <w:r w:rsidR="00E72642" w:rsidRPr="00D770CF">
        <w:rPr>
          <w:rFonts w:ascii="Times New Roman" w:eastAsia="標楷體" w:hAnsi="Times New Roman"/>
          <w:sz w:val="20"/>
          <w:szCs w:val="20"/>
        </w:rPr>
        <w:t xml:space="preserve">atio </w:t>
      </w:r>
      <w:r w:rsidR="00E72642" w:rsidRPr="00D770CF">
        <w:rPr>
          <w:rFonts w:ascii="Times New Roman" w:eastAsia="標楷體" w:hAnsi="Times New Roman" w:hint="eastAsia"/>
          <w:sz w:val="20"/>
          <w:szCs w:val="20"/>
        </w:rPr>
        <w:t>H</w:t>
      </w:r>
      <w:r w:rsidR="00E72642" w:rsidRPr="00D770CF">
        <w:rPr>
          <w:rFonts w:ascii="Times New Roman" w:eastAsia="標楷體" w:hAnsi="Times New Roman"/>
          <w:sz w:val="20"/>
          <w:szCs w:val="20"/>
        </w:rPr>
        <w:t>ierarchy</w:t>
      </w:r>
      <w:r w:rsidR="00E72642" w:rsidRPr="00D770CF">
        <w:rPr>
          <w:rFonts w:ascii="Times New Roman" w:eastAsia="標楷體" w:hAnsi="Times New Roman" w:hint="eastAsia"/>
          <w:sz w:val="20"/>
          <w:szCs w:val="20"/>
        </w:rPr>
        <w:t xml:space="preserve"> ,</w:t>
      </w:r>
      <w:r w:rsidRPr="00D770CF">
        <w:rPr>
          <w:rFonts w:ascii="Times New Roman" w:eastAsia="標楷體" w:hAnsi="Times New Roman" w:hint="eastAsia"/>
          <w:sz w:val="20"/>
          <w:szCs w:val="20"/>
        </w:rPr>
        <w:t>C.R.</w:t>
      </w:r>
      <w:proofErr w:type="gramStart"/>
      <w:r w:rsidRPr="00D770CF">
        <w:rPr>
          <w:rFonts w:ascii="Times New Roman" w:eastAsia="標楷體" w:hAnsi="Times New Roman" w:hint="eastAsia"/>
          <w:sz w:val="20"/>
          <w:szCs w:val="20"/>
        </w:rPr>
        <w:t>H.)</w:t>
      </w:r>
      <w:r w:rsidRPr="00D770CF">
        <w:rPr>
          <w:rFonts w:ascii="Times New Roman" w:eastAsia="標楷體" w:hAnsi="Times New Roman" w:hint="eastAsia"/>
          <w:sz w:val="20"/>
          <w:szCs w:val="20"/>
        </w:rPr>
        <w:t>，</w:t>
      </w:r>
      <w:proofErr w:type="gramEnd"/>
      <w:r w:rsidRPr="00D770CF">
        <w:rPr>
          <w:rFonts w:ascii="Times New Roman" w:eastAsia="標楷體" w:hAnsi="Times New Roman" w:hint="eastAsia"/>
          <w:sz w:val="20"/>
          <w:szCs w:val="20"/>
        </w:rPr>
        <w:t>其計算方式如下</w:t>
      </w:r>
      <w:r w:rsidRPr="00D770CF">
        <w:rPr>
          <w:rFonts w:ascii="Times New Roman" w:eastAsia="標楷體" w:hAnsi="Times New Roman" w:hint="eastAsia"/>
          <w:sz w:val="20"/>
          <w:szCs w:val="20"/>
        </w:rPr>
        <w:t>:C.R.H=C.I.H/R.I.H</w:t>
      </w:r>
      <w:r w:rsidRPr="00D770CF">
        <w:rPr>
          <w:rFonts w:ascii="Times New Roman" w:eastAsia="標楷體" w:hAnsi="Times New Roman" w:hint="eastAsia"/>
          <w:sz w:val="20"/>
          <w:szCs w:val="20"/>
        </w:rPr>
        <w:t>，其中</w:t>
      </w:r>
      <w:r w:rsidRPr="00D770CF">
        <w:rPr>
          <w:rFonts w:ascii="Times New Roman" w:eastAsia="標楷體" w:hAnsi="Times New Roman" w:hint="eastAsia"/>
          <w:sz w:val="20"/>
          <w:szCs w:val="20"/>
        </w:rPr>
        <w:t>:</w:t>
      </w:r>
    </w:p>
    <w:p w14:paraId="35D1B48D" w14:textId="4705EF7A" w:rsidR="00E777B6" w:rsidRPr="00D770CF" w:rsidRDefault="00E777B6"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C.R.H.=</w:t>
      </w:r>
      <w:r w:rsidRPr="00D770CF">
        <w:rPr>
          <w:rFonts w:ascii="Times New Roman" w:eastAsia="標楷體" w:hAnsi="Times New Roman" w:hint="eastAsia"/>
          <w:sz w:val="20"/>
          <w:szCs w:val="20"/>
        </w:rPr>
        <w:t>Σ</w:t>
      </w:r>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每一個層級的優先向量</w:t>
      </w:r>
      <w:r w:rsidRPr="00D770CF">
        <w:rPr>
          <w:rFonts w:ascii="Times New Roman" w:eastAsia="標楷體" w:hAnsi="Times New Roman" w:hint="eastAsia"/>
          <w:sz w:val="20"/>
          <w:szCs w:val="20"/>
        </w:rPr>
        <w:t>)X(</w:t>
      </w:r>
      <w:r w:rsidRPr="00D770CF">
        <w:rPr>
          <w:rFonts w:ascii="Times New Roman" w:eastAsia="標楷體" w:hAnsi="Times New Roman" w:hint="eastAsia"/>
          <w:sz w:val="20"/>
          <w:szCs w:val="20"/>
        </w:rPr>
        <w:t>每一個層級</w:t>
      </w:r>
      <w:r w:rsidRPr="00D770CF">
        <w:rPr>
          <w:rFonts w:ascii="Times New Roman" w:eastAsia="標楷體" w:hAnsi="Times New Roman" w:hint="eastAsia"/>
          <w:sz w:val="20"/>
          <w:szCs w:val="20"/>
        </w:rPr>
        <w:t>C.I.</w:t>
      </w:r>
      <w:r w:rsidRPr="00D770CF">
        <w:rPr>
          <w:rFonts w:ascii="Times New Roman" w:eastAsia="標楷體" w:hAnsi="Times New Roman" w:hint="eastAsia"/>
          <w:sz w:val="20"/>
          <w:szCs w:val="20"/>
        </w:rPr>
        <w:t>值</w:t>
      </w:r>
      <w:r w:rsidRPr="00D770CF">
        <w:rPr>
          <w:rFonts w:ascii="Times New Roman" w:eastAsia="標楷體" w:hAnsi="Times New Roman" w:hint="eastAsia"/>
          <w:sz w:val="20"/>
          <w:szCs w:val="20"/>
        </w:rPr>
        <w:t>)</w:t>
      </w:r>
    </w:p>
    <w:p w14:paraId="41BAC8CF" w14:textId="1A0347A2" w:rsidR="00E777B6" w:rsidRPr="00D770CF" w:rsidRDefault="00E777B6"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R.I.H.=</w:t>
      </w:r>
      <w:r w:rsidRPr="00D770CF">
        <w:rPr>
          <w:rFonts w:ascii="Times New Roman" w:eastAsia="標楷體" w:hAnsi="Times New Roman" w:hint="eastAsia"/>
          <w:sz w:val="20"/>
          <w:szCs w:val="20"/>
        </w:rPr>
        <w:t>Σ</w:t>
      </w:r>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每一個層級的優先向量</w:t>
      </w:r>
      <w:r w:rsidRPr="00D770CF">
        <w:rPr>
          <w:rFonts w:ascii="Times New Roman" w:eastAsia="標楷體" w:hAnsi="Times New Roman" w:hint="eastAsia"/>
          <w:sz w:val="20"/>
          <w:szCs w:val="20"/>
        </w:rPr>
        <w:t>)X(</w:t>
      </w:r>
      <w:r w:rsidRPr="00D770CF">
        <w:rPr>
          <w:rFonts w:ascii="Times New Roman" w:eastAsia="標楷體" w:hAnsi="Times New Roman" w:hint="eastAsia"/>
          <w:sz w:val="20"/>
          <w:szCs w:val="20"/>
        </w:rPr>
        <w:t>每一個層級</w:t>
      </w:r>
      <w:r w:rsidRPr="00D770CF">
        <w:rPr>
          <w:rFonts w:ascii="Times New Roman" w:eastAsia="標楷體" w:hAnsi="Times New Roman" w:hint="eastAsia"/>
          <w:sz w:val="20"/>
          <w:szCs w:val="20"/>
        </w:rPr>
        <w:t>R.I.</w:t>
      </w:r>
      <w:r w:rsidRPr="00D770CF">
        <w:rPr>
          <w:rFonts w:ascii="Times New Roman" w:eastAsia="標楷體" w:hAnsi="Times New Roman" w:hint="eastAsia"/>
          <w:sz w:val="20"/>
          <w:szCs w:val="20"/>
        </w:rPr>
        <w:t>值</w:t>
      </w:r>
      <w:r w:rsidRPr="00D770CF">
        <w:rPr>
          <w:rFonts w:ascii="Times New Roman" w:eastAsia="標楷體" w:hAnsi="Times New Roman" w:hint="eastAsia"/>
          <w:sz w:val="20"/>
          <w:szCs w:val="20"/>
        </w:rPr>
        <w:t>)</w:t>
      </w:r>
      <w:r w:rsidR="00E72642" w:rsidRPr="00D770CF">
        <w:rPr>
          <w:rFonts w:ascii="Times New Roman" w:eastAsia="標楷體" w:hAnsi="Times New Roman"/>
          <w:sz w:val="20"/>
          <w:szCs w:val="20"/>
        </w:rPr>
        <w:tab/>
      </w:r>
    </w:p>
    <w:p w14:paraId="6DAF94C5" w14:textId="22228D28" w:rsidR="00AE59DF" w:rsidRPr="00D770CF" w:rsidRDefault="003039F5"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一致性的檢定，除用於評量決策者的判斷外，尚</w:t>
      </w:r>
      <w:r w:rsidR="00AE59DF" w:rsidRPr="00D770CF">
        <w:rPr>
          <w:rFonts w:ascii="Times New Roman" w:eastAsia="標楷體" w:hAnsi="Times New Roman" w:hint="eastAsia"/>
          <w:sz w:val="20"/>
          <w:szCs w:val="20"/>
        </w:rPr>
        <w:t>可用於整個層級結構，而一致性指標，不論在決策者判斷的評量或是整個層級結構的測試，</w:t>
      </w:r>
      <w:proofErr w:type="spellStart"/>
      <w:r w:rsidR="00AE59DF" w:rsidRPr="00D770CF">
        <w:rPr>
          <w:rFonts w:ascii="Times New Roman" w:eastAsia="標楷體" w:hAnsi="Times New Roman" w:hint="eastAsia"/>
          <w:sz w:val="20"/>
          <w:szCs w:val="20"/>
        </w:rPr>
        <w:t>Saaty</w:t>
      </w:r>
      <w:proofErr w:type="spellEnd"/>
      <w:r w:rsidR="00AE59DF" w:rsidRPr="00D770CF">
        <w:rPr>
          <w:rFonts w:ascii="Times New Roman" w:eastAsia="標楷體" w:hAnsi="Times New Roman" w:hint="eastAsia"/>
          <w:sz w:val="20"/>
          <w:szCs w:val="20"/>
        </w:rPr>
        <w:t>建議</w:t>
      </w:r>
      <w:r w:rsidR="00E72642" w:rsidRPr="00D770CF">
        <w:rPr>
          <w:rFonts w:ascii="Times New Roman" w:eastAsia="標楷體" w:hAnsi="Times New Roman" w:hint="eastAsia"/>
          <w:sz w:val="20"/>
          <w:szCs w:val="20"/>
        </w:rPr>
        <w:t>C.R.H</w:t>
      </w:r>
      <w:r w:rsidR="00AE59DF" w:rsidRPr="00D770CF">
        <w:rPr>
          <w:rFonts w:ascii="Times New Roman" w:eastAsia="標楷體" w:hAnsi="Times New Roman" w:hint="eastAsia"/>
          <w:sz w:val="20"/>
          <w:szCs w:val="20"/>
        </w:rPr>
        <w:t>.</w:t>
      </w:r>
      <w:r w:rsidR="00AE59DF" w:rsidRPr="00D770CF">
        <w:rPr>
          <w:rFonts w:ascii="Times New Roman" w:eastAsia="標楷體" w:hAnsi="Times New Roman"/>
          <w:sz w:val="20"/>
          <w:szCs w:val="20"/>
        </w:rPr>
        <w:t>≤</w:t>
      </w:r>
      <w:r w:rsidR="00AE59DF" w:rsidRPr="00D770CF">
        <w:rPr>
          <w:rFonts w:ascii="Times New Roman" w:eastAsia="標楷體" w:hAnsi="Times New Roman" w:hint="eastAsia"/>
          <w:sz w:val="20"/>
          <w:szCs w:val="20"/>
        </w:rPr>
        <w:t xml:space="preserve"> 0.1</w:t>
      </w:r>
      <w:r w:rsidR="00AE59DF" w:rsidRPr="00D770CF">
        <w:rPr>
          <w:rFonts w:ascii="Times New Roman" w:eastAsia="標楷體" w:hAnsi="Times New Roman" w:hint="eastAsia"/>
          <w:sz w:val="20"/>
          <w:szCs w:val="20"/>
        </w:rPr>
        <w:t>左右為可接受的偏誤，如此一致性才能獲得保證。</w:t>
      </w:r>
    </w:p>
    <w:p w14:paraId="03EB3AF0" w14:textId="0594063A" w:rsidR="00C07F4A" w:rsidRPr="005F04D0" w:rsidRDefault="00960F50" w:rsidP="003A0F3F">
      <w:pPr>
        <w:overflowPunct w:val="0"/>
        <w:rPr>
          <w:rFonts w:ascii="Times New Roman" w:eastAsia="標楷體" w:hAnsi="Times New Roman"/>
          <w:b/>
          <w:sz w:val="20"/>
          <w:szCs w:val="20"/>
        </w:rPr>
      </w:pPr>
      <w:r w:rsidRPr="005F04D0">
        <w:rPr>
          <w:rFonts w:ascii="Times New Roman" w:eastAsia="標楷體" w:hAnsi="Times New Roman" w:hint="eastAsia"/>
          <w:b/>
          <w:sz w:val="20"/>
          <w:szCs w:val="20"/>
        </w:rPr>
        <w:t>3.1</w:t>
      </w:r>
      <w:r w:rsidR="0037546C" w:rsidRPr="005F04D0">
        <w:rPr>
          <w:rFonts w:ascii="Times New Roman" w:eastAsia="標楷體" w:hAnsi="Times New Roman" w:hint="eastAsia"/>
          <w:b/>
          <w:sz w:val="20"/>
          <w:szCs w:val="20"/>
        </w:rPr>
        <w:t>.</w:t>
      </w:r>
      <w:r w:rsidR="0062016E" w:rsidRPr="005F04D0">
        <w:rPr>
          <w:rFonts w:ascii="Times New Roman" w:eastAsia="標楷體" w:hAnsi="Times New Roman" w:hint="eastAsia"/>
          <w:b/>
          <w:sz w:val="20"/>
          <w:szCs w:val="20"/>
        </w:rPr>
        <w:t>6</w:t>
      </w:r>
      <w:r w:rsidRPr="005F04D0">
        <w:rPr>
          <w:rFonts w:ascii="Times New Roman" w:eastAsia="標楷體" w:hAnsi="Times New Roman" w:hint="eastAsia"/>
          <w:b/>
          <w:sz w:val="20"/>
          <w:szCs w:val="20"/>
        </w:rPr>
        <w:t>.</w:t>
      </w:r>
      <w:r w:rsidR="00C07F4A" w:rsidRPr="005F04D0">
        <w:rPr>
          <w:rFonts w:ascii="Times New Roman" w:eastAsia="標楷體" w:hAnsi="Times New Roman" w:hint="eastAsia"/>
          <w:b/>
          <w:sz w:val="20"/>
          <w:szCs w:val="20"/>
        </w:rPr>
        <w:t>計算整體層級權重：</w:t>
      </w:r>
    </w:p>
    <w:p w14:paraId="378FE312" w14:textId="703075C7" w:rsidR="00C07F4A" w:rsidRPr="005F04D0" w:rsidRDefault="00C07F4A"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各層級</w:t>
      </w:r>
      <w:proofErr w:type="gramStart"/>
      <w:r w:rsidRPr="005F04D0">
        <w:rPr>
          <w:rFonts w:ascii="Times New Roman" w:eastAsia="標楷體" w:hAnsi="Times New Roman" w:hint="eastAsia"/>
          <w:sz w:val="20"/>
          <w:szCs w:val="20"/>
        </w:rPr>
        <w:t>要素間的權重</w:t>
      </w:r>
      <w:proofErr w:type="gramEnd"/>
      <w:r w:rsidRPr="005F04D0">
        <w:rPr>
          <w:rFonts w:ascii="Times New Roman" w:eastAsia="標楷體" w:hAnsi="Times New Roman" w:hint="eastAsia"/>
          <w:sz w:val="20"/>
          <w:szCs w:val="20"/>
        </w:rPr>
        <w:t>計算後，再進行整體</w:t>
      </w:r>
      <w:r w:rsidR="006C4325" w:rsidRPr="005F04D0">
        <w:rPr>
          <w:rFonts w:ascii="Times New Roman" w:eastAsia="標楷體" w:hAnsi="Times New Roman" w:hint="eastAsia"/>
          <w:sz w:val="20"/>
          <w:szCs w:val="20"/>
        </w:rPr>
        <w:t>層級權重計算，最後一個方案權重，以決定最終目標的</w:t>
      </w:r>
      <w:proofErr w:type="gramStart"/>
      <w:r w:rsidR="006C4325" w:rsidRPr="005F04D0">
        <w:rPr>
          <w:rFonts w:ascii="Times New Roman" w:eastAsia="標楷體" w:hAnsi="Times New Roman" w:hint="eastAsia"/>
          <w:sz w:val="20"/>
          <w:szCs w:val="20"/>
        </w:rPr>
        <w:t>最</w:t>
      </w:r>
      <w:proofErr w:type="gramEnd"/>
      <w:r w:rsidR="006C4325" w:rsidRPr="005F04D0">
        <w:rPr>
          <w:rFonts w:ascii="Times New Roman" w:eastAsia="標楷體" w:hAnsi="Times New Roman" w:hint="eastAsia"/>
          <w:sz w:val="20"/>
          <w:szCs w:val="20"/>
        </w:rPr>
        <w:t>適方案。本文</w:t>
      </w:r>
      <w:r w:rsidRPr="005F04D0">
        <w:rPr>
          <w:rFonts w:ascii="Times New Roman" w:eastAsia="標楷體" w:hAnsi="Times New Roman" w:hint="eastAsia"/>
          <w:sz w:val="20"/>
          <w:szCs w:val="20"/>
        </w:rPr>
        <w:t>以幾何平均數計算表達決策群體在各項評估準則之重視度</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權重</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w:t>
      </w:r>
    </w:p>
    <w:p w14:paraId="7482561C" w14:textId="422C2AEE" w:rsidR="00EC3FF6" w:rsidRPr="005F04D0" w:rsidRDefault="001B6A0F" w:rsidP="005F04D0">
      <w:pPr>
        <w:pStyle w:val="Standard"/>
        <w:overflowPunct w:val="0"/>
        <w:rPr>
          <w:rFonts w:eastAsia="標楷體"/>
          <w:b/>
          <w:sz w:val="22"/>
          <w:szCs w:val="22"/>
        </w:rPr>
      </w:pPr>
      <w:r w:rsidRPr="005F04D0">
        <w:rPr>
          <w:rFonts w:eastAsia="標楷體" w:hint="eastAsia"/>
          <w:b/>
          <w:sz w:val="22"/>
          <w:szCs w:val="22"/>
        </w:rPr>
        <w:t>3.</w:t>
      </w:r>
      <w:r w:rsidR="00224738" w:rsidRPr="005F04D0">
        <w:rPr>
          <w:rFonts w:eastAsia="標楷體" w:hint="eastAsia"/>
          <w:b/>
          <w:sz w:val="22"/>
          <w:szCs w:val="22"/>
        </w:rPr>
        <w:t>2</w:t>
      </w:r>
      <w:r w:rsidRPr="005F04D0">
        <w:rPr>
          <w:rFonts w:eastAsia="標楷體" w:hint="eastAsia"/>
          <w:b/>
          <w:sz w:val="22"/>
          <w:szCs w:val="22"/>
        </w:rPr>
        <w:t>.</w:t>
      </w:r>
      <w:r w:rsidR="00EC3FF6" w:rsidRPr="005F04D0">
        <w:rPr>
          <w:rFonts w:eastAsia="標楷體" w:hint="eastAsia"/>
          <w:b/>
          <w:sz w:val="22"/>
          <w:szCs w:val="22"/>
        </w:rPr>
        <w:t>模糊理論</w:t>
      </w:r>
    </w:p>
    <w:p w14:paraId="5AE3CB7C" w14:textId="635410D1" w:rsidR="00E35718" w:rsidRPr="00D770CF" w:rsidRDefault="00E35718"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自從美國加州大學教授</w:t>
      </w:r>
      <w:r w:rsidRPr="00D770CF">
        <w:rPr>
          <w:rFonts w:ascii="Times New Roman" w:eastAsia="標楷體" w:hAnsi="Times New Roman"/>
          <w:sz w:val="20"/>
          <w:szCs w:val="20"/>
        </w:rPr>
        <w:t>Zadeh</w:t>
      </w:r>
      <w:r w:rsidR="009B7CE3" w:rsidRPr="00D770CF">
        <w:rPr>
          <w:rFonts w:ascii="Times New Roman" w:eastAsia="標楷體" w:hAnsi="Times New Roman" w:hint="eastAsia"/>
          <w:sz w:val="20"/>
          <w:szCs w:val="20"/>
        </w:rPr>
        <w:t>(1965)</w:t>
      </w:r>
      <w:r w:rsidRPr="00D770CF">
        <w:rPr>
          <w:rFonts w:ascii="Times New Roman" w:eastAsia="標楷體" w:hAnsi="Times New Roman" w:hint="eastAsia"/>
          <w:sz w:val="20"/>
          <w:szCs w:val="20"/>
        </w:rPr>
        <w:t>首先提出模糊集合理論</w:t>
      </w:r>
      <w:r w:rsidRPr="00D770CF">
        <w:rPr>
          <w:rFonts w:ascii="Times New Roman" w:eastAsia="標楷體" w:hAnsi="Times New Roman" w:hint="eastAsia"/>
          <w:sz w:val="20"/>
          <w:szCs w:val="20"/>
        </w:rPr>
        <w:t>(Fuzzy set theory)</w:t>
      </w:r>
      <w:r w:rsidR="009B7CE3" w:rsidRPr="00D770CF">
        <w:rPr>
          <w:rFonts w:ascii="Times New Roman" w:eastAsia="標楷體" w:hAnsi="Times New Roman" w:hint="eastAsia"/>
          <w:sz w:val="20"/>
          <w:szCs w:val="20"/>
        </w:rPr>
        <w:t>，引導出隸屬函數的觀念，處理語意中對差異雙方所具有的傾向性。接著</w:t>
      </w:r>
      <w:r w:rsidRPr="00D770CF">
        <w:rPr>
          <w:rFonts w:ascii="Times New Roman" w:eastAsia="標楷體" w:hAnsi="Times New Roman" w:hint="eastAsia"/>
          <w:sz w:val="20"/>
          <w:szCs w:val="20"/>
        </w:rPr>
        <w:t>Bellman &amp; Zadeh(1970)</w:t>
      </w:r>
      <w:r w:rsidRPr="00D770CF">
        <w:rPr>
          <w:rFonts w:ascii="Times New Roman" w:eastAsia="標楷體" w:hAnsi="Times New Roman" w:hint="eastAsia"/>
          <w:sz w:val="20"/>
          <w:szCs w:val="20"/>
        </w:rPr>
        <w:t>發表模糊環境下</w:t>
      </w:r>
      <w:r w:rsidRPr="00D770CF">
        <w:rPr>
          <w:rFonts w:ascii="Times New Roman" w:eastAsia="標楷體" w:hAnsi="Times New Roman" w:hint="eastAsia"/>
          <w:sz w:val="20"/>
          <w:szCs w:val="20"/>
        </w:rPr>
        <w:lastRenderedPageBreak/>
        <w:t>的決策理論後，使模糊理論在研究具不確定性或主觀認識性的問題上，有相當的理論基礎，其理論逐被廣泛運用於控制工程、專</w:t>
      </w:r>
      <w:r w:rsidR="006C4325" w:rsidRPr="00D770CF">
        <w:rPr>
          <w:rFonts w:ascii="Times New Roman" w:eastAsia="標楷體" w:hAnsi="Times New Roman" w:hint="eastAsia"/>
          <w:sz w:val="20"/>
          <w:szCs w:val="20"/>
        </w:rPr>
        <w:t>家系統、人工智慧、管理科學、作業研究及多準則決策領域，因此本文</w:t>
      </w:r>
      <w:r w:rsidRPr="00D770CF">
        <w:rPr>
          <w:rFonts w:ascii="Times New Roman" w:eastAsia="標楷體" w:hAnsi="Times New Roman" w:hint="eastAsia"/>
          <w:sz w:val="20"/>
          <w:szCs w:val="20"/>
        </w:rPr>
        <w:t>的理論架構將以運用模糊理論建立質化的評估準則各指標的績效值，內容如下</w:t>
      </w:r>
      <w:r w:rsidRPr="00D770CF">
        <w:rPr>
          <w:rFonts w:ascii="Times New Roman" w:eastAsia="標楷體" w:hAnsi="Times New Roman" w:hint="eastAsia"/>
          <w:sz w:val="20"/>
          <w:szCs w:val="20"/>
        </w:rPr>
        <w:t>:</w:t>
      </w:r>
    </w:p>
    <w:p w14:paraId="2247A55E" w14:textId="1441922F" w:rsidR="00E35718" w:rsidRPr="00531127" w:rsidRDefault="009655B4" w:rsidP="003A0F3F">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3.</w:t>
      </w:r>
      <w:r w:rsidR="00224738" w:rsidRPr="00531127">
        <w:rPr>
          <w:rFonts w:ascii="Times New Roman" w:eastAsia="標楷體" w:hAnsi="Times New Roman" w:hint="eastAsia"/>
          <w:b/>
          <w:sz w:val="20"/>
          <w:szCs w:val="20"/>
        </w:rPr>
        <w:t>2</w:t>
      </w:r>
      <w:r w:rsidRPr="00531127">
        <w:rPr>
          <w:rFonts w:ascii="Times New Roman" w:eastAsia="標楷體" w:hAnsi="Times New Roman" w:hint="eastAsia"/>
          <w:b/>
          <w:sz w:val="20"/>
          <w:szCs w:val="20"/>
        </w:rPr>
        <w:t>.1.</w:t>
      </w:r>
      <w:r w:rsidR="00E35718" w:rsidRPr="00531127">
        <w:rPr>
          <w:rFonts w:ascii="Times New Roman" w:eastAsia="標楷體" w:hAnsi="Times New Roman" w:hint="eastAsia"/>
          <w:b/>
          <w:sz w:val="20"/>
          <w:szCs w:val="20"/>
        </w:rPr>
        <w:t>模糊數</w:t>
      </w:r>
    </w:p>
    <w:p w14:paraId="319FC5DD" w14:textId="4031A132" w:rsidR="00E35718" w:rsidRPr="00D770CF" w:rsidRDefault="00E35718" w:rsidP="00D770CF">
      <w:pPr>
        <w:overflowPunct w:val="0"/>
        <w:spacing w:afterLines="50" w:after="120"/>
        <w:ind w:firstLineChars="200" w:firstLine="400"/>
        <w:jc w:val="both"/>
        <w:rPr>
          <w:rFonts w:ascii="Times New Roman" w:eastAsia="標楷體" w:hAnsi="Times New Roman"/>
          <w:sz w:val="20"/>
          <w:szCs w:val="20"/>
        </w:rPr>
      </w:pPr>
      <w:proofErr w:type="gramStart"/>
      <w:r w:rsidRPr="00D770CF">
        <w:rPr>
          <w:rFonts w:ascii="Times New Roman" w:eastAsia="標楷體" w:hAnsi="Times New Roman" w:hint="eastAsia"/>
          <w:sz w:val="20"/>
          <w:szCs w:val="20"/>
        </w:rPr>
        <w:t>模糊數乃實數</w:t>
      </w:r>
      <w:proofErr w:type="gramEnd"/>
      <w:r w:rsidRPr="00D770CF">
        <w:rPr>
          <w:rFonts w:ascii="Times New Roman" w:eastAsia="標楷體" w:hAnsi="Times New Roman" w:hint="eastAsia"/>
          <w:sz w:val="20"/>
          <w:szCs w:val="20"/>
        </w:rPr>
        <w:t>(Real Numbers)</w:t>
      </w:r>
      <w:r w:rsidRPr="00D770CF">
        <w:rPr>
          <w:rFonts w:ascii="Times New Roman" w:eastAsia="標楷體" w:hAnsi="Times New Roman" w:hint="eastAsia"/>
          <w:sz w:val="20"/>
          <w:szCs w:val="20"/>
        </w:rPr>
        <w:t>的模糊子集</w:t>
      </w:r>
      <w:r w:rsidRPr="00D770CF">
        <w:rPr>
          <w:rFonts w:ascii="Times New Roman" w:eastAsia="標楷體" w:hAnsi="Times New Roman" w:hint="eastAsia"/>
          <w:sz w:val="20"/>
          <w:szCs w:val="20"/>
        </w:rPr>
        <w:t>(Fuzzy Subset)</w:t>
      </w:r>
      <w:r w:rsidRPr="00D770CF">
        <w:rPr>
          <w:rFonts w:ascii="Times New Roman" w:eastAsia="標楷體" w:hAnsi="Times New Roman" w:hint="eastAsia"/>
          <w:sz w:val="20"/>
          <w:szCs w:val="20"/>
        </w:rPr>
        <w:t>，而且它是代表信賴區間</w:t>
      </w:r>
      <w:r w:rsidRPr="00D770CF">
        <w:rPr>
          <w:rFonts w:ascii="Times New Roman" w:eastAsia="標楷體" w:hAnsi="Times New Roman" w:hint="eastAsia"/>
          <w:sz w:val="20"/>
          <w:szCs w:val="20"/>
        </w:rPr>
        <w:t>(confidence interval)</w:t>
      </w:r>
      <w:r w:rsidRPr="00D770CF">
        <w:rPr>
          <w:rFonts w:ascii="Times New Roman" w:eastAsia="標楷體" w:hAnsi="Times New Roman" w:hint="eastAsia"/>
          <w:sz w:val="20"/>
          <w:szCs w:val="20"/>
        </w:rPr>
        <w:t>觀念的一種擴充；</w:t>
      </w:r>
      <w:r w:rsidRPr="00D770CF">
        <w:rPr>
          <w:rFonts w:ascii="Times New Roman" w:eastAsia="標楷體" w:hAnsi="Times New Roman" w:hint="eastAsia"/>
          <w:sz w:val="20"/>
          <w:szCs w:val="20"/>
        </w:rPr>
        <w:t>Dubois</w:t>
      </w:r>
      <w:r w:rsidR="009B7CE3" w:rsidRPr="00D770CF">
        <w:rPr>
          <w:rFonts w:ascii="Times New Roman" w:eastAsia="標楷體" w:hAnsi="Times New Roman" w:hint="eastAsia"/>
          <w:sz w:val="20"/>
          <w:szCs w:val="20"/>
        </w:rPr>
        <w:t xml:space="preserve"> &amp; </w:t>
      </w:r>
      <w:proofErr w:type="spellStart"/>
      <w:r w:rsidRPr="00D770CF">
        <w:rPr>
          <w:rFonts w:ascii="Times New Roman" w:eastAsia="標楷體" w:hAnsi="Times New Roman" w:hint="eastAsia"/>
          <w:sz w:val="20"/>
          <w:szCs w:val="20"/>
        </w:rPr>
        <w:t>Prade</w:t>
      </w:r>
      <w:proofErr w:type="spellEnd"/>
      <w:r w:rsidRPr="00D770CF">
        <w:rPr>
          <w:rFonts w:ascii="Times New Roman" w:eastAsia="標楷體" w:hAnsi="Times New Roman" w:hint="eastAsia"/>
          <w:sz w:val="20"/>
          <w:szCs w:val="20"/>
        </w:rPr>
        <w:t>(1978)</w:t>
      </w:r>
      <w:r w:rsidRPr="00D770CF">
        <w:rPr>
          <w:rFonts w:ascii="Times New Roman" w:eastAsia="標楷體" w:hAnsi="Times New Roman" w:hint="eastAsia"/>
          <w:sz w:val="20"/>
          <w:szCs w:val="20"/>
        </w:rPr>
        <w:t>對模糊數定義，有下列基本性質：模糊數</w:t>
      </w:r>
      <m:oMath>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oMath>
      <w:r w:rsidRPr="00D770CF">
        <w:rPr>
          <w:rFonts w:ascii="Times New Roman" w:eastAsia="標楷體" w:hAnsi="Times New Roman" w:hint="eastAsia"/>
          <w:sz w:val="20"/>
          <w:szCs w:val="20"/>
        </w:rPr>
        <w:t>係指</w:t>
      </w:r>
      <w:proofErr w:type="gramStart"/>
      <w:r w:rsidRPr="00D770CF">
        <w:rPr>
          <w:rFonts w:ascii="Times New Roman" w:eastAsia="標楷體" w:hAnsi="Times New Roman" w:hint="eastAsia"/>
          <w:sz w:val="20"/>
          <w:szCs w:val="20"/>
        </w:rPr>
        <w:t>一</w:t>
      </w:r>
      <w:proofErr w:type="gramEnd"/>
      <w:r w:rsidRPr="00D770CF">
        <w:rPr>
          <w:rFonts w:ascii="Times New Roman" w:eastAsia="標楷體" w:hAnsi="Times New Roman" w:hint="eastAsia"/>
          <w:sz w:val="20"/>
          <w:szCs w:val="20"/>
        </w:rPr>
        <w:t>模糊集合</w:t>
      </w:r>
      <w:r w:rsidRPr="00D770CF">
        <w:rPr>
          <w:rFonts w:ascii="Times New Roman" w:eastAsia="標楷體" w:hAnsi="Times New Roman" w:hint="eastAsia"/>
          <w:sz w:val="20"/>
          <w:szCs w:val="20"/>
        </w:rPr>
        <w:t>(Fuzzy Set)</w:t>
      </w:r>
      <w:r w:rsidRPr="00D770CF">
        <w:rPr>
          <w:rFonts w:ascii="Times New Roman" w:eastAsia="標楷體" w:hAnsi="Times New Roman" w:hint="eastAsia"/>
          <w:sz w:val="20"/>
          <w:szCs w:val="20"/>
        </w:rPr>
        <w:t>，其隸屬函數</w:t>
      </w:r>
      <w:r w:rsidRPr="00D770CF">
        <w:rPr>
          <w:rFonts w:ascii="Times New Roman" w:eastAsia="標楷體" w:hAnsi="Times New Roman" w:hint="eastAsia"/>
          <w:sz w:val="20"/>
          <w:szCs w:val="20"/>
        </w:rPr>
        <w:t>(membership function)</w:t>
      </w:r>
    </w:p>
    <w:p w14:paraId="59768A66" w14:textId="77777777" w:rsidR="00E35718" w:rsidRPr="00D770CF" w:rsidRDefault="00AE6326" w:rsidP="00D770CF">
      <w:pPr>
        <w:overflowPunct w:val="0"/>
        <w:spacing w:afterLines="50" w:after="120"/>
        <w:ind w:firstLineChars="200" w:firstLine="400"/>
        <w:jc w:val="both"/>
        <w:rPr>
          <w:rFonts w:ascii="Times New Roman" w:eastAsia="標楷體" w:hAnsi="Times New Roman"/>
          <w:sz w:val="20"/>
          <w:szCs w:val="20"/>
        </w:rPr>
      </w:pPr>
      <m:oMath>
        <m:sSub>
          <m:sSubPr>
            <m:ctrlPr>
              <w:rPr>
                <w:rFonts w:ascii="Cambria Math" w:eastAsia="標楷體" w:hAnsi="Cambria Math"/>
                <w:sz w:val="20"/>
                <w:szCs w:val="20"/>
              </w:rPr>
            </m:ctrlPr>
          </m:sSubPr>
          <m:e>
            <m:r>
              <w:rPr>
                <w:rFonts w:ascii="Cambria Math" w:eastAsia="標楷體" w:hAnsi="Cambria Math"/>
                <w:sz w:val="20"/>
                <w:szCs w:val="20"/>
              </w:rPr>
              <m:t>μ</m:t>
            </m:r>
          </m:e>
          <m:sub>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sub>
        </m:sSub>
      </m:oMath>
      <w:r w:rsidR="00E35718" w:rsidRPr="00D770CF">
        <w:rPr>
          <w:rFonts w:ascii="Times New Roman" w:eastAsia="標楷體" w:hAnsi="Times New Roman" w:hint="eastAsia"/>
          <w:sz w:val="20"/>
          <w:szCs w:val="20"/>
        </w:rPr>
        <w:t>(</w:t>
      </w:r>
      <m:oMath>
        <m:r>
          <m:rPr>
            <m:scr m:val="script"/>
            <m:sty m:val="p"/>
          </m:rPr>
          <w:rPr>
            <w:rFonts w:ascii="Cambria Math" w:eastAsia="標楷體" w:hAnsi="Cambria Math"/>
            <w:sz w:val="20"/>
            <w:szCs w:val="20"/>
          </w:rPr>
          <m:t>X</m:t>
        </m:r>
      </m:oMath>
      <w:r w:rsidR="00E35718" w:rsidRPr="00D770CF">
        <w:rPr>
          <w:rFonts w:ascii="Times New Roman" w:eastAsia="標楷體" w:hAnsi="Times New Roman" w:hint="eastAsia"/>
          <w:sz w:val="20"/>
          <w:szCs w:val="20"/>
        </w:rPr>
        <w:t>)</w:t>
      </w:r>
      <w:r w:rsidR="00E35718" w:rsidRPr="00D770CF">
        <w:rPr>
          <w:rFonts w:ascii="Times New Roman" w:eastAsia="標楷體" w:hAnsi="Times New Roman" w:hint="eastAsia"/>
          <w:sz w:val="20"/>
          <w:szCs w:val="20"/>
        </w:rPr>
        <w:t>：</w:t>
      </w:r>
      <m:oMath>
        <m:r>
          <w:rPr>
            <w:rFonts w:ascii="Cambria Math" w:eastAsia="標楷體" w:hAnsi="Cambria Math" w:hint="eastAsia"/>
            <w:sz w:val="20"/>
            <w:szCs w:val="20"/>
          </w:rPr>
          <m:t>R</m:t>
        </m:r>
        <m:r>
          <m:rPr>
            <m:sty m:val="p"/>
          </m:rPr>
          <w:rPr>
            <w:rFonts w:ascii="Cambria Math" w:eastAsia="標楷體" w:hAnsi="Cambria Math"/>
            <w:sz w:val="20"/>
            <w:szCs w:val="20"/>
          </w:rPr>
          <m:t>→</m:t>
        </m:r>
        <m:d>
          <m:dPr>
            <m:begChr m:val="["/>
            <m:endChr m:val="]"/>
            <m:ctrlPr>
              <w:rPr>
                <w:rFonts w:ascii="Cambria Math" w:eastAsia="標楷體" w:hAnsi="Cambria Math"/>
                <w:sz w:val="20"/>
                <w:szCs w:val="20"/>
              </w:rPr>
            </m:ctrlPr>
          </m:dPr>
          <m:e>
            <m:r>
              <m:rPr>
                <m:sty m:val="p"/>
              </m:rPr>
              <w:rPr>
                <w:rFonts w:ascii="Cambria Math" w:eastAsia="標楷體" w:hAnsi="Cambria Math"/>
                <w:sz w:val="20"/>
                <w:szCs w:val="20"/>
              </w:rPr>
              <m:t>0,1</m:t>
            </m:r>
          </m:e>
        </m:d>
      </m:oMath>
      <w:r w:rsidR="00E35718" w:rsidRPr="00D770CF">
        <w:rPr>
          <w:rFonts w:ascii="Times New Roman" w:eastAsia="標楷體" w:hAnsi="Times New Roman" w:hint="eastAsia"/>
          <w:sz w:val="20"/>
          <w:szCs w:val="20"/>
        </w:rPr>
        <w:t>(</w:t>
      </w:r>
      <w:r w:rsidR="00E35718" w:rsidRPr="00D770CF">
        <w:rPr>
          <w:rFonts w:ascii="Times New Roman" w:eastAsia="標楷體" w:hAnsi="Times New Roman" w:hint="eastAsia"/>
          <w:sz w:val="20"/>
          <w:szCs w:val="20"/>
        </w:rPr>
        <w:t>其中</w:t>
      </w:r>
      <m:oMath>
        <m:r>
          <m:rPr>
            <m:sty m:val="p"/>
          </m:rPr>
          <w:rPr>
            <w:rFonts w:ascii="Cambria Math" w:eastAsia="標楷體" w:hAnsi="Cambria Math"/>
            <w:sz w:val="20"/>
            <w:szCs w:val="20"/>
          </w:rPr>
          <m:t>χ</m:t>
        </m:r>
        <m:r>
          <m:rPr>
            <m:sty m:val="p"/>
          </m:rPr>
          <w:rPr>
            <w:rFonts w:ascii="Cambria Math" w:eastAsia="標楷體" w:hAnsi="Cambria Math" w:hint="eastAsia"/>
            <w:sz w:val="20"/>
            <w:szCs w:val="20"/>
          </w:rPr>
          <m:t>係</m:t>
        </m:r>
      </m:oMath>
      <w:r w:rsidR="00E35718" w:rsidRPr="00D770CF">
        <w:rPr>
          <w:rFonts w:ascii="Times New Roman" w:eastAsia="標楷體" w:hAnsi="Times New Roman" w:hint="eastAsia"/>
          <w:sz w:val="20"/>
          <w:szCs w:val="20"/>
        </w:rPr>
        <w:t>指評審項目得分數</w:t>
      </w:r>
      <w:r w:rsidR="00E35718" w:rsidRPr="00D770CF">
        <w:rPr>
          <w:rFonts w:ascii="Times New Roman" w:eastAsia="標楷體" w:hAnsi="Times New Roman" w:hint="eastAsia"/>
          <w:sz w:val="20"/>
          <w:szCs w:val="20"/>
        </w:rPr>
        <w:t>)</w:t>
      </w:r>
      <w:r w:rsidR="00E35718" w:rsidRPr="00D770CF">
        <w:rPr>
          <w:rFonts w:ascii="Times New Roman" w:eastAsia="標楷體" w:hAnsi="Times New Roman" w:hint="eastAsia"/>
          <w:sz w:val="20"/>
          <w:szCs w:val="20"/>
        </w:rPr>
        <w:t>具有以下特性：</w:t>
      </w:r>
    </w:p>
    <w:p w14:paraId="6E103CAB" w14:textId="35243495" w:rsidR="00E35718" w:rsidRPr="00D770CF" w:rsidRDefault="00AE6326" w:rsidP="006C019E">
      <w:pPr>
        <w:overflowPunct w:val="0"/>
        <w:spacing w:afterLines="50" w:after="120"/>
        <w:ind w:left="284" w:hangingChars="142" w:hanging="284"/>
        <w:jc w:val="both"/>
        <w:rPr>
          <w:rFonts w:ascii="Times New Roman" w:eastAsia="標楷體" w:hAnsi="Times New Roman"/>
          <w:sz w:val="20"/>
          <w:szCs w:val="20"/>
        </w:rPr>
      </w:pPr>
      <m:oMath>
        <m:d>
          <m:dPr>
            <m:ctrlPr>
              <w:rPr>
                <w:rFonts w:ascii="Cambria Math" w:eastAsia="標楷體" w:hAnsi="Cambria Math"/>
                <w:sz w:val="20"/>
                <w:szCs w:val="20"/>
              </w:rPr>
            </m:ctrlPr>
          </m:dPr>
          <m:e>
            <m:r>
              <m:rPr>
                <m:sty m:val="p"/>
              </m:rPr>
              <w:rPr>
                <w:rFonts w:ascii="Cambria Math" w:eastAsia="標楷體" w:hAnsi="Cambria Math"/>
                <w:sz w:val="20"/>
                <w:szCs w:val="20"/>
              </w:rPr>
              <m:t>1</m:t>
            </m:r>
          </m:e>
        </m:d>
        <m:sSub>
          <m:sSubPr>
            <m:ctrlPr>
              <w:rPr>
                <w:rFonts w:ascii="Cambria Math" w:eastAsia="標楷體" w:hAnsi="Cambria Math"/>
                <w:sz w:val="20"/>
                <w:szCs w:val="20"/>
              </w:rPr>
            </m:ctrlPr>
          </m:sSubPr>
          <m:e>
            <m:r>
              <w:rPr>
                <w:rFonts w:ascii="Cambria Math" w:eastAsia="標楷體" w:hAnsi="Cambria Math"/>
                <w:sz w:val="20"/>
                <w:szCs w:val="20"/>
              </w:rPr>
              <m:t>μ</m:t>
            </m:r>
          </m:e>
          <m:sub>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sub>
        </m:sSub>
        <m:d>
          <m:dPr>
            <m:ctrlPr>
              <w:rPr>
                <w:rFonts w:ascii="Cambria Math" w:eastAsia="標楷體" w:hAnsi="Cambria Math"/>
                <w:sz w:val="20"/>
                <w:szCs w:val="20"/>
              </w:rPr>
            </m:ctrlPr>
          </m:dPr>
          <m:e>
            <m:r>
              <m:rPr>
                <m:scr m:val="script"/>
                <m:sty m:val="p"/>
              </m:rPr>
              <w:rPr>
                <w:rFonts w:ascii="Cambria Math" w:eastAsia="標楷體" w:hAnsi="Cambria Math"/>
                <w:sz w:val="20"/>
                <w:szCs w:val="20"/>
              </w:rPr>
              <m:t>X</m:t>
            </m:r>
          </m:e>
        </m:d>
        <m:r>
          <m:rPr>
            <m:sty m:val="p"/>
          </m:rPr>
          <w:rPr>
            <w:rFonts w:ascii="Cambria Math" w:eastAsia="標楷體" w:hAnsi="Cambria Math" w:hint="eastAsia"/>
            <w:sz w:val="20"/>
            <w:szCs w:val="20"/>
          </w:rPr>
          <m:t>:</m:t>
        </m:r>
      </m:oMath>
      <w:r w:rsidR="00E35718" w:rsidRPr="00D770CF">
        <w:rPr>
          <w:rFonts w:ascii="Times New Roman" w:eastAsia="標楷體" w:hAnsi="Times New Roman" w:hint="eastAsia"/>
          <w:sz w:val="20"/>
          <w:szCs w:val="20"/>
        </w:rPr>
        <w:t>係指定義域</w:t>
      </w:r>
      <w:r w:rsidR="00E35718" w:rsidRPr="00D770CF">
        <w:rPr>
          <w:rFonts w:ascii="Times New Roman" w:eastAsia="標楷體" w:hAnsi="Times New Roman" w:hint="eastAsia"/>
          <w:sz w:val="20"/>
          <w:szCs w:val="20"/>
        </w:rPr>
        <w:t xml:space="preserve">R </w:t>
      </w:r>
      <w:r w:rsidR="00E35718" w:rsidRPr="00D770CF">
        <w:rPr>
          <w:rFonts w:ascii="Times New Roman" w:eastAsia="標楷體" w:hAnsi="Times New Roman" w:hint="eastAsia"/>
          <w:sz w:val="20"/>
          <w:szCs w:val="20"/>
        </w:rPr>
        <w:t>至</w:t>
      </w:r>
      <w:r w:rsidR="00E35718" w:rsidRPr="00D770CF">
        <w:rPr>
          <w:rFonts w:ascii="Times New Roman" w:eastAsia="標楷體" w:hAnsi="Times New Roman" w:hint="eastAsia"/>
          <w:sz w:val="20"/>
          <w:szCs w:val="20"/>
        </w:rPr>
        <w:t xml:space="preserve">[0,1] </w:t>
      </w:r>
      <w:r w:rsidR="00E35718" w:rsidRPr="00D770CF">
        <w:rPr>
          <w:rFonts w:ascii="Times New Roman" w:eastAsia="標楷體" w:hAnsi="Times New Roman" w:hint="eastAsia"/>
          <w:sz w:val="20"/>
          <w:szCs w:val="20"/>
        </w:rPr>
        <w:t>空間上的連續映射（</w:t>
      </w:r>
      <w:r w:rsidR="00E35718" w:rsidRPr="00D770CF">
        <w:rPr>
          <w:rFonts w:ascii="Times New Roman" w:eastAsia="標楷體" w:hAnsi="Times New Roman" w:hint="eastAsia"/>
          <w:sz w:val="20"/>
          <w:szCs w:val="20"/>
        </w:rPr>
        <w:t>continuous mapping</w:t>
      </w:r>
      <w:r w:rsidR="00E35718" w:rsidRPr="00D770CF">
        <w:rPr>
          <w:rFonts w:ascii="Times New Roman" w:eastAsia="標楷體" w:hAnsi="Times New Roman" w:hint="eastAsia"/>
          <w:sz w:val="20"/>
          <w:szCs w:val="20"/>
        </w:rPr>
        <w:t>）；</w:t>
      </w:r>
    </w:p>
    <w:p w14:paraId="5F56D90A" w14:textId="6B33D9E8" w:rsidR="00E35718" w:rsidRPr="00D770CF" w:rsidRDefault="009655B4" w:rsidP="006C019E">
      <w:pPr>
        <w:overflowPunct w:val="0"/>
        <w:spacing w:afterLines="50" w:after="120"/>
        <w:ind w:left="284" w:hangingChars="142" w:hanging="284"/>
        <w:jc w:val="both"/>
        <w:rPr>
          <w:rFonts w:ascii="Times New Roman" w:eastAsia="標楷體" w:hAnsi="Times New Roman"/>
          <w:sz w:val="20"/>
          <w:szCs w:val="20"/>
        </w:rPr>
      </w:pPr>
      <m:oMath>
        <m:r>
          <m:rPr>
            <m:sty m:val="p"/>
          </m:rPr>
          <w:rPr>
            <w:rFonts w:ascii="Cambria Math" w:eastAsia="標楷體" w:hAnsi="Cambria Math"/>
            <w:sz w:val="20"/>
            <w:szCs w:val="20"/>
          </w:rPr>
          <m:t>(2)</m:t>
        </m:r>
        <m:sSub>
          <m:sSubPr>
            <m:ctrlPr>
              <w:rPr>
                <w:rFonts w:ascii="Cambria Math" w:eastAsia="標楷體" w:hAnsi="Cambria Math"/>
                <w:sz w:val="20"/>
                <w:szCs w:val="20"/>
              </w:rPr>
            </m:ctrlPr>
          </m:sSubPr>
          <m:e>
            <m:r>
              <w:rPr>
                <w:rFonts w:ascii="Cambria Math" w:eastAsia="標楷體" w:hAnsi="Cambria Math"/>
                <w:sz w:val="20"/>
                <w:szCs w:val="20"/>
              </w:rPr>
              <m:t>μ</m:t>
            </m:r>
          </m:e>
          <m:sub>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sub>
        </m:sSub>
      </m:oMath>
      <w:r w:rsidR="00E35718" w:rsidRPr="00D770CF">
        <w:rPr>
          <w:rFonts w:ascii="Times New Roman" w:eastAsia="標楷體" w:hAnsi="Times New Roman" w:hint="eastAsia"/>
          <w:sz w:val="20"/>
          <w:szCs w:val="20"/>
        </w:rPr>
        <w:t>(</w:t>
      </w:r>
      <m:oMath>
        <m:r>
          <m:rPr>
            <m:scr m:val="script"/>
            <m:sty m:val="p"/>
          </m:rPr>
          <w:rPr>
            <w:rFonts w:ascii="Cambria Math" w:eastAsia="標楷體" w:hAnsi="Cambria Math"/>
            <w:sz w:val="20"/>
            <w:szCs w:val="20"/>
          </w:rPr>
          <m:t>X</m:t>
        </m:r>
      </m:oMath>
      <w:r w:rsidR="00E35718" w:rsidRPr="00D770CF">
        <w:rPr>
          <w:rFonts w:ascii="Times New Roman" w:eastAsia="標楷體" w:hAnsi="Times New Roman" w:hint="eastAsia"/>
          <w:sz w:val="20"/>
          <w:szCs w:val="20"/>
        </w:rPr>
        <w:t>)</w:t>
      </w:r>
      <w:r w:rsidR="006C019E">
        <w:rPr>
          <w:rFonts w:ascii="Times New Roman" w:eastAsia="標楷體" w:hAnsi="Times New Roman" w:hint="eastAsia"/>
          <w:sz w:val="20"/>
          <w:szCs w:val="20"/>
        </w:rPr>
        <w:t>:</w:t>
      </w:r>
      <w:r w:rsidR="00E35718" w:rsidRPr="00D770CF">
        <w:rPr>
          <w:rFonts w:ascii="Times New Roman" w:eastAsia="標楷體" w:hAnsi="Times New Roman" w:hint="eastAsia"/>
          <w:sz w:val="20"/>
          <w:szCs w:val="20"/>
        </w:rPr>
        <w:t>為一</w:t>
      </w:r>
      <w:proofErr w:type="gramStart"/>
      <w:r w:rsidR="00E35718" w:rsidRPr="00D770CF">
        <w:rPr>
          <w:rFonts w:ascii="Times New Roman" w:eastAsia="標楷體" w:hAnsi="Times New Roman" w:hint="eastAsia"/>
          <w:sz w:val="20"/>
          <w:szCs w:val="20"/>
        </w:rPr>
        <w:t>凸</w:t>
      </w:r>
      <w:proofErr w:type="gramEnd"/>
      <w:r w:rsidR="00E35718" w:rsidRPr="00D770CF">
        <w:rPr>
          <w:rFonts w:ascii="Times New Roman" w:eastAsia="標楷體" w:hAnsi="Times New Roman" w:hint="eastAsia"/>
          <w:sz w:val="20"/>
          <w:szCs w:val="20"/>
        </w:rPr>
        <w:t>性的模糊子集合</w:t>
      </w:r>
      <w:r w:rsidR="00E35718" w:rsidRPr="00D770CF">
        <w:rPr>
          <w:rFonts w:ascii="Times New Roman" w:eastAsia="標楷體" w:hAnsi="Times New Roman" w:hint="eastAsia"/>
          <w:sz w:val="20"/>
          <w:szCs w:val="20"/>
        </w:rPr>
        <w:t>(Convex fuzzy subset)</w:t>
      </w:r>
      <w:r w:rsidR="00E35718" w:rsidRPr="00D770CF">
        <w:rPr>
          <w:rFonts w:ascii="Times New Roman" w:eastAsia="標楷體" w:hAnsi="Times New Roman" w:hint="eastAsia"/>
          <w:sz w:val="20"/>
          <w:szCs w:val="20"/>
        </w:rPr>
        <w:t>；</w:t>
      </w:r>
    </w:p>
    <w:p w14:paraId="21D12F13" w14:textId="4A035757" w:rsidR="00E35718" w:rsidRPr="00D770CF" w:rsidRDefault="009655B4" w:rsidP="006C019E">
      <w:pPr>
        <w:overflowPunct w:val="0"/>
        <w:spacing w:afterLines="50" w:after="120"/>
        <w:ind w:left="284" w:hangingChars="142" w:hanging="284"/>
        <w:jc w:val="both"/>
        <w:rPr>
          <w:rFonts w:ascii="Times New Roman" w:eastAsia="標楷體" w:hAnsi="Times New Roman"/>
          <w:sz w:val="20"/>
          <w:szCs w:val="20"/>
        </w:rPr>
      </w:pPr>
      <m:oMath>
        <m:r>
          <m:rPr>
            <m:sty m:val="p"/>
          </m:rPr>
          <w:rPr>
            <w:rFonts w:ascii="Cambria Math" w:eastAsia="標楷體" w:hAnsi="Cambria Math"/>
            <w:sz w:val="20"/>
            <w:szCs w:val="20"/>
          </w:rPr>
          <m:t>(3)</m:t>
        </m:r>
        <m:sSub>
          <m:sSubPr>
            <m:ctrlPr>
              <w:rPr>
                <w:rFonts w:ascii="Cambria Math" w:eastAsia="標楷體" w:hAnsi="Cambria Math"/>
                <w:sz w:val="20"/>
                <w:szCs w:val="20"/>
              </w:rPr>
            </m:ctrlPr>
          </m:sSubPr>
          <m:e>
            <m:r>
              <w:rPr>
                <w:rFonts w:ascii="Cambria Math" w:eastAsia="標楷體" w:hAnsi="Cambria Math"/>
                <w:sz w:val="20"/>
                <w:szCs w:val="20"/>
              </w:rPr>
              <m:t>μ</m:t>
            </m:r>
          </m:e>
          <m:sub>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sub>
        </m:sSub>
      </m:oMath>
      <w:r w:rsidR="00E35718" w:rsidRPr="00D770CF">
        <w:rPr>
          <w:rFonts w:ascii="Times New Roman" w:eastAsia="標楷體" w:hAnsi="Times New Roman" w:hint="eastAsia"/>
          <w:sz w:val="20"/>
          <w:szCs w:val="20"/>
        </w:rPr>
        <w:t>(</w:t>
      </w:r>
      <m:oMath>
        <m:r>
          <m:rPr>
            <m:scr m:val="script"/>
            <m:sty m:val="p"/>
          </m:rPr>
          <w:rPr>
            <w:rFonts w:ascii="Cambria Math" w:eastAsia="標楷體" w:hAnsi="Cambria Math"/>
            <w:sz w:val="20"/>
            <w:szCs w:val="20"/>
          </w:rPr>
          <m:t>X</m:t>
        </m:r>
      </m:oMath>
      <w:r w:rsidR="00E35718" w:rsidRPr="00D770CF">
        <w:rPr>
          <w:rFonts w:ascii="Times New Roman" w:eastAsia="標楷體" w:hAnsi="Times New Roman" w:hint="eastAsia"/>
          <w:sz w:val="20"/>
          <w:szCs w:val="20"/>
        </w:rPr>
        <w:t>)</w:t>
      </w:r>
      <w:r w:rsidR="006C019E">
        <w:rPr>
          <w:rFonts w:ascii="Times New Roman" w:eastAsia="標楷體" w:hAnsi="Times New Roman" w:hint="eastAsia"/>
          <w:sz w:val="20"/>
          <w:szCs w:val="20"/>
        </w:rPr>
        <w:t>:</w:t>
      </w:r>
      <w:r w:rsidR="00E35718" w:rsidRPr="00D770CF">
        <w:rPr>
          <w:rFonts w:ascii="Times New Roman" w:eastAsia="標楷體" w:hAnsi="Times New Roman" w:hint="eastAsia"/>
          <w:sz w:val="20"/>
          <w:szCs w:val="20"/>
        </w:rPr>
        <w:t>為一正規化模糊子集</w:t>
      </w:r>
      <w:r w:rsidR="00E35718" w:rsidRPr="00D770CF">
        <w:rPr>
          <w:rFonts w:ascii="Times New Roman" w:eastAsia="標楷體" w:hAnsi="Times New Roman" w:hint="eastAsia"/>
          <w:sz w:val="20"/>
          <w:szCs w:val="20"/>
        </w:rPr>
        <w:t>(Normality of a fuzzy subset)</w:t>
      </w:r>
      <w:r w:rsidR="00E35718" w:rsidRPr="00D770CF">
        <w:rPr>
          <w:rFonts w:ascii="Times New Roman" w:eastAsia="標楷體" w:hAnsi="Times New Roman" w:hint="eastAsia"/>
          <w:sz w:val="20"/>
          <w:szCs w:val="20"/>
        </w:rPr>
        <w:t>，亦即存在一個實數</w:t>
      </w:r>
      <m:oMath>
        <m:sSub>
          <m:sSubPr>
            <m:ctrlPr>
              <w:rPr>
                <w:rFonts w:ascii="Cambria Math" w:eastAsia="標楷體" w:hAnsi="Cambria Math"/>
                <w:sz w:val="20"/>
                <w:szCs w:val="20"/>
              </w:rPr>
            </m:ctrlPr>
          </m:sSubPr>
          <m:e>
            <m:r>
              <w:rPr>
                <w:rFonts w:ascii="Cambria Math" w:eastAsia="標楷體" w:hAnsi="Cambria Math"/>
                <w:sz w:val="20"/>
                <w:szCs w:val="20"/>
              </w:rPr>
              <m:t>χ</m:t>
            </m:r>
          </m:e>
          <m:sub>
            <m:r>
              <m:rPr>
                <m:sty m:val="p"/>
              </m:rPr>
              <w:rPr>
                <w:rFonts w:ascii="Cambria Math" w:eastAsia="標楷體" w:hAnsi="Cambria Math" w:hint="eastAsia"/>
                <w:sz w:val="20"/>
                <w:szCs w:val="20"/>
              </w:rPr>
              <m:t>0</m:t>
            </m:r>
          </m:sub>
        </m:sSub>
      </m:oMath>
      <w:r w:rsidR="00E35718" w:rsidRPr="00D770CF">
        <w:rPr>
          <w:rFonts w:ascii="Times New Roman" w:eastAsia="標楷體" w:hAnsi="Times New Roman" w:hint="eastAsia"/>
          <w:sz w:val="20"/>
          <w:szCs w:val="20"/>
        </w:rPr>
        <w:t>，</w:t>
      </w:r>
      <m:oMath>
        <m:sSub>
          <m:sSubPr>
            <m:ctrlPr>
              <w:rPr>
                <w:rFonts w:ascii="Cambria Math" w:eastAsia="標楷體" w:hAnsi="Cambria Math"/>
                <w:sz w:val="20"/>
                <w:szCs w:val="20"/>
              </w:rPr>
            </m:ctrlPr>
          </m:sSubPr>
          <m:e>
            <m:r>
              <w:rPr>
                <w:rFonts w:ascii="Cambria Math" w:eastAsia="標楷體" w:hAnsi="Cambria Math"/>
                <w:sz w:val="20"/>
                <w:szCs w:val="20"/>
              </w:rPr>
              <m:t>μ</m:t>
            </m:r>
          </m:e>
          <m:sub>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sub>
        </m:sSub>
        <m:d>
          <m:dPr>
            <m:ctrlPr>
              <w:rPr>
                <w:rFonts w:ascii="Cambria Math" w:eastAsia="標楷體" w:hAnsi="Cambria Math"/>
                <w:sz w:val="20"/>
                <w:szCs w:val="20"/>
              </w:rPr>
            </m:ctrlPr>
          </m:dPr>
          <m:e>
            <m:sSub>
              <m:sSubPr>
                <m:ctrlPr>
                  <w:rPr>
                    <w:rFonts w:ascii="Cambria Math" w:eastAsia="標楷體" w:hAnsi="Cambria Math"/>
                    <w:sz w:val="20"/>
                    <w:szCs w:val="20"/>
                  </w:rPr>
                </m:ctrlPr>
              </m:sSubPr>
              <m:e>
                <m:r>
                  <w:rPr>
                    <w:rFonts w:ascii="Cambria Math" w:eastAsia="標楷體" w:hAnsi="Cambria Math"/>
                    <w:sz w:val="20"/>
                    <w:szCs w:val="20"/>
                  </w:rPr>
                  <m:t>χ</m:t>
                </m:r>
              </m:e>
              <m:sub>
                <m:r>
                  <m:rPr>
                    <m:sty m:val="p"/>
                  </m:rPr>
                  <w:rPr>
                    <w:rFonts w:ascii="Cambria Math" w:eastAsia="標楷體" w:hAnsi="Cambria Math" w:hint="eastAsia"/>
                    <w:sz w:val="20"/>
                    <w:szCs w:val="20"/>
                  </w:rPr>
                  <m:t>0</m:t>
                </m:r>
              </m:sub>
            </m:sSub>
          </m:e>
        </m:d>
        <m:r>
          <m:rPr>
            <m:sty m:val="p"/>
          </m:rPr>
          <w:rPr>
            <w:rFonts w:ascii="Cambria Math" w:eastAsia="標楷體" w:hAnsi="Cambria Math" w:hint="eastAsia"/>
            <w:sz w:val="20"/>
            <w:szCs w:val="20"/>
          </w:rPr>
          <m:t>=1</m:t>
        </m:r>
      </m:oMath>
    </w:p>
    <w:p w14:paraId="6189DC23" w14:textId="7840FC45" w:rsidR="009655B4" w:rsidRDefault="00E35718"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滿足以上三個條件者即稱為三角模糊數</w:t>
      </w:r>
      <w:r w:rsidRPr="00D770CF">
        <w:rPr>
          <w:rFonts w:ascii="Times New Roman" w:eastAsia="標楷體" w:hAnsi="Times New Roman" w:hint="eastAsia"/>
          <w:sz w:val="20"/>
          <w:szCs w:val="20"/>
        </w:rPr>
        <w:t>(triangular fuzzy number)</w:t>
      </w:r>
      <w:r w:rsidRPr="00D770CF">
        <w:rPr>
          <w:rFonts w:ascii="Times New Roman" w:eastAsia="標楷體" w:hAnsi="Times New Roman" w:hint="eastAsia"/>
          <w:sz w:val="20"/>
          <w:szCs w:val="20"/>
        </w:rPr>
        <w:t>，而有關三角模糊數</w:t>
      </w:r>
      <m:oMath>
        <m:sSub>
          <m:sSubPr>
            <m:ctrlPr>
              <w:rPr>
                <w:rFonts w:ascii="Cambria Math" w:eastAsia="標楷體" w:hAnsi="Cambria Math"/>
                <w:sz w:val="20"/>
                <w:szCs w:val="20"/>
              </w:rPr>
            </m:ctrlPr>
          </m:sSubPr>
          <m:e>
            <m:r>
              <w:rPr>
                <w:rFonts w:ascii="Cambria Math" w:eastAsia="標楷體" w:hAnsi="Cambria Math"/>
                <w:sz w:val="20"/>
                <w:szCs w:val="20"/>
              </w:rPr>
              <m:t>μ</m:t>
            </m:r>
          </m:e>
          <m:sub>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sub>
        </m:sSub>
        <m:d>
          <m:dPr>
            <m:ctrlPr>
              <w:rPr>
                <w:rFonts w:ascii="Cambria Math" w:eastAsia="標楷體" w:hAnsi="Cambria Math"/>
                <w:sz w:val="20"/>
                <w:szCs w:val="20"/>
              </w:rPr>
            </m:ctrlPr>
          </m:dPr>
          <m:e>
            <m:r>
              <m:rPr>
                <m:scr m:val="script"/>
                <m:sty m:val="p"/>
              </m:rPr>
              <w:rPr>
                <w:rFonts w:ascii="Cambria Math" w:eastAsia="標楷體" w:hAnsi="Cambria Math"/>
                <w:sz w:val="20"/>
                <w:szCs w:val="20"/>
              </w:rPr>
              <m:t>X</m:t>
            </m:r>
          </m:e>
        </m:d>
        <m:r>
          <m:rPr>
            <m:sty m:val="p"/>
          </m:rPr>
          <w:rPr>
            <w:rFonts w:ascii="Cambria Math" w:eastAsia="標楷體" w:hAnsi="Cambria Math" w:hint="eastAsia"/>
            <w:sz w:val="20"/>
            <w:szCs w:val="20"/>
          </w:rPr>
          <m:t>=(</m:t>
        </m:r>
        <m:r>
          <w:rPr>
            <w:rFonts w:ascii="Cambria Math" w:eastAsia="標楷體" w:hAnsi="Cambria Math" w:hint="eastAsia"/>
            <w:sz w:val="20"/>
            <w:szCs w:val="20"/>
          </w:rPr>
          <m:t>L</m:t>
        </m:r>
        <m:r>
          <m:rPr>
            <m:sty m:val="p"/>
          </m:rPr>
          <w:rPr>
            <w:rFonts w:ascii="Cambria Math" w:eastAsia="標楷體" w:hAnsi="Cambria Math"/>
            <w:sz w:val="20"/>
            <w:szCs w:val="20"/>
          </w:rPr>
          <m:t>,</m:t>
        </m:r>
        <m:r>
          <w:rPr>
            <w:rFonts w:ascii="Cambria Math" w:eastAsia="標楷體" w:hAnsi="Cambria Math"/>
            <w:sz w:val="20"/>
            <w:szCs w:val="20"/>
          </w:rPr>
          <m:t>M</m:t>
        </m:r>
        <m:r>
          <m:rPr>
            <m:sty m:val="p"/>
          </m:rPr>
          <w:rPr>
            <w:rFonts w:ascii="Cambria Math" w:eastAsia="標楷體" w:hAnsi="Cambria Math"/>
            <w:sz w:val="20"/>
            <w:szCs w:val="20"/>
          </w:rPr>
          <m:t>,</m:t>
        </m:r>
        <m:r>
          <w:rPr>
            <w:rFonts w:ascii="Cambria Math" w:eastAsia="標楷體" w:hAnsi="Cambria Math"/>
            <w:sz w:val="20"/>
            <w:szCs w:val="20"/>
          </w:rPr>
          <m:t>U</m:t>
        </m:r>
        <m:r>
          <m:rPr>
            <m:sty m:val="p"/>
          </m:rPr>
          <w:rPr>
            <w:rFonts w:ascii="Cambria Math" w:eastAsia="標楷體" w:hAnsi="Cambria Math" w:hint="eastAsia"/>
            <w:sz w:val="20"/>
            <w:szCs w:val="20"/>
          </w:rPr>
          <m:t>)</m:t>
        </m:r>
      </m:oMath>
      <w:r w:rsidRPr="00D770CF">
        <w:rPr>
          <w:rFonts w:ascii="Times New Roman" w:eastAsia="標楷體" w:hAnsi="Times New Roman" w:hint="eastAsia"/>
          <w:sz w:val="20"/>
          <w:szCs w:val="20"/>
        </w:rPr>
        <w:t>的定義如</w:t>
      </w:r>
      <w:r w:rsidR="003039F5" w:rsidRPr="00D770CF">
        <w:rPr>
          <w:rFonts w:ascii="Times New Roman" w:eastAsia="標楷體" w:hAnsi="Times New Roman" w:hint="eastAsia"/>
          <w:sz w:val="20"/>
          <w:szCs w:val="20"/>
        </w:rPr>
        <w:t>下</w:t>
      </w:r>
      <w:r w:rsidR="003039F5" w:rsidRPr="005F04D0">
        <w:rPr>
          <w:rFonts w:ascii="Times New Roman" w:eastAsia="標楷體" w:hAnsi="Times New Roman" w:hint="eastAsia"/>
          <w:sz w:val="20"/>
          <w:szCs w:val="20"/>
        </w:rPr>
        <w:t>式</w:t>
      </w:r>
      <w:r w:rsidR="003039F5" w:rsidRPr="005F04D0">
        <w:rPr>
          <w:rFonts w:ascii="Times New Roman" w:eastAsia="標楷體" w:hAnsi="Times New Roman" w:hint="eastAsia"/>
          <w:sz w:val="20"/>
          <w:szCs w:val="20"/>
        </w:rPr>
        <w:t>2</w:t>
      </w:r>
      <w:r w:rsidRPr="00D770CF">
        <w:rPr>
          <w:rFonts w:ascii="Times New Roman" w:eastAsia="標楷體" w:hAnsi="Times New Roman" w:hint="eastAsia"/>
          <w:sz w:val="20"/>
          <w:szCs w:val="20"/>
        </w:rPr>
        <w:t>及圖</w:t>
      </w:r>
      <w:r w:rsidR="003039F5" w:rsidRPr="00D770CF">
        <w:rPr>
          <w:rFonts w:ascii="Times New Roman" w:eastAsia="標楷體" w:hAnsi="Times New Roman" w:hint="eastAsia"/>
          <w:sz w:val="20"/>
          <w:szCs w:val="20"/>
        </w:rPr>
        <w:t>3</w:t>
      </w:r>
      <w:r w:rsidRPr="00D770CF">
        <w:rPr>
          <w:rFonts w:ascii="Times New Roman" w:eastAsia="標楷體" w:hAnsi="Times New Roman" w:hint="eastAsia"/>
          <w:sz w:val="20"/>
          <w:szCs w:val="20"/>
        </w:rPr>
        <w:t>：</w:t>
      </w:r>
    </w:p>
    <w:p w14:paraId="7E77894D" w14:textId="672BA591" w:rsidR="00E35718" w:rsidRPr="005F04D0" w:rsidRDefault="006C019E" w:rsidP="006C019E">
      <w:pPr>
        <w:pStyle w:val="a4"/>
        <w:tabs>
          <w:tab w:val="left" w:pos="3828"/>
        </w:tabs>
        <w:overflowPunct w:val="0"/>
        <w:spacing w:beforeLines="100" w:before="240" w:afterLines="100" w:after="240"/>
        <w:ind w:leftChars="0" w:left="426" w:hangingChars="213" w:hanging="426"/>
        <w:rPr>
          <w:rFonts w:ascii="Times New Roman" w:eastAsia="標楷體" w:hAnsi="Times New Roman" w:cs="Times New Roman"/>
          <w:sz w:val="20"/>
          <w:szCs w:val="20"/>
        </w:rPr>
      </w:pPr>
      <w:r w:rsidRPr="00B664EA">
        <w:rPr>
          <w:rFonts w:ascii="Times New Roman" w:eastAsia="標楷體" w:hAnsi="Times New Roman"/>
          <w:noProof/>
          <w:sz w:val="20"/>
          <w:szCs w:val="20"/>
        </w:rPr>
        <w:drawing>
          <wp:anchor distT="0" distB="0" distL="114300" distR="114300" simplePos="0" relativeHeight="251658240" behindDoc="0" locked="0" layoutInCell="1" allowOverlap="1" wp14:anchorId="3141BFD3" wp14:editId="6BA18D14">
            <wp:simplePos x="0" y="0"/>
            <wp:positionH relativeFrom="column">
              <wp:posOffset>172085</wp:posOffset>
            </wp:positionH>
            <wp:positionV relativeFrom="paragraph">
              <wp:posOffset>709930</wp:posOffset>
            </wp:positionV>
            <wp:extent cx="2302510" cy="1323975"/>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2510" cy="1323975"/>
                    </a:xfrm>
                    <a:prstGeom prst="rect">
                      <a:avLst/>
                    </a:prstGeom>
                    <a:noFill/>
                  </pic:spPr>
                </pic:pic>
              </a:graphicData>
            </a:graphic>
            <wp14:sizeRelH relativeFrom="margin">
              <wp14:pctWidth>0</wp14:pctWidth>
            </wp14:sizeRelH>
            <wp14:sizeRelV relativeFrom="margin">
              <wp14:pctHeight>0</wp14:pctHeight>
            </wp14:sizeRelV>
          </wp:anchor>
        </w:drawing>
      </w:r>
      <m:oMath>
        <m:sSub>
          <m:sSubPr>
            <m:ctrlPr>
              <w:rPr>
                <w:rFonts w:ascii="Cambria Math" w:eastAsia="標楷體" w:hAnsi="Cambria Math"/>
                <w:i/>
                <w:sz w:val="20"/>
                <w:szCs w:val="20"/>
              </w:rPr>
            </m:ctrlPr>
          </m:sSubPr>
          <m:e>
            <m:r>
              <w:rPr>
                <w:rFonts w:ascii="Cambria Math" w:eastAsia="標楷體" w:hAnsi="Cambria Math"/>
                <w:sz w:val="20"/>
                <w:szCs w:val="20"/>
              </w:rPr>
              <m:t>μ</m:t>
            </m:r>
          </m:e>
          <m:sub>
            <m:acc>
              <m:accPr>
                <m:chr m:val="̃"/>
                <m:ctrlPr>
                  <w:rPr>
                    <w:rFonts w:ascii="Cambria Math" w:eastAsia="標楷體" w:hAnsi="Cambria Math"/>
                    <w:i/>
                    <w:sz w:val="20"/>
                    <w:szCs w:val="20"/>
                  </w:rPr>
                </m:ctrlPr>
              </m:accPr>
              <m:e>
                <m:r>
                  <w:rPr>
                    <w:rFonts w:ascii="Cambria Math" w:eastAsia="標楷體" w:hAnsi="Cambria Math" w:hint="eastAsia"/>
                    <w:sz w:val="20"/>
                    <w:szCs w:val="20"/>
                  </w:rPr>
                  <m:t>A</m:t>
                </m:r>
              </m:e>
            </m:acc>
          </m:sub>
        </m:sSub>
      </m:oMath>
      <w:r w:rsidR="00E35718" w:rsidRPr="00C60184">
        <w:rPr>
          <w:rFonts w:ascii="Cambria Math" w:eastAsia="標楷體" w:hAnsi="Cambria Math" w:hint="eastAsia"/>
          <w:i/>
          <w:sz w:val="20"/>
          <w:szCs w:val="20"/>
        </w:rPr>
        <w:t>(</w:t>
      </w:r>
      <m:oMath>
        <m:r>
          <m:rPr>
            <m:scr m:val="script"/>
          </m:rPr>
          <w:rPr>
            <w:rFonts w:ascii="Cambria Math" w:eastAsia="標楷體" w:hAnsi="Cambria Math"/>
            <w:sz w:val="20"/>
            <w:szCs w:val="20"/>
          </w:rPr>
          <m:t>X</m:t>
        </m:r>
      </m:oMath>
      <w:r w:rsidR="00E35718" w:rsidRPr="00C60184">
        <w:rPr>
          <w:rFonts w:ascii="Cambria Math" w:eastAsia="標楷體" w:hAnsi="Cambria Math" w:hint="eastAsia"/>
          <w:i/>
          <w:sz w:val="20"/>
          <w:szCs w:val="20"/>
        </w:rPr>
        <w:t>)=</w:t>
      </w:r>
      <m:oMath>
        <m:d>
          <m:dPr>
            <m:begChr m:val="{"/>
            <m:endChr m:val=""/>
            <m:ctrlPr>
              <w:rPr>
                <w:rFonts w:ascii="Cambria Math" w:eastAsia="標楷體" w:hAnsi="Cambria Math"/>
                <w:i/>
                <w:sz w:val="20"/>
                <w:szCs w:val="20"/>
              </w:rPr>
            </m:ctrlPr>
          </m:dPr>
          <m:e>
            <m:eqArr>
              <m:eqArrPr>
                <m:ctrlPr>
                  <w:rPr>
                    <w:rFonts w:ascii="Cambria Math" w:eastAsia="標楷體" w:hAnsi="Cambria Math"/>
                    <w:i/>
                    <w:sz w:val="20"/>
                    <w:szCs w:val="20"/>
                  </w:rPr>
                </m:ctrlPr>
              </m:eqArrPr>
              <m:e>
                <m:f>
                  <m:fPr>
                    <m:type m:val="lin"/>
                    <m:ctrlPr>
                      <w:rPr>
                        <w:rFonts w:ascii="Cambria Math" w:eastAsia="標楷體" w:hAnsi="Cambria Math"/>
                        <w:i/>
                        <w:sz w:val="20"/>
                        <w:szCs w:val="20"/>
                      </w:rPr>
                    </m:ctrlPr>
                  </m:fPr>
                  <m:num>
                    <m:d>
                      <m:dPr>
                        <m:ctrlPr>
                          <w:rPr>
                            <w:rFonts w:ascii="Cambria Math" w:eastAsia="標楷體" w:hAnsi="Cambria Math"/>
                            <w:i/>
                            <w:sz w:val="20"/>
                            <w:szCs w:val="20"/>
                          </w:rPr>
                        </m:ctrlPr>
                      </m:dPr>
                      <m:e>
                        <m:r>
                          <w:rPr>
                            <w:rFonts w:ascii="Cambria Math" w:eastAsia="標楷體" w:hAnsi="Cambria Math"/>
                            <w:sz w:val="20"/>
                            <w:szCs w:val="20"/>
                          </w:rPr>
                          <m:t>χ-L</m:t>
                        </m:r>
                      </m:e>
                    </m:d>
                  </m:num>
                  <m:den>
                    <m:d>
                      <m:dPr>
                        <m:ctrlPr>
                          <w:rPr>
                            <w:rFonts w:ascii="Cambria Math" w:eastAsia="標楷體" w:hAnsi="Cambria Math"/>
                            <w:i/>
                            <w:sz w:val="20"/>
                            <w:szCs w:val="20"/>
                          </w:rPr>
                        </m:ctrlPr>
                      </m:dPr>
                      <m:e>
                        <m:r>
                          <w:rPr>
                            <w:rFonts w:ascii="Cambria Math" w:eastAsia="標楷體" w:hAnsi="Cambria Math"/>
                            <w:sz w:val="20"/>
                            <w:szCs w:val="20"/>
                          </w:rPr>
                          <m:t>M-L</m:t>
                        </m:r>
                      </m:e>
                    </m:d>
                  </m:den>
                </m:f>
                <m:r>
                  <w:rPr>
                    <w:rFonts w:ascii="Cambria Math" w:eastAsia="標楷體" w:hAnsi="Cambria Math"/>
                    <w:sz w:val="20"/>
                    <w:szCs w:val="20"/>
                  </w:rPr>
                  <m:t xml:space="preserve">    L≤χ≤M   </m:t>
                </m:r>
              </m:e>
              <m:e>
                <m:f>
                  <m:fPr>
                    <m:type m:val="lin"/>
                    <m:ctrlPr>
                      <w:rPr>
                        <w:rFonts w:ascii="Cambria Math" w:eastAsia="標楷體" w:hAnsi="Cambria Math"/>
                        <w:i/>
                        <w:sz w:val="20"/>
                        <w:szCs w:val="20"/>
                      </w:rPr>
                    </m:ctrlPr>
                  </m:fPr>
                  <m:num>
                    <m:d>
                      <m:dPr>
                        <m:ctrlPr>
                          <w:rPr>
                            <w:rFonts w:ascii="Cambria Math" w:eastAsia="標楷體" w:hAnsi="Cambria Math"/>
                            <w:i/>
                            <w:sz w:val="20"/>
                            <w:szCs w:val="20"/>
                          </w:rPr>
                        </m:ctrlPr>
                      </m:dPr>
                      <m:e>
                        <m:r>
                          <w:rPr>
                            <w:rFonts w:ascii="Cambria Math" w:eastAsia="標楷體" w:hAnsi="Cambria Math"/>
                            <w:sz w:val="20"/>
                            <w:szCs w:val="20"/>
                          </w:rPr>
                          <m:t>U-χ</m:t>
                        </m:r>
                      </m:e>
                    </m:d>
                  </m:num>
                  <m:den>
                    <m:d>
                      <m:dPr>
                        <m:ctrlPr>
                          <w:rPr>
                            <w:rFonts w:ascii="Cambria Math" w:eastAsia="標楷體" w:hAnsi="Cambria Math"/>
                            <w:i/>
                            <w:sz w:val="20"/>
                            <w:szCs w:val="20"/>
                          </w:rPr>
                        </m:ctrlPr>
                      </m:dPr>
                      <m:e>
                        <m:r>
                          <w:rPr>
                            <w:rFonts w:ascii="Cambria Math" w:eastAsia="標楷體" w:hAnsi="Cambria Math" w:hint="eastAsia"/>
                            <w:sz w:val="20"/>
                            <w:szCs w:val="20"/>
                          </w:rPr>
                          <m:t>U</m:t>
                        </m:r>
                        <m:r>
                          <w:rPr>
                            <w:rFonts w:ascii="Cambria Math" w:eastAsia="標楷體" w:hAnsi="Cambria Math"/>
                            <w:sz w:val="20"/>
                            <w:szCs w:val="20"/>
                          </w:rPr>
                          <m:t>-</m:t>
                        </m:r>
                        <m:r>
                          <w:rPr>
                            <w:rFonts w:ascii="Cambria Math" w:eastAsia="標楷體" w:hAnsi="Cambria Math" w:hint="eastAsia"/>
                            <w:sz w:val="20"/>
                            <w:szCs w:val="20"/>
                          </w:rPr>
                          <m:t>M</m:t>
                        </m:r>
                      </m:e>
                    </m:d>
                  </m:den>
                </m:f>
                <m:r>
                  <w:rPr>
                    <w:rFonts w:ascii="Cambria Math" w:eastAsia="標楷體" w:hAnsi="Cambria Math"/>
                    <w:sz w:val="20"/>
                    <w:szCs w:val="20"/>
                  </w:rPr>
                  <m:t xml:space="preserve">   M≤χ≤U</m:t>
                </m:r>
              </m:e>
              <m:e>
                <m:r>
                  <w:rPr>
                    <w:rFonts w:ascii="Cambria Math" w:eastAsia="標楷體" w:hAnsi="Cambria Math"/>
                    <w:sz w:val="20"/>
                    <w:szCs w:val="20"/>
                  </w:rPr>
                  <m:t xml:space="preserve">                0                otherwise</m:t>
                </m:r>
              </m:e>
            </m:eqArr>
          </m:e>
        </m:d>
      </m:oMath>
      <w:r>
        <w:rPr>
          <w:rFonts w:ascii="Cambria Math" w:eastAsia="標楷體" w:hAnsi="Cambria Math"/>
          <w:i/>
          <w:sz w:val="20"/>
          <w:szCs w:val="20"/>
        </w:rPr>
        <w:tab/>
      </w:r>
      <w:r w:rsidR="003039F5" w:rsidRPr="00C60184">
        <w:rPr>
          <w:rFonts w:ascii="Cambria Math" w:eastAsia="標楷體" w:hAnsi="Cambria Math" w:hint="eastAsia"/>
          <w:sz w:val="20"/>
          <w:szCs w:val="20"/>
        </w:rPr>
        <w:t xml:space="preserve"> </w:t>
      </w:r>
      <w:r w:rsidR="00A32969" w:rsidRPr="00C60184">
        <w:rPr>
          <w:rFonts w:ascii="Cambria Math" w:eastAsia="標楷體" w:hAnsi="Cambria Math" w:hint="eastAsia"/>
          <w:sz w:val="20"/>
          <w:szCs w:val="20"/>
        </w:rPr>
        <w:t>(</w:t>
      </w:r>
      <w:r w:rsidR="003039F5" w:rsidRPr="00C60184">
        <w:rPr>
          <w:rFonts w:ascii="Cambria Math" w:eastAsia="標楷體" w:hAnsi="Cambria Math" w:hint="eastAsia"/>
          <w:sz w:val="20"/>
          <w:szCs w:val="20"/>
        </w:rPr>
        <w:t>2</w:t>
      </w:r>
      <w:r w:rsidR="00A32969" w:rsidRPr="00C60184">
        <w:rPr>
          <w:rFonts w:ascii="Cambria Math" w:eastAsia="標楷體" w:hAnsi="Cambria Math" w:hint="eastAsia"/>
          <w:sz w:val="20"/>
          <w:szCs w:val="20"/>
        </w:rPr>
        <w:t>)</w:t>
      </w:r>
    </w:p>
    <w:p w14:paraId="2A1172F5" w14:textId="2A392EC2" w:rsidR="00E35718" w:rsidRPr="005F04D0" w:rsidRDefault="00E35718" w:rsidP="00801941">
      <w:pPr>
        <w:pStyle w:val="a4"/>
        <w:overflowPunct w:val="0"/>
        <w:spacing w:beforeLines="50" w:before="120" w:afterLines="150" w:after="360"/>
        <w:ind w:leftChars="0" w:left="0"/>
        <w:jc w:val="center"/>
        <w:rPr>
          <w:rFonts w:ascii="Times New Roman" w:eastAsia="標楷體" w:hAnsi="Times New Roman" w:cs="Times New Roman"/>
          <w:sz w:val="20"/>
          <w:szCs w:val="20"/>
        </w:rPr>
      </w:pPr>
      <w:r w:rsidRPr="00B664EA">
        <w:rPr>
          <w:rFonts w:ascii="Times New Roman" w:eastAsia="標楷體" w:hAnsi="Times New Roman" w:hint="eastAsia"/>
          <w:sz w:val="20"/>
          <w:szCs w:val="20"/>
        </w:rPr>
        <w:t>圖</w:t>
      </w:r>
      <w:r w:rsidR="003039F5" w:rsidRPr="00B664EA">
        <w:rPr>
          <w:rFonts w:ascii="Times New Roman" w:eastAsia="標楷體" w:hAnsi="Times New Roman" w:hint="eastAsia"/>
          <w:sz w:val="20"/>
          <w:szCs w:val="20"/>
        </w:rPr>
        <w:t>3</w:t>
      </w:r>
      <w:r w:rsidRPr="00B664EA">
        <w:rPr>
          <w:rFonts w:ascii="Times New Roman" w:eastAsia="標楷體" w:hAnsi="Times New Roman" w:hint="eastAsia"/>
          <w:sz w:val="20"/>
          <w:szCs w:val="20"/>
        </w:rPr>
        <w:t xml:space="preserve"> </w:t>
      </w:r>
      <w:r w:rsidRPr="00B664EA">
        <w:rPr>
          <w:rFonts w:ascii="Times New Roman" w:eastAsia="標楷體" w:hAnsi="Times New Roman" w:hint="eastAsia"/>
          <w:sz w:val="20"/>
          <w:szCs w:val="20"/>
        </w:rPr>
        <w:t>三角模糊函數之隸屬函數</w:t>
      </w:r>
    </w:p>
    <w:p w14:paraId="4D0C51EB" w14:textId="7C75CA04" w:rsidR="00E35718" w:rsidRPr="00D770CF" w:rsidRDefault="00E35718"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根據</w:t>
      </w:r>
      <w:r w:rsidR="009655B4" w:rsidRPr="00D770CF">
        <w:rPr>
          <w:rFonts w:ascii="Times New Roman" w:eastAsia="標楷體" w:hAnsi="Times New Roman" w:hint="eastAsia"/>
          <w:sz w:val="20"/>
          <w:szCs w:val="20"/>
        </w:rPr>
        <w:t>Zadeh</w:t>
      </w:r>
      <w:r w:rsidR="009B7CE3" w:rsidRPr="00D770CF">
        <w:rPr>
          <w:rFonts w:ascii="Times New Roman" w:eastAsia="標楷體" w:hAnsi="Times New Roman" w:hint="eastAsia"/>
          <w:sz w:val="20"/>
          <w:szCs w:val="20"/>
        </w:rPr>
        <w:t>(196</w:t>
      </w:r>
      <w:r w:rsidRPr="00D770CF">
        <w:rPr>
          <w:rFonts w:ascii="Times New Roman" w:eastAsia="標楷體" w:hAnsi="Times New Roman" w:hint="eastAsia"/>
          <w:sz w:val="20"/>
          <w:szCs w:val="20"/>
        </w:rPr>
        <w:t>5)</w:t>
      </w:r>
      <w:r w:rsidRPr="00D770CF">
        <w:rPr>
          <w:rFonts w:ascii="Times New Roman" w:eastAsia="標楷體" w:hAnsi="Times New Roman" w:hint="eastAsia"/>
          <w:sz w:val="20"/>
          <w:szCs w:val="20"/>
        </w:rPr>
        <w:t>所訂定的三角模糊函數的特性及其擴張原則，三角模糊數</w:t>
      </w:r>
      <m:oMath>
        <m:sSub>
          <m:sSubPr>
            <m:ctrlPr>
              <w:rPr>
                <w:rFonts w:ascii="Cambria Math" w:eastAsia="標楷體" w:hAnsi="Cambria Math"/>
                <w:sz w:val="20"/>
                <w:szCs w:val="20"/>
              </w:rPr>
            </m:ctrlPr>
          </m:sSubPr>
          <m:e>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e>
          <m:sub>
            <m:r>
              <m:rPr>
                <m:sty m:val="p"/>
              </m:rPr>
              <w:rPr>
                <w:rFonts w:ascii="Cambria Math" w:eastAsia="標楷體" w:hAnsi="Cambria Math"/>
                <w:sz w:val="20"/>
                <w:szCs w:val="20"/>
              </w:rPr>
              <m:t>1</m:t>
            </m:r>
          </m:sub>
        </m:sSub>
      </m:oMath>
      <w:r w:rsidRPr="00D770CF">
        <w:rPr>
          <w:rFonts w:ascii="Times New Roman" w:eastAsia="標楷體" w:hAnsi="Times New Roman" w:hint="eastAsia"/>
          <w:sz w:val="20"/>
          <w:szCs w:val="20"/>
        </w:rPr>
        <w:t>=(</w:t>
      </w:r>
      <m:oMath>
        <m:sSub>
          <m:sSubPr>
            <m:ctrlPr>
              <w:rPr>
                <w:rFonts w:ascii="Cambria Math" w:eastAsia="標楷體" w:hAnsi="Cambria Math"/>
                <w:sz w:val="20"/>
                <w:szCs w:val="20"/>
              </w:rPr>
            </m:ctrlPr>
          </m:sSubPr>
          <m:e>
            <m:r>
              <w:rPr>
                <w:rFonts w:ascii="Cambria Math" w:eastAsia="標楷體" w:hAnsi="Cambria Math" w:hint="eastAsia"/>
                <w:sz w:val="20"/>
                <w:szCs w:val="20"/>
              </w:rPr>
              <m:t>L</m:t>
            </m:r>
          </m:e>
          <m:sub>
            <m:r>
              <m:rPr>
                <m:sty m:val="p"/>
              </m:rPr>
              <w:rPr>
                <w:rFonts w:ascii="Cambria Math" w:eastAsia="標楷體" w:hAnsi="Cambria Math"/>
                <w:sz w:val="20"/>
                <w:szCs w:val="20"/>
              </w:rPr>
              <m:t>1</m:t>
            </m:r>
          </m:sub>
        </m:sSub>
        <m:r>
          <m:rPr>
            <m:sty m:val="p"/>
          </m:rPr>
          <w:rPr>
            <w:rFonts w:ascii="Cambria Math" w:eastAsia="標楷體" w:hAnsi="Cambria Math"/>
            <w:sz w:val="20"/>
            <w:szCs w:val="20"/>
          </w:rPr>
          <m:t>,</m:t>
        </m:r>
        <m:sSub>
          <m:sSubPr>
            <m:ctrlPr>
              <w:rPr>
                <w:rFonts w:ascii="Cambria Math" w:eastAsia="標楷體" w:hAnsi="Cambria Math"/>
                <w:sz w:val="20"/>
                <w:szCs w:val="20"/>
              </w:rPr>
            </m:ctrlPr>
          </m:sSubPr>
          <m:e>
            <m:r>
              <w:rPr>
                <w:rFonts w:ascii="Cambria Math" w:eastAsia="標楷體" w:hAnsi="Cambria Math"/>
                <w:sz w:val="20"/>
                <w:szCs w:val="20"/>
              </w:rPr>
              <m:t>M</m:t>
            </m:r>
          </m:e>
          <m:sub>
            <m:r>
              <m:rPr>
                <m:sty m:val="p"/>
              </m:rPr>
              <w:rPr>
                <w:rFonts w:ascii="Cambria Math" w:eastAsia="標楷體" w:hAnsi="Cambria Math"/>
                <w:sz w:val="20"/>
                <w:szCs w:val="20"/>
              </w:rPr>
              <m:t>1</m:t>
            </m:r>
          </m:sub>
        </m:sSub>
        <m:r>
          <m:rPr>
            <m:sty m:val="p"/>
          </m:rPr>
          <w:rPr>
            <w:rFonts w:ascii="Cambria Math" w:eastAsia="標楷體" w:hAnsi="Cambria Math"/>
            <w:sz w:val="20"/>
            <w:szCs w:val="20"/>
          </w:rPr>
          <m:t>,</m:t>
        </m:r>
        <m:sSub>
          <m:sSubPr>
            <m:ctrlPr>
              <w:rPr>
                <w:rFonts w:ascii="Cambria Math" w:eastAsia="標楷體" w:hAnsi="Cambria Math"/>
                <w:sz w:val="20"/>
                <w:szCs w:val="20"/>
              </w:rPr>
            </m:ctrlPr>
          </m:sSubPr>
          <m:e>
            <m:r>
              <w:rPr>
                <w:rFonts w:ascii="Cambria Math" w:eastAsia="標楷體" w:hAnsi="Cambria Math"/>
                <w:sz w:val="20"/>
                <w:szCs w:val="20"/>
              </w:rPr>
              <m:t>U</m:t>
            </m:r>
          </m:e>
          <m:sub>
            <m:r>
              <m:rPr>
                <m:sty m:val="p"/>
              </m:rPr>
              <w:rPr>
                <w:rFonts w:ascii="Cambria Math" w:eastAsia="標楷體" w:hAnsi="Cambria Math"/>
                <w:sz w:val="20"/>
                <w:szCs w:val="20"/>
              </w:rPr>
              <m:t>1</m:t>
            </m:r>
          </m:sub>
        </m:sSub>
      </m:oMath>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和</w:t>
      </w:r>
      <m:oMath>
        <m:sSub>
          <m:sSubPr>
            <m:ctrlPr>
              <w:rPr>
                <w:rFonts w:ascii="Cambria Math" w:eastAsia="標楷體" w:hAnsi="Cambria Math"/>
                <w:sz w:val="20"/>
                <w:szCs w:val="20"/>
              </w:rPr>
            </m:ctrlPr>
          </m:sSubPr>
          <m:e>
            <m:acc>
              <m:accPr>
                <m:chr m:val="̃"/>
                <m:ctrlPr>
                  <w:rPr>
                    <w:rFonts w:ascii="Cambria Math" w:eastAsia="標楷體" w:hAnsi="Cambria Math"/>
                    <w:sz w:val="20"/>
                    <w:szCs w:val="20"/>
                  </w:rPr>
                </m:ctrlPr>
              </m:accPr>
              <m:e>
                <m:r>
                  <w:rPr>
                    <w:rFonts w:ascii="Cambria Math" w:eastAsia="標楷體" w:hAnsi="Cambria Math" w:hint="eastAsia"/>
                    <w:sz w:val="20"/>
                    <w:szCs w:val="20"/>
                  </w:rPr>
                  <m:t>A</m:t>
                </m:r>
              </m:e>
            </m:acc>
          </m:e>
          <m:sub>
            <m:r>
              <m:rPr>
                <m:sty m:val="p"/>
              </m:rPr>
              <w:rPr>
                <w:rFonts w:ascii="Cambria Math" w:eastAsia="標楷體" w:hAnsi="Cambria Math" w:hint="eastAsia"/>
                <w:sz w:val="20"/>
                <w:szCs w:val="20"/>
              </w:rPr>
              <m:t>2</m:t>
            </m:r>
          </m:sub>
        </m:sSub>
      </m:oMath>
      <w:r w:rsidRPr="00D770CF">
        <w:rPr>
          <w:rFonts w:ascii="Times New Roman" w:eastAsia="標楷體" w:hAnsi="Times New Roman" w:hint="eastAsia"/>
          <w:sz w:val="20"/>
          <w:szCs w:val="20"/>
        </w:rPr>
        <w:t>=</w:t>
      </w:r>
      <m:oMath>
        <m:r>
          <m:rPr>
            <m:sty m:val="p"/>
          </m:rPr>
          <w:rPr>
            <w:rFonts w:ascii="Cambria Math" w:eastAsia="標楷體" w:hAnsi="Cambria Math" w:hint="eastAsia"/>
            <w:sz w:val="20"/>
            <w:szCs w:val="20"/>
          </w:rPr>
          <m:t>(</m:t>
        </m:r>
        <m:sSub>
          <m:sSubPr>
            <m:ctrlPr>
              <w:rPr>
                <w:rFonts w:ascii="Cambria Math" w:eastAsia="標楷體" w:hAnsi="Cambria Math"/>
                <w:sz w:val="20"/>
                <w:szCs w:val="20"/>
              </w:rPr>
            </m:ctrlPr>
          </m:sSubPr>
          <m:e>
            <m:r>
              <w:rPr>
                <w:rFonts w:ascii="Cambria Math" w:eastAsia="標楷體" w:hAnsi="Cambria Math" w:hint="eastAsia"/>
                <w:sz w:val="20"/>
                <w:szCs w:val="20"/>
              </w:rPr>
              <m:t>L</m:t>
            </m:r>
          </m:e>
          <m:sub>
            <m:r>
              <m:rPr>
                <m:sty m:val="p"/>
              </m:rPr>
              <w:rPr>
                <w:rFonts w:ascii="Cambria Math" w:eastAsia="標楷體" w:hAnsi="Cambria Math"/>
                <w:sz w:val="20"/>
                <w:szCs w:val="20"/>
              </w:rPr>
              <m:t>2</m:t>
            </m:r>
          </m:sub>
        </m:sSub>
        <m:r>
          <m:rPr>
            <m:sty m:val="p"/>
          </m:rPr>
          <w:rPr>
            <w:rFonts w:ascii="Cambria Math" w:eastAsia="標楷體" w:hAnsi="Cambria Math"/>
            <w:sz w:val="20"/>
            <w:szCs w:val="20"/>
          </w:rPr>
          <m:t>,</m:t>
        </m:r>
        <m:sSub>
          <m:sSubPr>
            <m:ctrlPr>
              <w:rPr>
                <w:rFonts w:ascii="Cambria Math" w:eastAsia="標楷體" w:hAnsi="Cambria Math"/>
                <w:sz w:val="20"/>
                <w:szCs w:val="20"/>
              </w:rPr>
            </m:ctrlPr>
          </m:sSubPr>
          <m:e>
            <m:r>
              <w:rPr>
                <w:rFonts w:ascii="Cambria Math" w:eastAsia="標楷體" w:hAnsi="Cambria Math"/>
                <w:sz w:val="20"/>
                <w:szCs w:val="20"/>
              </w:rPr>
              <m:t>M</m:t>
            </m:r>
          </m:e>
          <m:sub>
            <m:r>
              <m:rPr>
                <m:sty m:val="p"/>
              </m:rPr>
              <w:rPr>
                <w:rFonts w:ascii="Cambria Math" w:eastAsia="標楷體" w:hAnsi="Cambria Math"/>
                <w:sz w:val="20"/>
                <w:szCs w:val="20"/>
              </w:rPr>
              <m:t>2</m:t>
            </m:r>
          </m:sub>
        </m:sSub>
        <m:r>
          <m:rPr>
            <m:sty m:val="p"/>
          </m:rPr>
          <w:rPr>
            <w:rFonts w:ascii="Cambria Math" w:eastAsia="標楷體" w:hAnsi="Cambria Math"/>
            <w:sz w:val="20"/>
            <w:szCs w:val="20"/>
          </w:rPr>
          <m:t>,</m:t>
        </m:r>
        <m:sSub>
          <m:sSubPr>
            <m:ctrlPr>
              <w:rPr>
                <w:rFonts w:ascii="Cambria Math" w:eastAsia="標楷體" w:hAnsi="Cambria Math"/>
                <w:sz w:val="20"/>
                <w:szCs w:val="20"/>
              </w:rPr>
            </m:ctrlPr>
          </m:sSubPr>
          <m:e>
            <m:r>
              <w:rPr>
                <w:rFonts w:ascii="Cambria Math" w:eastAsia="標楷體" w:hAnsi="Cambria Math"/>
                <w:sz w:val="20"/>
                <w:szCs w:val="20"/>
              </w:rPr>
              <m:t>U</m:t>
            </m:r>
          </m:e>
          <m:sub>
            <m:r>
              <m:rPr>
                <m:sty m:val="p"/>
              </m:rPr>
              <w:rPr>
                <w:rFonts w:ascii="Cambria Math" w:eastAsia="標楷體" w:hAnsi="Cambria Math"/>
                <w:sz w:val="20"/>
                <w:szCs w:val="20"/>
              </w:rPr>
              <m:t>2</m:t>
            </m:r>
          </m:sub>
        </m:sSub>
        <m:r>
          <m:rPr>
            <m:sty m:val="p"/>
          </m:rPr>
          <w:rPr>
            <w:rFonts w:ascii="Cambria Math" w:eastAsia="標楷體" w:hAnsi="Cambria Math" w:hint="eastAsia"/>
            <w:sz w:val="20"/>
            <w:szCs w:val="20"/>
          </w:rPr>
          <m:t>)</m:t>
        </m:r>
      </m:oMath>
      <w:r w:rsidRPr="00D770CF">
        <w:rPr>
          <w:rFonts w:ascii="Times New Roman" w:eastAsia="標楷體" w:hAnsi="Times New Roman" w:hint="eastAsia"/>
          <w:sz w:val="20"/>
          <w:szCs w:val="20"/>
        </w:rPr>
        <w:t>的代數運算，可採用</w:t>
      </w:r>
      <w:proofErr w:type="spellStart"/>
      <w:r w:rsidR="009B7CE3" w:rsidRPr="00D770CF">
        <w:rPr>
          <w:rFonts w:ascii="Times New Roman" w:eastAsia="標楷體" w:hAnsi="Times New Roman" w:hint="eastAsia"/>
          <w:sz w:val="20"/>
          <w:szCs w:val="20"/>
        </w:rPr>
        <w:t>Laarhoven</w:t>
      </w:r>
      <w:proofErr w:type="spellEnd"/>
      <w:r w:rsidR="009B7CE3" w:rsidRPr="00D770CF">
        <w:rPr>
          <w:rFonts w:ascii="Times New Roman" w:eastAsia="標楷體" w:hAnsi="Times New Roman" w:hint="eastAsia"/>
          <w:sz w:val="20"/>
          <w:szCs w:val="20"/>
        </w:rPr>
        <w:t xml:space="preserve"> &amp;</w:t>
      </w:r>
      <w:r w:rsidRPr="00D770CF">
        <w:rPr>
          <w:rFonts w:ascii="Times New Roman" w:eastAsia="標楷體" w:hAnsi="Times New Roman" w:hint="eastAsia"/>
          <w:sz w:val="20"/>
          <w:szCs w:val="20"/>
        </w:rPr>
        <w:t xml:space="preserve"> </w:t>
      </w:r>
      <w:proofErr w:type="spellStart"/>
      <w:r w:rsidRPr="00D770CF">
        <w:rPr>
          <w:rFonts w:ascii="Times New Roman" w:eastAsia="標楷體" w:hAnsi="Times New Roman" w:hint="eastAsia"/>
          <w:sz w:val="20"/>
          <w:szCs w:val="20"/>
        </w:rPr>
        <w:t>Pedrycz</w:t>
      </w:r>
      <w:proofErr w:type="spellEnd"/>
      <w:r w:rsidRPr="00D770CF">
        <w:rPr>
          <w:rFonts w:ascii="Times New Roman" w:eastAsia="標楷體" w:hAnsi="Times New Roman" w:hint="eastAsia"/>
          <w:sz w:val="20"/>
          <w:szCs w:val="20"/>
        </w:rPr>
        <w:t>(1983)</w:t>
      </w:r>
      <w:r w:rsidRPr="00D770CF">
        <w:rPr>
          <w:rFonts w:ascii="Times New Roman" w:eastAsia="標楷體" w:hAnsi="Times New Roman" w:hint="eastAsia"/>
          <w:sz w:val="20"/>
          <w:szCs w:val="20"/>
        </w:rPr>
        <w:t>及</w:t>
      </w:r>
      <w:r w:rsidR="009B7CE3" w:rsidRPr="00D770CF">
        <w:rPr>
          <w:rFonts w:ascii="Times New Roman" w:eastAsia="標楷體" w:hAnsi="Times New Roman" w:hint="eastAsia"/>
          <w:sz w:val="20"/>
          <w:szCs w:val="20"/>
        </w:rPr>
        <w:t>Dubois &amp;</w:t>
      </w:r>
      <w:r w:rsidRPr="00D770CF">
        <w:rPr>
          <w:rFonts w:ascii="Times New Roman" w:eastAsia="標楷體" w:hAnsi="Times New Roman" w:hint="eastAsia"/>
          <w:sz w:val="20"/>
          <w:szCs w:val="20"/>
        </w:rPr>
        <w:t xml:space="preserve"> </w:t>
      </w:r>
      <w:proofErr w:type="spellStart"/>
      <w:r w:rsidRPr="00D770CF">
        <w:rPr>
          <w:rFonts w:ascii="Times New Roman" w:eastAsia="標楷體" w:hAnsi="Times New Roman" w:hint="eastAsia"/>
          <w:sz w:val="20"/>
          <w:szCs w:val="20"/>
        </w:rPr>
        <w:t>Prade</w:t>
      </w:r>
      <w:proofErr w:type="spellEnd"/>
      <w:r w:rsidRPr="00D770CF">
        <w:rPr>
          <w:rFonts w:ascii="Times New Roman" w:eastAsia="標楷體" w:hAnsi="Times New Roman" w:hint="eastAsia"/>
          <w:sz w:val="20"/>
          <w:szCs w:val="20"/>
        </w:rPr>
        <w:t>(19</w:t>
      </w:r>
      <w:r w:rsidR="009B7CE3" w:rsidRPr="00D770CF">
        <w:rPr>
          <w:rFonts w:ascii="Times New Roman" w:eastAsia="標楷體" w:hAnsi="Times New Roman" w:hint="eastAsia"/>
          <w:sz w:val="20"/>
          <w:szCs w:val="20"/>
        </w:rPr>
        <w:t>78</w:t>
      </w:r>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之近似公式如下：</w:t>
      </w:r>
    </w:p>
    <w:p w14:paraId="6CAF81CE" w14:textId="1E3A95B9" w:rsidR="00E35718" w:rsidRPr="00D770CF" w:rsidRDefault="009655B4"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3.</w:t>
      </w:r>
      <w:r w:rsidR="00224738" w:rsidRPr="00D770CF">
        <w:rPr>
          <w:rFonts w:ascii="Times New Roman" w:eastAsia="標楷體" w:hAnsi="Times New Roman" w:hint="eastAsia"/>
          <w:sz w:val="20"/>
          <w:szCs w:val="20"/>
        </w:rPr>
        <w:t>2</w:t>
      </w:r>
      <w:r w:rsidRPr="00D770CF">
        <w:rPr>
          <w:rFonts w:ascii="Times New Roman" w:eastAsia="標楷體" w:hAnsi="Times New Roman" w:hint="eastAsia"/>
          <w:sz w:val="20"/>
          <w:szCs w:val="20"/>
        </w:rPr>
        <w:t>.1.1.</w:t>
      </w:r>
      <w:r w:rsidR="00E35718" w:rsidRPr="00D770CF">
        <w:rPr>
          <w:rFonts w:ascii="Times New Roman" w:eastAsia="標楷體" w:hAnsi="Times New Roman" w:hint="eastAsia"/>
          <w:sz w:val="20"/>
          <w:szCs w:val="20"/>
        </w:rPr>
        <w:t>模糊數加法</w:t>
      </w:r>
      <w:r w:rsidR="00E35718" w:rsidRPr="00D770CF">
        <w:rPr>
          <w:rFonts w:ascii="Times New Roman" w:eastAsia="標楷體" w:hAnsi="Times New Roman" w:hint="eastAsia"/>
          <w:sz w:val="20"/>
          <w:szCs w:val="20"/>
        </w:rPr>
        <w:t>(Addition)</w:t>
      </w:r>
    </w:p>
    <w:p w14:paraId="0CD4AD0E" w14:textId="19A81F79" w:rsidR="009655B4" w:rsidRPr="00C60184" w:rsidRDefault="00AE6326" w:rsidP="006C019E">
      <w:pPr>
        <w:pStyle w:val="a4"/>
        <w:tabs>
          <w:tab w:val="left" w:pos="3828"/>
        </w:tabs>
        <w:overflowPunct w:val="0"/>
        <w:spacing w:beforeLines="100" w:before="240" w:afterLines="100" w:after="240"/>
        <w:ind w:leftChars="0" w:left="426" w:hangingChars="213" w:hanging="426"/>
        <w:rPr>
          <w:rFonts w:ascii="Cambria Math" w:eastAsia="標楷體" w:hAnsi="Cambria Math"/>
          <w:sz w:val="20"/>
          <w:szCs w:val="20"/>
        </w:rPr>
      </w:pPr>
      <m:oMath>
        <m:d>
          <m:dPr>
            <m:ctrlPr>
              <w:rPr>
                <w:rFonts w:ascii="Cambria Math" w:eastAsia="標楷體" w:hAnsi="Cambria Math"/>
                <w:i/>
                <w:sz w:val="20"/>
                <w:szCs w:val="20"/>
              </w:rPr>
            </m:ctrlPr>
          </m:dPr>
          <m:e>
            <m:sSub>
              <m:sSubPr>
                <m:ctrlPr>
                  <w:rPr>
                    <w:rFonts w:ascii="Cambria Math" w:eastAsia="標楷體" w:hAnsi="Cambria Math"/>
                    <w:i/>
                    <w:sz w:val="20"/>
                    <w:szCs w:val="20"/>
                  </w:rPr>
                </m:ctrlPr>
              </m:sSubPr>
              <m:e>
                <m:r>
                  <w:rPr>
                    <w:rFonts w:ascii="Cambria Math" w:eastAsia="標楷體" w:hAnsi="Cambria Math" w:hint="eastAsia"/>
                    <w:sz w:val="20"/>
                    <w:szCs w:val="20"/>
                  </w:rPr>
                  <m:t>L</m:t>
                </m:r>
              </m:e>
              <m:sub>
                <m:eqArr>
                  <m:eqArrPr>
                    <m:ctrlPr>
                      <w:rPr>
                        <w:rFonts w:ascii="Cambria Math" w:eastAsia="標楷體" w:hAnsi="Cambria Math" w:hint="eastAsia"/>
                        <w:i/>
                        <w:sz w:val="20"/>
                        <w:szCs w:val="20"/>
                      </w:rPr>
                    </m:ctrlPr>
                  </m:eqArrPr>
                  <m:e>
                    <m:r>
                      <w:rPr>
                        <w:rFonts w:ascii="Cambria Math" w:eastAsia="標楷體" w:hAnsi="Cambria Math" w:hint="eastAsia"/>
                        <w:sz w:val="20"/>
                        <w:szCs w:val="20"/>
                      </w:rPr>
                      <m:t>1</m:t>
                    </m:r>
                  </m:e>
                </m:eqAr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eqArr>
                  <m:eqArrPr>
                    <m:ctrlPr>
                      <w:rPr>
                        <w:rFonts w:ascii="Cambria Math" w:eastAsia="標楷體" w:hAnsi="Cambria Math"/>
                        <w:i/>
                        <w:sz w:val="20"/>
                        <w:szCs w:val="20"/>
                      </w:rPr>
                    </m:ctrlPr>
                  </m:eqArrPr>
                  <m:e>
                    <m:r>
                      <w:rPr>
                        <w:rFonts w:ascii="Cambria Math" w:eastAsia="標楷體" w:hAnsi="Cambria Math"/>
                        <w:sz w:val="20"/>
                        <w:szCs w:val="20"/>
                      </w:rPr>
                      <m:t>1</m:t>
                    </m:r>
                  </m:e>
                </m:eqAr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1</m:t>
                </m:r>
              </m:sub>
            </m:sSub>
          </m:e>
        </m:d>
        <m:r>
          <w:rPr>
            <w:rFonts w:ascii="Cambria Math" w:eastAsia="標楷體" w:hAnsi="Cambria Math"/>
            <w:sz w:val="20"/>
            <w:szCs w:val="20"/>
          </w:rPr>
          <m:t>⊕</m:t>
        </m:r>
        <m:r>
          <w:rPr>
            <w:rFonts w:ascii="Cambria Math" w:eastAsia="標楷體" w:hAnsi="Cambria Math" w:hint="eastAsia"/>
            <w:sz w:val="20"/>
            <w:szCs w:val="20"/>
          </w:rPr>
          <m:t>(</m:t>
        </m:r>
        <m:sSub>
          <m:sSubPr>
            <m:ctrlPr>
              <w:rPr>
                <w:rFonts w:ascii="Cambria Math" w:eastAsia="標楷體" w:hAnsi="Cambria Math"/>
                <w:i/>
                <w:sz w:val="20"/>
                <w:szCs w:val="20"/>
              </w:rPr>
            </m:ctrlPr>
          </m:sSubPr>
          <m:e>
            <m:r>
              <w:rPr>
                <w:rFonts w:ascii="Cambria Math" w:eastAsia="標楷體" w:hAnsi="Cambria Math" w:hint="eastAsia"/>
                <w:sz w:val="20"/>
                <w:szCs w:val="20"/>
              </w:rPr>
              <m:t>L</m:t>
            </m:r>
          </m:e>
          <m:sub>
            <m:r>
              <w:rPr>
                <w:rFonts w:ascii="Cambria Math" w:eastAsia="標楷體" w:hAnsi="Cambria Math"/>
                <w:sz w:val="20"/>
                <w:szCs w:val="20"/>
              </w:rPr>
              <m:t>2</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r>
              <w:rPr>
                <w:rFonts w:ascii="Cambria Math" w:eastAsia="標楷體" w:hAnsi="Cambria Math"/>
                <w:sz w:val="20"/>
                <w:szCs w:val="20"/>
              </w:rPr>
              <m:t>2</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2</m:t>
            </m:r>
          </m:sub>
        </m:sSub>
        <m:r>
          <w:rPr>
            <w:rFonts w:ascii="Cambria Math" w:eastAsia="標楷體" w:hAnsi="Cambria Math" w:hint="eastAsia"/>
            <w:sz w:val="20"/>
            <w:szCs w:val="20"/>
          </w:rPr>
          <m:t>)</m:t>
        </m:r>
        <m:r>
          <w:rPr>
            <w:rFonts w:ascii="Cambria Math" w:eastAsia="標楷體" w:hAnsi="Cambria Math"/>
            <w:sz w:val="20"/>
            <w:szCs w:val="20"/>
          </w:rPr>
          <m:t>=</m:t>
        </m:r>
        <m:r>
          <w:rPr>
            <w:rFonts w:ascii="Cambria Math" w:eastAsia="標楷體" w:hAnsi="Cambria Math" w:hint="eastAsia"/>
            <w:sz w:val="20"/>
            <w:szCs w:val="20"/>
          </w:rPr>
          <m:t xml:space="preserve"> (</m:t>
        </m:r>
        <m:sSub>
          <m:sSubPr>
            <m:ctrlPr>
              <w:rPr>
                <w:rFonts w:ascii="Cambria Math" w:eastAsia="標楷體" w:hAnsi="Cambria Math"/>
                <w:i/>
                <w:sz w:val="20"/>
                <w:szCs w:val="20"/>
              </w:rPr>
            </m:ctrlPr>
          </m:sSubPr>
          <m:e>
            <m:r>
              <w:rPr>
                <w:rFonts w:ascii="Cambria Math" w:eastAsia="標楷體" w:hAnsi="Cambria Math" w:hint="eastAsia"/>
                <w:sz w:val="20"/>
                <w:szCs w:val="20"/>
              </w:rPr>
              <m:t>L</m:t>
            </m:r>
          </m:e>
          <m:sub>
            <m:eqArr>
              <m:eqArrPr>
                <m:ctrlPr>
                  <w:rPr>
                    <w:rFonts w:ascii="Cambria Math" w:eastAsia="標楷體" w:hAnsi="Cambria Math" w:hint="eastAsia"/>
                    <w:i/>
                    <w:sz w:val="20"/>
                    <w:szCs w:val="20"/>
                  </w:rPr>
                </m:ctrlPr>
              </m:eqArrPr>
              <m:e>
                <m:r>
                  <w:rPr>
                    <w:rFonts w:ascii="Cambria Math" w:eastAsia="標楷體" w:hAnsi="Cambria Math" w:hint="eastAsia"/>
                    <w:sz w:val="20"/>
                    <w:szCs w:val="20"/>
                  </w:rPr>
                  <m:t>1</m:t>
                </m:r>
              </m:e>
            </m:eqAr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eqArr>
              <m:eqArrPr>
                <m:ctrlPr>
                  <w:rPr>
                    <w:rFonts w:ascii="Cambria Math" w:eastAsia="標楷體" w:hAnsi="Cambria Math"/>
                    <w:i/>
                    <w:sz w:val="20"/>
                    <w:szCs w:val="20"/>
                  </w:rPr>
                </m:ctrlPr>
              </m:eqArrPr>
              <m:e>
                <m:r>
                  <w:rPr>
                    <w:rFonts w:ascii="Cambria Math" w:eastAsia="標楷體" w:hAnsi="Cambria Math"/>
                    <w:sz w:val="20"/>
                    <w:szCs w:val="20"/>
                  </w:rPr>
                  <m:t>1</m:t>
                </m:r>
              </m:e>
            </m:eqAr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1</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hint="eastAsia"/>
                <w:sz w:val="20"/>
                <w:szCs w:val="20"/>
              </w:rPr>
              <m:t>L</m:t>
            </m:r>
          </m:e>
          <m:sub>
            <m:r>
              <w:rPr>
                <w:rFonts w:ascii="Cambria Math" w:eastAsia="標楷體" w:hAnsi="Cambria Math"/>
                <w:sz w:val="20"/>
                <w:szCs w:val="20"/>
              </w:rPr>
              <m:t>2</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r>
              <w:rPr>
                <w:rFonts w:ascii="Cambria Math" w:eastAsia="標楷體" w:hAnsi="Cambria Math"/>
                <w:sz w:val="20"/>
                <w:szCs w:val="20"/>
              </w:rPr>
              <m:t>2</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2</m:t>
            </m:r>
          </m:sub>
        </m:sSub>
        <m:r>
          <w:rPr>
            <w:rFonts w:ascii="Cambria Math" w:eastAsia="標楷體" w:hAnsi="Cambria Math" w:hint="eastAsia"/>
            <w:sz w:val="20"/>
            <w:szCs w:val="20"/>
          </w:rPr>
          <m:t>)</m:t>
        </m:r>
      </m:oMath>
      <w:r w:rsidR="006C019E">
        <w:rPr>
          <w:rFonts w:ascii="Cambria Math" w:eastAsia="標楷體" w:hAnsi="Cambria Math"/>
          <w:i/>
          <w:sz w:val="20"/>
          <w:szCs w:val="20"/>
        </w:rPr>
        <w:tab/>
      </w:r>
      <w:r w:rsidR="00A32969" w:rsidRPr="00C60184">
        <w:rPr>
          <w:rFonts w:ascii="Cambria Math" w:eastAsia="標楷體" w:hAnsi="Cambria Math" w:hint="eastAsia"/>
          <w:sz w:val="20"/>
          <w:szCs w:val="20"/>
        </w:rPr>
        <w:t>(</w:t>
      </w:r>
      <w:r w:rsidR="003039F5" w:rsidRPr="00C60184">
        <w:rPr>
          <w:rFonts w:ascii="Cambria Math" w:eastAsia="標楷體" w:hAnsi="Cambria Math" w:hint="eastAsia"/>
          <w:sz w:val="20"/>
          <w:szCs w:val="20"/>
        </w:rPr>
        <w:t>3</w:t>
      </w:r>
      <w:r w:rsidR="00A32969" w:rsidRPr="00C60184">
        <w:rPr>
          <w:rFonts w:ascii="Cambria Math" w:eastAsia="標楷體" w:hAnsi="Cambria Math" w:hint="eastAsia"/>
          <w:sz w:val="20"/>
          <w:szCs w:val="20"/>
        </w:rPr>
        <w:t>)</w:t>
      </w:r>
    </w:p>
    <w:p w14:paraId="214A5E2D" w14:textId="23D7D677" w:rsidR="00E35718" w:rsidRPr="00D770CF" w:rsidRDefault="009655B4"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3.</w:t>
      </w:r>
      <w:r w:rsidR="00224738" w:rsidRPr="00D770CF">
        <w:rPr>
          <w:rFonts w:ascii="Times New Roman" w:eastAsia="標楷體" w:hAnsi="Times New Roman" w:hint="eastAsia"/>
          <w:sz w:val="20"/>
          <w:szCs w:val="20"/>
        </w:rPr>
        <w:t>2</w:t>
      </w:r>
      <w:r w:rsidRPr="00D770CF">
        <w:rPr>
          <w:rFonts w:ascii="Times New Roman" w:eastAsia="標楷體" w:hAnsi="Times New Roman" w:hint="eastAsia"/>
          <w:sz w:val="20"/>
          <w:szCs w:val="20"/>
        </w:rPr>
        <w:t>.1.2.</w:t>
      </w:r>
      <w:r w:rsidR="00E35718" w:rsidRPr="00D770CF">
        <w:rPr>
          <w:rFonts w:ascii="Times New Roman" w:eastAsia="標楷體" w:hAnsi="Times New Roman" w:hint="eastAsia"/>
          <w:sz w:val="20"/>
          <w:szCs w:val="20"/>
        </w:rPr>
        <w:t>模糊數乘法</w:t>
      </w:r>
      <w:r w:rsidR="00E35718" w:rsidRPr="00D770CF">
        <w:rPr>
          <w:rFonts w:ascii="Times New Roman" w:eastAsia="標楷體" w:hAnsi="Times New Roman" w:hint="eastAsia"/>
          <w:sz w:val="20"/>
          <w:szCs w:val="20"/>
        </w:rPr>
        <w:t>(Multiplication)</w:t>
      </w:r>
    </w:p>
    <w:p w14:paraId="3D0BAC21" w14:textId="71BD1C18" w:rsidR="00E35718" w:rsidRPr="00C60184" w:rsidRDefault="00E35718" w:rsidP="006C019E">
      <w:pPr>
        <w:pStyle w:val="a4"/>
        <w:tabs>
          <w:tab w:val="left" w:pos="3828"/>
        </w:tabs>
        <w:overflowPunct w:val="0"/>
        <w:spacing w:beforeLines="100" w:before="240" w:afterLines="100" w:after="240"/>
        <w:ind w:leftChars="0" w:left="426" w:hangingChars="213" w:hanging="426"/>
        <w:rPr>
          <w:rFonts w:ascii="Cambria Math" w:eastAsia="標楷體" w:hAnsi="Cambria Math"/>
          <w:sz w:val="20"/>
          <w:szCs w:val="20"/>
        </w:rPr>
      </w:pPr>
      <w:r w:rsidRPr="00DF519B">
        <w:rPr>
          <w:rFonts w:ascii="Cambria Math" w:eastAsia="標楷體" w:hAnsi="Cambria Math" w:hint="eastAsia"/>
          <w:sz w:val="20"/>
          <w:szCs w:val="20"/>
        </w:rPr>
        <w:t>(1)</w:t>
      </w:r>
      <m:oMath>
        <m:d>
          <m:dPr>
            <m:ctrlPr>
              <w:rPr>
                <w:rFonts w:ascii="Cambria Math" w:eastAsia="標楷體" w:hAnsi="Cambria Math"/>
                <w:i/>
                <w:sz w:val="20"/>
                <w:szCs w:val="20"/>
              </w:rPr>
            </m:ctrlPr>
          </m:dPr>
          <m:e>
            <m:sSub>
              <m:sSubPr>
                <m:ctrlPr>
                  <w:rPr>
                    <w:rFonts w:ascii="Cambria Math" w:eastAsia="標楷體" w:hAnsi="Cambria Math"/>
                    <w:i/>
                    <w:sz w:val="20"/>
                    <w:szCs w:val="20"/>
                  </w:rPr>
                </m:ctrlPr>
              </m:sSubPr>
              <m:e>
                <m:r>
                  <w:rPr>
                    <w:rFonts w:ascii="Cambria Math" w:eastAsia="標楷體" w:hAnsi="Cambria Math" w:hint="eastAsia"/>
                    <w:sz w:val="20"/>
                    <w:szCs w:val="20"/>
                  </w:rPr>
                  <m:t>L</m:t>
                </m:r>
              </m:e>
              <m:sub>
                <m:eqArr>
                  <m:eqArrPr>
                    <m:ctrlPr>
                      <w:rPr>
                        <w:rFonts w:ascii="Cambria Math" w:eastAsia="標楷體" w:hAnsi="Cambria Math" w:hint="eastAsia"/>
                        <w:i/>
                        <w:sz w:val="20"/>
                        <w:szCs w:val="20"/>
                      </w:rPr>
                    </m:ctrlPr>
                  </m:eqArrPr>
                  <m:e>
                    <m:r>
                      <w:rPr>
                        <w:rFonts w:ascii="Cambria Math" w:eastAsia="標楷體" w:hAnsi="Cambria Math" w:hint="eastAsia"/>
                        <w:sz w:val="20"/>
                        <w:szCs w:val="20"/>
                      </w:rPr>
                      <m:t>1</m:t>
                    </m:r>
                  </m:e>
                </m:eqAr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eqArr>
                  <m:eqArrPr>
                    <m:ctrlPr>
                      <w:rPr>
                        <w:rFonts w:ascii="Cambria Math" w:eastAsia="標楷體" w:hAnsi="Cambria Math"/>
                        <w:i/>
                        <w:sz w:val="20"/>
                        <w:szCs w:val="20"/>
                      </w:rPr>
                    </m:ctrlPr>
                  </m:eqArrPr>
                  <m:e>
                    <m:r>
                      <w:rPr>
                        <w:rFonts w:ascii="Cambria Math" w:eastAsia="標楷體" w:hAnsi="Cambria Math"/>
                        <w:sz w:val="20"/>
                        <w:szCs w:val="20"/>
                      </w:rPr>
                      <m:t>1</m:t>
                    </m:r>
                  </m:e>
                </m:eqAr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1</m:t>
                </m:r>
              </m:sub>
            </m:sSub>
          </m:e>
        </m:d>
        <m:r>
          <w:rPr>
            <w:rFonts w:ascii="Cambria Math" w:eastAsia="標楷體" w:hAnsi="Cambria Math"/>
            <w:sz w:val="20"/>
            <w:szCs w:val="20"/>
          </w:rPr>
          <m:t>⨀</m:t>
        </m:r>
        <m:r>
          <w:rPr>
            <w:rFonts w:ascii="Cambria Math" w:eastAsia="標楷體" w:hAnsi="Cambria Math" w:hint="eastAsia"/>
            <w:sz w:val="20"/>
            <w:szCs w:val="20"/>
          </w:rPr>
          <m:t>(</m:t>
        </m:r>
        <m:sSub>
          <m:sSubPr>
            <m:ctrlPr>
              <w:rPr>
                <w:rFonts w:ascii="Cambria Math" w:eastAsia="標楷體" w:hAnsi="Cambria Math"/>
                <w:i/>
                <w:sz w:val="20"/>
                <w:szCs w:val="20"/>
              </w:rPr>
            </m:ctrlPr>
          </m:sSubPr>
          <m:e>
            <m:r>
              <w:rPr>
                <w:rFonts w:ascii="Cambria Math" w:eastAsia="標楷體" w:hAnsi="Cambria Math" w:hint="eastAsia"/>
                <w:sz w:val="20"/>
                <w:szCs w:val="20"/>
              </w:rPr>
              <m:t>L</m:t>
            </m:r>
          </m:e>
          <m:sub>
            <m:r>
              <w:rPr>
                <w:rFonts w:ascii="Cambria Math" w:eastAsia="標楷體" w:hAnsi="Cambria Math"/>
                <w:sz w:val="20"/>
                <w:szCs w:val="20"/>
              </w:rPr>
              <m:t>2</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r>
              <w:rPr>
                <w:rFonts w:ascii="Cambria Math" w:eastAsia="標楷體" w:hAnsi="Cambria Math"/>
                <w:sz w:val="20"/>
                <w:szCs w:val="20"/>
              </w:rPr>
              <m:t>2</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2</m:t>
            </m:r>
          </m:sub>
        </m:sSub>
        <m:r>
          <w:rPr>
            <w:rFonts w:ascii="Cambria Math" w:eastAsia="標楷體" w:hAnsi="Cambria Math" w:hint="eastAsia"/>
            <w:sz w:val="20"/>
            <w:szCs w:val="20"/>
          </w:rPr>
          <m:t>)</m:t>
        </m:r>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L</m:t>
            </m:r>
          </m:e>
          <m:sub>
            <m:r>
              <w:rPr>
                <w:rFonts w:ascii="Cambria Math" w:eastAsia="標楷體" w:hAnsi="Cambria Math"/>
                <w:sz w:val="20"/>
                <w:szCs w:val="20"/>
              </w:rPr>
              <m:t>1</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L</m:t>
            </m:r>
          </m:e>
          <m:sub>
            <m:r>
              <w:rPr>
                <w:rFonts w:ascii="Cambria Math" w:eastAsia="標楷體" w:hAnsi="Cambria Math"/>
                <w:sz w:val="20"/>
                <w:szCs w:val="20"/>
              </w:rPr>
              <m:t>2</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r>
              <w:rPr>
                <w:rFonts w:ascii="Cambria Math" w:eastAsia="標楷體" w:hAnsi="Cambria Math"/>
                <w:sz w:val="20"/>
                <w:szCs w:val="20"/>
              </w:rPr>
              <m:t>1</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r>
              <w:rPr>
                <w:rFonts w:ascii="Cambria Math" w:eastAsia="標楷體" w:hAnsi="Cambria Math"/>
                <w:sz w:val="20"/>
                <w:szCs w:val="20"/>
              </w:rPr>
              <m:t>2</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1</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2</m:t>
            </m:r>
          </m:sub>
        </m:sSub>
        <m:r>
          <w:rPr>
            <w:rFonts w:ascii="Cambria Math" w:eastAsia="標楷體" w:hAnsi="Cambria Math"/>
            <w:sz w:val="20"/>
            <w:szCs w:val="20"/>
          </w:rPr>
          <m:t>)</m:t>
        </m:r>
      </m:oMath>
      <w:r w:rsidR="006C019E">
        <w:rPr>
          <w:rFonts w:ascii="Cambria Math" w:eastAsia="標楷體" w:hAnsi="Cambria Math"/>
          <w:i/>
          <w:sz w:val="20"/>
          <w:szCs w:val="20"/>
        </w:rPr>
        <w:tab/>
      </w:r>
      <w:r w:rsidR="00A32969" w:rsidRPr="00C60184">
        <w:rPr>
          <w:rFonts w:ascii="Cambria Math" w:eastAsia="標楷體" w:hAnsi="Cambria Math" w:hint="eastAsia"/>
          <w:sz w:val="20"/>
          <w:szCs w:val="20"/>
        </w:rPr>
        <w:t>(</w:t>
      </w:r>
      <w:r w:rsidR="003039F5" w:rsidRPr="00C60184">
        <w:rPr>
          <w:rFonts w:ascii="Cambria Math" w:eastAsia="標楷體" w:hAnsi="Cambria Math" w:hint="eastAsia"/>
          <w:sz w:val="20"/>
          <w:szCs w:val="20"/>
        </w:rPr>
        <w:t>4</w:t>
      </w:r>
      <w:r w:rsidR="00A32969" w:rsidRPr="00C60184">
        <w:rPr>
          <w:rFonts w:ascii="Cambria Math" w:eastAsia="標楷體" w:hAnsi="Cambria Math" w:hint="eastAsia"/>
          <w:sz w:val="20"/>
          <w:szCs w:val="20"/>
        </w:rPr>
        <w:t>)</w:t>
      </w:r>
    </w:p>
    <w:p w14:paraId="03D74848" w14:textId="357DD3AC" w:rsidR="00E35718" w:rsidRPr="00D770CF" w:rsidRDefault="00E35718" w:rsidP="00DF519B">
      <w:pPr>
        <w:overflowPunct w:val="0"/>
        <w:spacing w:afterLines="50" w:after="120"/>
        <w:jc w:val="both"/>
        <w:rPr>
          <w:rFonts w:ascii="Times New Roman" w:eastAsia="標楷體" w:hAnsi="Times New Roman"/>
          <w:sz w:val="20"/>
          <w:szCs w:val="20"/>
        </w:rPr>
      </w:pPr>
      <w:r w:rsidRPr="00D770CF">
        <w:rPr>
          <w:rFonts w:ascii="Times New Roman" w:eastAsia="標楷體" w:hAnsi="Times New Roman" w:hint="eastAsia"/>
          <w:sz w:val="20"/>
          <w:szCs w:val="20"/>
        </w:rPr>
        <w:t>(2)</w:t>
      </w:r>
      <w:r w:rsidRPr="00D770CF">
        <w:rPr>
          <w:rFonts w:ascii="Times New Roman" w:eastAsia="標楷體" w:hAnsi="Times New Roman" w:hint="eastAsia"/>
          <w:sz w:val="20"/>
          <w:szCs w:val="20"/>
        </w:rPr>
        <w:t>對任何</w:t>
      </w:r>
      <w:proofErr w:type="gramStart"/>
      <w:r w:rsidRPr="00D770CF">
        <w:rPr>
          <w:rFonts w:ascii="Times New Roman" w:eastAsia="標楷體" w:hAnsi="Times New Roman" w:hint="eastAsia"/>
          <w:sz w:val="20"/>
          <w:szCs w:val="20"/>
        </w:rPr>
        <w:t>一</w:t>
      </w:r>
      <w:proofErr w:type="gramEnd"/>
      <w:r w:rsidRPr="00D770CF">
        <w:rPr>
          <w:rFonts w:ascii="Times New Roman" w:eastAsia="標楷體" w:hAnsi="Times New Roman" w:hint="eastAsia"/>
          <w:sz w:val="20"/>
          <w:szCs w:val="20"/>
        </w:rPr>
        <w:t>實數</w:t>
      </w:r>
      <w:r w:rsidRPr="00D770CF">
        <w:rPr>
          <w:rFonts w:ascii="Times New Roman" w:eastAsia="標楷體" w:hAnsi="Times New Roman" w:hint="eastAsia"/>
          <w:sz w:val="20"/>
          <w:szCs w:val="20"/>
        </w:rPr>
        <w:t>k</w:t>
      </w:r>
    </w:p>
    <w:p w14:paraId="74FCA0E9" w14:textId="6244EDC6" w:rsidR="00E35718" w:rsidRPr="00DF519B" w:rsidRDefault="00E35718" w:rsidP="006C019E">
      <w:pPr>
        <w:pStyle w:val="a4"/>
        <w:tabs>
          <w:tab w:val="left" w:pos="3828"/>
        </w:tabs>
        <w:overflowPunct w:val="0"/>
        <w:spacing w:beforeLines="100" w:before="240" w:afterLines="100" w:after="240"/>
        <w:ind w:leftChars="0" w:left="426" w:hangingChars="213" w:hanging="426"/>
        <w:rPr>
          <w:rFonts w:ascii="Cambria Math" w:eastAsia="標楷體" w:hAnsi="Cambria Math"/>
          <w:i/>
          <w:sz w:val="20"/>
          <w:szCs w:val="20"/>
        </w:rPr>
      </w:pPr>
      <w:r w:rsidRPr="00DF519B">
        <w:rPr>
          <w:rFonts w:ascii="Cambria Math" w:eastAsia="標楷體" w:hAnsi="Cambria Math" w:hint="eastAsia"/>
          <w:i/>
          <w:sz w:val="20"/>
          <w:szCs w:val="20"/>
        </w:rPr>
        <w:t>k</w:t>
      </w:r>
      <m:oMath>
        <m:r>
          <w:rPr>
            <w:rFonts w:ascii="Cambria Math" w:eastAsia="標楷體" w:hAnsi="Cambria Math"/>
            <w:sz w:val="20"/>
            <w:szCs w:val="20"/>
          </w:rPr>
          <m:t>⨀</m:t>
        </m:r>
        <m:d>
          <m:dPr>
            <m:ctrlPr>
              <w:rPr>
                <w:rFonts w:ascii="Cambria Math" w:eastAsia="標楷體" w:hAnsi="Cambria Math"/>
                <w:i/>
                <w:sz w:val="20"/>
                <w:szCs w:val="20"/>
              </w:rPr>
            </m:ctrlPr>
          </m:dPr>
          <m:e>
            <m:sSub>
              <m:sSubPr>
                <m:ctrlPr>
                  <w:rPr>
                    <w:rFonts w:ascii="Cambria Math" w:eastAsia="標楷體" w:hAnsi="Cambria Math"/>
                    <w:i/>
                    <w:sz w:val="20"/>
                    <w:szCs w:val="20"/>
                  </w:rPr>
                </m:ctrlPr>
              </m:sSubPr>
              <m:e>
                <m:r>
                  <w:rPr>
                    <w:rFonts w:ascii="Cambria Math" w:eastAsia="標楷體" w:hAnsi="Cambria Math" w:hint="eastAsia"/>
                    <w:sz w:val="20"/>
                    <w:szCs w:val="20"/>
                  </w:rPr>
                  <m:t>L</m:t>
                </m:r>
              </m:e>
              <m:sub>
                <m:eqArr>
                  <m:eqArrPr>
                    <m:ctrlPr>
                      <w:rPr>
                        <w:rFonts w:ascii="Cambria Math" w:eastAsia="標楷體" w:hAnsi="Cambria Math" w:hint="eastAsia"/>
                        <w:i/>
                        <w:sz w:val="20"/>
                        <w:szCs w:val="20"/>
                      </w:rPr>
                    </m:ctrlPr>
                  </m:eqArrPr>
                  <m:e>
                    <m:r>
                      <w:rPr>
                        <w:rFonts w:ascii="Cambria Math" w:eastAsia="標楷體" w:hAnsi="Cambria Math" w:hint="eastAsia"/>
                        <w:sz w:val="20"/>
                        <w:szCs w:val="20"/>
                      </w:rPr>
                      <m:t>1</m:t>
                    </m:r>
                  </m:e>
                </m:eqAr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eqArr>
                  <m:eqArrPr>
                    <m:ctrlPr>
                      <w:rPr>
                        <w:rFonts w:ascii="Cambria Math" w:eastAsia="標楷體" w:hAnsi="Cambria Math"/>
                        <w:i/>
                        <w:sz w:val="20"/>
                        <w:szCs w:val="20"/>
                      </w:rPr>
                    </m:ctrlPr>
                  </m:eqArrPr>
                  <m:e>
                    <m:r>
                      <w:rPr>
                        <w:rFonts w:ascii="Cambria Math" w:eastAsia="標楷體" w:hAnsi="Cambria Math"/>
                        <w:sz w:val="20"/>
                        <w:szCs w:val="20"/>
                      </w:rPr>
                      <m:t>1</m:t>
                    </m:r>
                  </m:e>
                </m:eqAr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1</m:t>
                </m:r>
              </m:sub>
            </m:sSub>
          </m:e>
        </m:d>
        <m:r>
          <w:rPr>
            <w:rFonts w:ascii="Cambria Math" w:eastAsia="標楷體" w:hAnsi="Cambria Math" w:hint="eastAsia"/>
            <w:sz w:val="20"/>
            <w:szCs w:val="20"/>
          </w:rPr>
          <m:t>=</m:t>
        </m:r>
        <m:d>
          <m:dPr>
            <m:ctrlPr>
              <w:rPr>
                <w:rFonts w:ascii="Cambria Math" w:eastAsia="標楷體" w:hAnsi="Cambria Math"/>
                <w:i/>
                <w:sz w:val="20"/>
                <w:szCs w:val="20"/>
              </w:rPr>
            </m:ctrlPr>
          </m:dPr>
          <m:e>
            <m:sSub>
              <m:sSubPr>
                <m:ctrlPr>
                  <w:rPr>
                    <w:rFonts w:ascii="Cambria Math" w:eastAsia="標楷體" w:hAnsi="Cambria Math"/>
                    <w:i/>
                    <w:sz w:val="20"/>
                    <w:szCs w:val="20"/>
                  </w:rPr>
                </m:ctrlPr>
              </m:sSubPr>
              <m:e>
                <m:r>
                  <w:rPr>
                    <w:rFonts w:ascii="Cambria Math" w:eastAsia="標楷體" w:hAnsi="Cambria Math"/>
                    <w:sz w:val="20"/>
                    <w:szCs w:val="20"/>
                  </w:rPr>
                  <m:t>kL</m:t>
                </m:r>
              </m:e>
              <m:sub>
                <m:r>
                  <w:rPr>
                    <w:rFonts w:ascii="Cambria Math" w:eastAsia="標楷體" w:hAnsi="Cambria Math"/>
                    <w:sz w:val="20"/>
                    <w:szCs w:val="20"/>
                  </w:rPr>
                  <m:t>1</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kM</m:t>
                </m:r>
              </m:e>
              <m:sub>
                <m:r>
                  <w:rPr>
                    <w:rFonts w:ascii="Cambria Math" w:eastAsia="標楷體" w:hAnsi="Cambria Math"/>
                    <w:sz w:val="20"/>
                    <w:szCs w:val="20"/>
                  </w:rPr>
                  <m:t>1</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kU</m:t>
                </m:r>
              </m:e>
              <m:sub>
                <m:r>
                  <w:rPr>
                    <w:rFonts w:ascii="Cambria Math" w:eastAsia="標楷體" w:hAnsi="Cambria Math"/>
                    <w:sz w:val="20"/>
                    <w:szCs w:val="20"/>
                  </w:rPr>
                  <m:t>1</m:t>
                </m:r>
              </m:sub>
            </m:sSub>
          </m:e>
        </m:d>
      </m:oMath>
      <w:r w:rsidR="006C019E">
        <w:rPr>
          <w:rFonts w:ascii="Cambria Math" w:eastAsia="標楷體" w:hAnsi="Cambria Math"/>
          <w:i/>
          <w:sz w:val="20"/>
          <w:szCs w:val="20"/>
        </w:rPr>
        <w:tab/>
      </w:r>
      <w:r w:rsidR="00A32969" w:rsidRPr="00DF519B">
        <w:rPr>
          <w:rFonts w:ascii="Cambria Math" w:eastAsia="標楷體" w:hAnsi="Cambria Math" w:hint="eastAsia"/>
          <w:sz w:val="20"/>
          <w:szCs w:val="20"/>
        </w:rPr>
        <w:t>(</w:t>
      </w:r>
      <w:r w:rsidR="003039F5" w:rsidRPr="00DF519B">
        <w:rPr>
          <w:rFonts w:ascii="Cambria Math" w:eastAsia="標楷體" w:hAnsi="Cambria Math" w:hint="eastAsia"/>
          <w:sz w:val="20"/>
          <w:szCs w:val="20"/>
        </w:rPr>
        <w:t>5</w:t>
      </w:r>
      <w:r w:rsidR="00A32969" w:rsidRPr="00DF519B">
        <w:rPr>
          <w:rFonts w:ascii="Cambria Math" w:eastAsia="標楷體" w:hAnsi="Cambria Math" w:hint="eastAsia"/>
          <w:sz w:val="20"/>
          <w:szCs w:val="20"/>
        </w:rPr>
        <w:t>)</w:t>
      </w:r>
    </w:p>
    <w:p w14:paraId="1AB5F1AC" w14:textId="2A6A9FCD" w:rsidR="00E35718" w:rsidRPr="00D770CF" w:rsidRDefault="009655B4"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3.</w:t>
      </w:r>
      <w:r w:rsidR="00224738" w:rsidRPr="00D770CF">
        <w:rPr>
          <w:rFonts w:ascii="Times New Roman" w:eastAsia="標楷體" w:hAnsi="Times New Roman" w:hint="eastAsia"/>
          <w:sz w:val="20"/>
          <w:szCs w:val="20"/>
        </w:rPr>
        <w:t>2</w:t>
      </w:r>
      <w:r w:rsidRPr="00D770CF">
        <w:rPr>
          <w:rFonts w:ascii="Times New Roman" w:eastAsia="標楷體" w:hAnsi="Times New Roman" w:hint="eastAsia"/>
          <w:sz w:val="20"/>
          <w:szCs w:val="20"/>
        </w:rPr>
        <w:t>.1.3.</w:t>
      </w:r>
      <w:r w:rsidR="00E35718" w:rsidRPr="00D770CF">
        <w:rPr>
          <w:rFonts w:ascii="Times New Roman" w:eastAsia="標楷體" w:hAnsi="Times New Roman" w:hint="eastAsia"/>
          <w:sz w:val="20"/>
          <w:szCs w:val="20"/>
        </w:rPr>
        <w:t>模糊數減法</w:t>
      </w:r>
      <w:r w:rsidR="00E35718" w:rsidRPr="00D770CF">
        <w:rPr>
          <w:rFonts w:ascii="Times New Roman" w:eastAsia="標楷體" w:hAnsi="Times New Roman" w:hint="eastAsia"/>
          <w:sz w:val="20"/>
          <w:szCs w:val="20"/>
        </w:rPr>
        <w:t>(Subtraction)</w:t>
      </w:r>
    </w:p>
    <w:p w14:paraId="51052408" w14:textId="4F614FA8" w:rsidR="00E35718" w:rsidRPr="00C60184" w:rsidRDefault="00DF519B" w:rsidP="006C019E">
      <w:pPr>
        <w:pStyle w:val="a4"/>
        <w:tabs>
          <w:tab w:val="left" w:pos="3828"/>
        </w:tabs>
        <w:overflowPunct w:val="0"/>
        <w:spacing w:beforeLines="100" w:before="240" w:afterLines="100" w:after="240"/>
        <w:ind w:leftChars="0" w:left="383" w:hangingChars="213" w:hanging="383"/>
        <w:rPr>
          <w:rFonts w:ascii="Cambria Math" w:eastAsia="標楷體" w:hAnsi="Cambria Math"/>
          <w:sz w:val="20"/>
          <w:szCs w:val="20"/>
        </w:rPr>
      </w:pPr>
      <m:oMath>
        <m:r>
          <w:rPr>
            <w:rFonts w:ascii="Cambria Math" w:eastAsia="標楷體" w:hAnsi="Cambria Math" w:hint="eastAsia"/>
            <w:sz w:val="18"/>
            <w:szCs w:val="18"/>
          </w:rPr>
          <m:t>(</m:t>
        </m:r>
        <m:sSub>
          <m:sSubPr>
            <m:ctrlPr>
              <w:rPr>
                <w:rFonts w:ascii="Cambria Math" w:eastAsia="標楷體" w:hAnsi="Cambria Math"/>
                <w:i/>
                <w:sz w:val="18"/>
                <w:szCs w:val="18"/>
              </w:rPr>
            </m:ctrlPr>
          </m:sSubPr>
          <m:e>
            <m:r>
              <w:rPr>
                <w:rFonts w:ascii="Cambria Math" w:eastAsia="標楷體" w:hAnsi="Cambria Math" w:hint="eastAsia"/>
                <w:sz w:val="18"/>
                <w:szCs w:val="18"/>
              </w:rPr>
              <m:t>L</m:t>
            </m:r>
          </m:e>
          <m:sub>
            <m:eqArr>
              <m:eqArrPr>
                <m:ctrlPr>
                  <w:rPr>
                    <w:rFonts w:ascii="Cambria Math" w:eastAsia="標楷體" w:hAnsi="Cambria Math" w:hint="eastAsia"/>
                    <w:i/>
                    <w:sz w:val="18"/>
                    <w:szCs w:val="18"/>
                  </w:rPr>
                </m:ctrlPr>
              </m:eqArrPr>
              <m:e>
                <m:r>
                  <w:rPr>
                    <w:rFonts w:ascii="Cambria Math" w:eastAsia="標楷體" w:hAnsi="Cambria Math" w:hint="eastAsia"/>
                    <w:sz w:val="18"/>
                    <w:szCs w:val="18"/>
                  </w:rPr>
                  <m:t>1</m:t>
                </m:r>
              </m:e>
            </m:eqAr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M</m:t>
            </m:r>
          </m:e>
          <m:sub>
            <m:eqArr>
              <m:eqArrPr>
                <m:ctrlPr>
                  <w:rPr>
                    <w:rFonts w:ascii="Cambria Math" w:eastAsia="標楷體" w:hAnsi="Cambria Math"/>
                    <w:i/>
                    <w:sz w:val="18"/>
                    <w:szCs w:val="18"/>
                  </w:rPr>
                </m:ctrlPr>
              </m:eqArrPr>
              <m:e>
                <m:r>
                  <w:rPr>
                    <w:rFonts w:ascii="Cambria Math" w:eastAsia="標楷體" w:hAnsi="Cambria Math"/>
                    <w:sz w:val="18"/>
                    <w:szCs w:val="18"/>
                  </w:rPr>
                  <m:t>1</m:t>
                </m:r>
              </m:e>
            </m:eqAr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U</m:t>
            </m:r>
          </m:e>
          <m:sub>
            <m:r>
              <w:rPr>
                <w:rFonts w:ascii="Cambria Math" w:eastAsia="標楷體" w:hAnsi="Cambria Math"/>
                <w:sz w:val="18"/>
                <w:szCs w:val="18"/>
              </w:rPr>
              <m:t>1</m:t>
            </m:r>
          </m:sub>
        </m:sSub>
        <m:r>
          <w:rPr>
            <w:rFonts w:ascii="Cambria Math" w:eastAsia="標楷體" w:hAnsi="Cambria Math" w:hint="eastAsia"/>
            <w:sz w:val="18"/>
            <w:szCs w:val="18"/>
          </w:rPr>
          <m:t>)</m:t>
        </m:r>
        <m:r>
          <w:rPr>
            <w:rFonts w:ascii="Cambria Math" w:eastAsia="標楷體" w:hAnsi="Cambria Math"/>
            <w:sz w:val="18"/>
            <w:szCs w:val="18"/>
          </w:rPr>
          <m:t>⊖</m:t>
        </m:r>
        <m:r>
          <w:rPr>
            <w:rFonts w:ascii="Cambria Math" w:eastAsia="標楷體" w:hAnsi="Cambria Math" w:hint="eastAsia"/>
            <w:sz w:val="18"/>
            <w:szCs w:val="18"/>
          </w:rPr>
          <m:t>(</m:t>
        </m:r>
        <m:sSub>
          <m:sSubPr>
            <m:ctrlPr>
              <w:rPr>
                <w:rFonts w:ascii="Cambria Math" w:eastAsia="標楷體" w:hAnsi="Cambria Math"/>
                <w:i/>
                <w:sz w:val="18"/>
                <w:szCs w:val="18"/>
              </w:rPr>
            </m:ctrlPr>
          </m:sSubPr>
          <m:e>
            <m:r>
              <w:rPr>
                <w:rFonts w:ascii="Cambria Math" w:eastAsia="標楷體" w:hAnsi="Cambria Math" w:hint="eastAsia"/>
                <w:sz w:val="18"/>
                <w:szCs w:val="18"/>
              </w:rPr>
              <m:t>L</m:t>
            </m:r>
          </m:e>
          <m:sub>
            <m:r>
              <w:rPr>
                <w:rFonts w:ascii="Cambria Math" w:eastAsia="標楷體" w:hAnsi="Cambria Math"/>
                <w:sz w:val="18"/>
                <w:szCs w:val="18"/>
              </w:rPr>
              <m:t>2</m:t>
            </m: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M</m:t>
            </m:r>
          </m:e>
          <m:sub>
            <m:r>
              <w:rPr>
                <w:rFonts w:ascii="Cambria Math" w:eastAsia="標楷體" w:hAnsi="Cambria Math"/>
                <w:sz w:val="18"/>
                <w:szCs w:val="18"/>
              </w:rPr>
              <m:t>2</m:t>
            </m: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U</m:t>
            </m:r>
          </m:e>
          <m:sub>
            <m:r>
              <w:rPr>
                <w:rFonts w:ascii="Cambria Math" w:eastAsia="標楷體" w:hAnsi="Cambria Math"/>
                <w:sz w:val="18"/>
                <w:szCs w:val="18"/>
              </w:rPr>
              <m:t>2</m:t>
            </m:r>
          </m:sub>
        </m:sSub>
        <m:r>
          <w:rPr>
            <w:rFonts w:ascii="Cambria Math" w:eastAsia="標楷體" w:hAnsi="Cambria Math" w:hint="eastAsia"/>
            <w:sz w:val="18"/>
            <w:szCs w:val="18"/>
          </w:rPr>
          <m:t>)</m:t>
        </m:r>
        <m:r>
          <w:rPr>
            <w:rFonts w:ascii="Cambria Math" w:eastAsia="標楷體" w:hAnsi="Cambria Math"/>
            <w:sz w:val="18"/>
            <w:szCs w:val="18"/>
          </w:rPr>
          <m:t>=</m:t>
        </m:r>
        <m:r>
          <w:rPr>
            <w:rFonts w:ascii="Cambria Math" w:eastAsia="標楷體" w:hAnsi="Cambria Math" w:hint="eastAsia"/>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L</m:t>
            </m:r>
          </m:e>
          <m:sub>
            <m:r>
              <w:rPr>
                <w:rFonts w:ascii="Cambria Math" w:eastAsia="標楷體" w:hAnsi="Cambria Math"/>
                <w:sz w:val="18"/>
                <w:szCs w:val="18"/>
              </w:rPr>
              <m:t>1</m:t>
            </m: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U</m:t>
            </m:r>
          </m:e>
          <m:sub>
            <m:r>
              <w:rPr>
                <w:rFonts w:ascii="Cambria Math" w:eastAsia="標楷體" w:hAnsi="Cambria Math"/>
                <w:sz w:val="18"/>
                <w:szCs w:val="18"/>
              </w:rPr>
              <m:t>2</m:t>
            </m: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M</m:t>
            </m:r>
          </m:e>
          <m:sub>
            <m:r>
              <w:rPr>
                <w:rFonts w:ascii="Cambria Math" w:eastAsia="標楷體" w:hAnsi="Cambria Math"/>
                <w:sz w:val="18"/>
                <w:szCs w:val="18"/>
              </w:rPr>
              <m:t>1</m:t>
            </m: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M</m:t>
            </m:r>
          </m:e>
          <m:sub>
            <m:r>
              <w:rPr>
                <w:rFonts w:ascii="Cambria Math" w:eastAsia="標楷體" w:hAnsi="Cambria Math"/>
                <w:sz w:val="18"/>
                <w:szCs w:val="18"/>
              </w:rPr>
              <m:t>2</m:t>
            </m:r>
          </m:sub>
        </m:sSub>
        <m:r>
          <w:rPr>
            <w:rFonts w:ascii="Cambria Math" w:eastAsia="標楷體" w:hAnsi="Cambria Math"/>
            <w:sz w:val="18"/>
            <w:szCs w:val="18"/>
          </w:rPr>
          <m:t xml:space="preserve">, </m:t>
        </m:r>
        <m:sSub>
          <m:sSubPr>
            <m:ctrlPr>
              <w:rPr>
                <w:rFonts w:ascii="Cambria Math" w:eastAsia="標楷體" w:hAnsi="Cambria Math"/>
                <w:i/>
                <w:sz w:val="18"/>
                <w:szCs w:val="18"/>
              </w:rPr>
            </m:ctrlPr>
          </m:sSubPr>
          <m:e>
            <m:r>
              <w:rPr>
                <w:rFonts w:ascii="Cambria Math" w:eastAsia="標楷體" w:hAnsi="Cambria Math"/>
                <w:sz w:val="18"/>
                <w:szCs w:val="18"/>
              </w:rPr>
              <m:t>U</m:t>
            </m:r>
          </m:e>
          <m:sub>
            <m:r>
              <w:rPr>
                <w:rFonts w:ascii="Cambria Math" w:eastAsia="標楷體" w:hAnsi="Cambria Math"/>
                <w:sz w:val="18"/>
                <w:szCs w:val="18"/>
              </w:rPr>
              <m:t>1</m:t>
            </m: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L</m:t>
            </m:r>
          </m:e>
          <m:sub>
            <m:r>
              <w:rPr>
                <w:rFonts w:ascii="Cambria Math" w:eastAsia="標楷體" w:hAnsi="Cambria Math"/>
                <w:sz w:val="18"/>
                <w:szCs w:val="18"/>
              </w:rPr>
              <m:t>2</m:t>
            </m:r>
          </m:sub>
        </m:sSub>
        <m:r>
          <w:rPr>
            <w:rFonts w:ascii="Cambria Math" w:eastAsia="標楷體" w:hAnsi="Cambria Math"/>
            <w:sz w:val="18"/>
            <w:szCs w:val="18"/>
          </w:rPr>
          <m:t>)</m:t>
        </m:r>
      </m:oMath>
      <w:r w:rsidR="006C019E">
        <w:rPr>
          <w:rFonts w:ascii="Cambria Math" w:eastAsia="標楷體" w:hAnsi="Cambria Math"/>
          <w:i/>
          <w:sz w:val="20"/>
          <w:szCs w:val="20"/>
        </w:rPr>
        <w:tab/>
      </w:r>
      <w:r w:rsidR="00A32969" w:rsidRPr="00C60184">
        <w:rPr>
          <w:rFonts w:ascii="Cambria Math" w:eastAsia="標楷體" w:hAnsi="Cambria Math" w:hint="eastAsia"/>
          <w:sz w:val="20"/>
          <w:szCs w:val="20"/>
        </w:rPr>
        <w:t>(</w:t>
      </w:r>
      <w:r w:rsidR="003039F5" w:rsidRPr="00C60184">
        <w:rPr>
          <w:rFonts w:ascii="Cambria Math" w:eastAsia="標楷體" w:hAnsi="Cambria Math" w:hint="eastAsia"/>
          <w:sz w:val="20"/>
          <w:szCs w:val="20"/>
        </w:rPr>
        <w:t>6</w:t>
      </w:r>
      <w:r w:rsidR="00A32969" w:rsidRPr="00C60184">
        <w:rPr>
          <w:rFonts w:ascii="Cambria Math" w:eastAsia="標楷體" w:hAnsi="Cambria Math" w:hint="eastAsia"/>
          <w:sz w:val="20"/>
          <w:szCs w:val="20"/>
        </w:rPr>
        <w:t>)</w:t>
      </w:r>
    </w:p>
    <w:p w14:paraId="4D442ADC" w14:textId="12BC28E6" w:rsidR="00E35718" w:rsidRPr="00D770CF" w:rsidRDefault="009655B4"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3.</w:t>
      </w:r>
      <w:r w:rsidR="00224738" w:rsidRPr="00D770CF">
        <w:rPr>
          <w:rFonts w:ascii="Times New Roman" w:eastAsia="標楷體" w:hAnsi="Times New Roman" w:hint="eastAsia"/>
          <w:sz w:val="20"/>
          <w:szCs w:val="20"/>
        </w:rPr>
        <w:t>2</w:t>
      </w:r>
      <w:r w:rsidRPr="00D770CF">
        <w:rPr>
          <w:rFonts w:ascii="Times New Roman" w:eastAsia="標楷體" w:hAnsi="Times New Roman" w:hint="eastAsia"/>
          <w:sz w:val="20"/>
          <w:szCs w:val="20"/>
        </w:rPr>
        <w:t>.1.4.</w:t>
      </w:r>
      <w:r w:rsidR="00E35718" w:rsidRPr="00D770CF">
        <w:rPr>
          <w:rFonts w:ascii="Times New Roman" w:eastAsia="標楷體" w:hAnsi="Times New Roman" w:hint="eastAsia"/>
          <w:sz w:val="20"/>
          <w:szCs w:val="20"/>
        </w:rPr>
        <w:t>模糊數除法</w:t>
      </w:r>
      <w:r w:rsidR="00E35718" w:rsidRPr="00D770CF">
        <w:rPr>
          <w:rFonts w:ascii="Times New Roman" w:eastAsia="標楷體" w:hAnsi="Times New Roman" w:hint="eastAsia"/>
          <w:sz w:val="20"/>
          <w:szCs w:val="20"/>
        </w:rPr>
        <w:t>(Division)</w:t>
      </w:r>
    </w:p>
    <w:p w14:paraId="4B2D1F99" w14:textId="7C482A01" w:rsidR="0057449D" w:rsidRPr="00C60184" w:rsidRDefault="00AE6326" w:rsidP="006C019E">
      <w:pPr>
        <w:pStyle w:val="a4"/>
        <w:tabs>
          <w:tab w:val="left" w:pos="3828"/>
        </w:tabs>
        <w:overflowPunct w:val="0"/>
        <w:spacing w:beforeLines="100" w:before="240" w:afterLines="100" w:after="240"/>
        <w:ind w:leftChars="0" w:left="383" w:hangingChars="213" w:hanging="383"/>
        <w:rPr>
          <w:rFonts w:ascii="Cambria Math" w:eastAsia="標楷體" w:hAnsi="Cambria Math"/>
          <w:i/>
          <w:sz w:val="20"/>
          <w:szCs w:val="20"/>
        </w:rPr>
      </w:pPr>
      <m:oMath>
        <m:d>
          <m:dPr>
            <m:ctrlPr>
              <w:rPr>
                <w:rFonts w:ascii="Cambria Math" w:eastAsia="標楷體" w:hAnsi="Cambria Math"/>
                <w:i/>
                <w:sz w:val="18"/>
                <w:szCs w:val="18"/>
              </w:rPr>
            </m:ctrlPr>
          </m:dPr>
          <m:e>
            <m:sSub>
              <m:sSubPr>
                <m:ctrlPr>
                  <w:rPr>
                    <w:rFonts w:ascii="Cambria Math" w:eastAsia="標楷體" w:hAnsi="Cambria Math"/>
                    <w:i/>
                    <w:sz w:val="18"/>
                    <w:szCs w:val="18"/>
                  </w:rPr>
                </m:ctrlPr>
              </m:sSubPr>
              <m:e>
                <m:r>
                  <w:rPr>
                    <w:rFonts w:ascii="Cambria Math" w:eastAsia="標楷體" w:hAnsi="Cambria Math" w:hint="eastAsia"/>
                    <w:sz w:val="18"/>
                    <w:szCs w:val="18"/>
                  </w:rPr>
                  <m:t>L</m:t>
                </m:r>
              </m:e>
              <m:sub>
                <m:eqArr>
                  <m:eqArrPr>
                    <m:ctrlPr>
                      <w:rPr>
                        <w:rFonts w:ascii="Cambria Math" w:eastAsia="標楷體" w:hAnsi="Cambria Math" w:hint="eastAsia"/>
                        <w:i/>
                        <w:sz w:val="18"/>
                        <w:szCs w:val="18"/>
                      </w:rPr>
                    </m:ctrlPr>
                  </m:eqArrPr>
                  <m:e>
                    <m:r>
                      <w:rPr>
                        <w:rFonts w:ascii="Cambria Math" w:eastAsia="標楷體" w:hAnsi="Cambria Math" w:hint="eastAsia"/>
                        <w:sz w:val="18"/>
                        <w:szCs w:val="18"/>
                      </w:rPr>
                      <m:t>1</m:t>
                    </m:r>
                  </m:e>
                </m:eqAr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M</m:t>
                </m:r>
              </m:e>
              <m:sub>
                <m:eqArr>
                  <m:eqArrPr>
                    <m:ctrlPr>
                      <w:rPr>
                        <w:rFonts w:ascii="Cambria Math" w:eastAsia="標楷體" w:hAnsi="Cambria Math"/>
                        <w:i/>
                        <w:sz w:val="18"/>
                        <w:szCs w:val="18"/>
                      </w:rPr>
                    </m:ctrlPr>
                  </m:eqArrPr>
                  <m:e>
                    <m:r>
                      <w:rPr>
                        <w:rFonts w:ascii="Cambria Math" w:eastAsia="標楷體" w:hAnsi="Cambria Math"/>
                        <w:sz w:val="18"/>
                        <w:szCs w:val="18"/>
                      </w:rPr>
                      <m:t>1</m:t>
                    </m:r>
                  </m:e>
                </m:eqAr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U</m:t>
                </m:r>
              </m:e>
              <m:sub>
                <m:r>
                  <w:rPr>
                    <w:rFonts w:ascii="Cambria Math" w:eastAsia="標楷體" w:hAnsi="Cambria Math"/>
                    <w:sz w:val="18"/>
                    <w:szCs w:val="18"/>
                  </w:rPr>
                  <m:t>1</m:t>
                </m:r>
              </m:sub>
            </m:sSub>
          </m:e>
        </m:d>
        <m:r>
          <w:rPr>
            <w:rFonts w:ascii="Cambria Math" w:eastAsia="標楷體" w:hAnsi="Cambria Math"/>
            <w:sz w:val="18"/>
            <w:szCs w:val="18"/>
          </w:rPr>
          <m:t>⊘</m:t>
        </m:r>
        <m:r>
          <w:rPr>
            <w:rFonts w:ascii="Cambria Math" w:eastAsia="標楷體" w:hAnsi="Cambria Math" w:hint="eastAsia"/>
            <w:sz w:val="18"/>
            <w:szCs w:val="18"/>
          </w:rPr>
          <m:t>(</m:t>
        </m:r>
        <m:sSub>
          <m:sSubPr>
            <m:ctrlPr>
              <w:rPr>
                <w:rFonts w:ascii="Cambria Math" w:eastAsia="標楷體" w:hAnsi="Cambria Math"/>
                <w:i/>
                <w:sz w:val="18"/>
                <w:szCs w:val="18"/>
              </w:rPr>
            </m:ctrlPr>
          </m:sSubPr>
          <m:e>
            <m:r>
              <w:rPr>
                <w:rFonts w:ascii="Cambria Math" w:eastAsia="標楷體" w:hAnsi="Cambria Math" w:hint="eastAsia"/>
                <w:sz w:val="18"/>
                <w:szCs w:val="18"/>
              </w:rPr>
              <m:t>L</m:t>
            </m:r>
          </m:e>
          <m:sub>
            <m:r>
              <w:rPr>
                <w:rFonts w:ascii="Cambria Math" w:eastAsia="標楷體" w:hAnsi="Cambria Math"/>
                <w:sz w:val="18"/>
                <w:szCs w:val="18"/>
              </w:rPr>
              <m:t>2</m:t>
            </m: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M</m:t>
            </m:r>
          </m:e>
          <m:sub>
            <m:r>
              <w:rPr>
                <w:rFonts w:ascii="Cambria Math" w:eastAsia="標楷體" w:hAnsi="Cambria Math"/>
                <w:sz w:val="18"/>
                <w:szCs w:val="18"/>
              </w:rPr>
              <m:t>2</m:t>
            </m:r>
          </m:sub>
        </m:sSub>
        <m:r>
          <w:rPr>
            <w:rFonts w:ascii="Cambria Math" w:eastAsia="標楷體" w:hAnsi="Cambria Math"/>
            <w:sz w:val="18"/>
            <w:szCs w:val="18"/>
          </w:rPr>
          <m:t>,</m:t>
        </m:r>
        <m:sSub>
          <m:sSubPr>
            <m:ctrlPr>
              <w:rPr>
                <w:rFonts w:ascii="Cambria Math" w:eastAsia="標楷體" w:hAnsi="Cambria Math"/>
                <w:i/>
                <w:sz w:val="18"/>
                <w:szCs w:val="18"/>
              </w:rPr>
            </m:ctrlPr>
          </m:sSubPr>
          <m:e>
            <m:r>
              <w:rPr>
                <w:rFonts w:ascii="Cambria Math" w:eastAsia="標楷體" w:hAnsi="Cambria Math"/>
                <w:sz w:val="18"/>
                <w:szCs w:val="18"/>
              </w:rPr>
              <m:t>U</m:t>
            </m:r>
          </m:e>
          <m:sub>
            <m:r>
              <w:rPr>
                <w:rFonts w:ascii="Cambria Math" w:eastAsia="標楷體" w:hAnsi="Cambria Math"/>
                <w:sz w:val="18"/>
                <w:szCs w:val="18"/>
              </w:rPr>
              <m:t>2</m:t>
            </m:r>
          </m:sub>
        </m:sSub>
        <m:r>
          <w:rPr>
            <w:rFonts w:ascii="Cambria Math" w:eastAsia="標楷體" w:hAnsi="Cambria Math" w:hint="eastAsia"/>
            <w:sz w:val="18"/>
            <w:szCs w:val="18"/>
          </w:rPr>
          <m:t>)</m:t>
        </m:r>
        <m:r>
          <w:rPr>
            <w:rFonts w:ascii="Cambria Math" w:eastAsia="標楷體" w:hAnsi="Cambria Math"/>
            <w:sz w:val="18"/>
            <w:szCs w:val="18"/>
          </w:rPr>
          <m:t>=</m:t>
        </m:r>
        <m:r>
          <w:rPr>
            <w:rFonts w:ascii="Cambria Math" w:eastAsia="標楷體" w:hAnsi="Cambria Math" w:hint="eastAsia"/>
            <w:sz w:val="18"/>
            <w:szCs w:val="18"/>
          </w:rPr>
          <m:t xml:space="preserve"> (</m:t>
        </m:r>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L</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U</m:t>
                </m:r>
              </m:e>
              <m:sub>
                <m:r>
                  <w:rPr>
                    <w:rFonts w:ascii="Cambria Math" w:eastAsia="標楷體" w:hAnsi="Cambria Math"/>
                    <w:sz w:val="18"/>
                    <w:szCs w:val="18"/>
                  </w:rPr>
                  <m:t>2</m:t>
                </m:r>
              </m:sub>
            </m:sSub>
          </m:den>
        </m:f>
        <m:r>
          <w:rPr>
            <w:rFonts w:ascii="Cambria Math" w:eastAsia="標楷體" w:hAnsi="Cambria Math"/>
            <w:sz w:val="18"/>
            <w:szCs w:val="18"/>
          </w:rPr>
          <m:t>,</m:t>
        </m:r>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M</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M</m:t>
                </m:r>
              </m:e>
              <m:sub>
                <m:r>
                  <w:rPr>
                    <w:rFonts w:ascii="Cambria Math" w:eastAsia="標楷體" w:hAnsi="Cambria Math"/>
                    <w:sz w:val="18"/>
                    <w:szCs w:val="18"/>
                  </w:rPr>
                  <m:t>2</m:t>
                </m:r>
              </m:sub>
            </m:sSub>
          </m:den>
        </m:f>
        <m:r>
          <w:rPr>
            <w:rFonts w:ascii="Cambria Math" w:eastAsia="標楷體" w:hAnsi="Cambria Math"/>
            <w:sz w:val="18"/>
            <w:szCs w:val="18"/>
          </w:rPr>
          <m:t>,</m:t>
        </m:r>
        <m:f>
          <m:fPr>
            <m:type m:val="lin"/>
            <m:ctrlPr>
              <w:rPr>
                <w:rFonts w:ascii="Cambria Math" w:eastAsia="標楷體" w:hAnsi="Cambria Math"/>
                <w:i/>
                <w:sz w:val="18"/>
                <w:szCs w:val="18"/>
              </w:rPr>
            </m:ctrlPr>
          </m:fPr>
          <m:num>
            <m:sSub>
              <m:sSubPr>
                <m:ctrlPr>
                  <w:rPr>
                    <w:rFonts w:ascii="Cambria Math" w:eastAsia="標楷體" w:hAnsi="Cambria Math"/>
                    <w:i/>
                    <w:sz w:val="18"/>
                    <w:szCs w:val="18"/>
                  </w:rPr>
                </m:ctrlPr>
              </m:sSubPr>
              <m:e>
                <m:r>
                  <w:rPr>
                    <w:rFonts w:ascii="Cambria Math" w:eastAsia="標楷體" w:hAnsi="Cambria Math"/>
                    <w:sz w:val="18"/>
                    <w:szCs w:val="18"/>
                  </w:rPr>
                  <m:t>U</m:t>
                </m:r>
              </m:e>
              <m:sub>
                <m:r>
                  <w:rPr>
                    <w:rFonts w:ascii="Cambria Math" w:eastAsia="標楷體" w:hAnsi="Cambria Math"/>
                    <w:sz w:val="18"/>
                    <w:szCs w:val="18"/>
                  </w:rPr>
                  <m:t>1</m:t>
                </m:r>
              </m:sub>
            </m:sSub>
          </m:num>
          <m:den>
            <m:sSub>
              <m:sSubPr>
                <m:ctrlPr>
                  <w:rPr>
                    <w:rFonts w:ascii="Cambria Math" w:eastAsia="標楷體" w:hAnsi="Cambria Math"/>
                    <w:i/>
                    <w:sz w:val="18"/>
                    <w:szCs w:val="18"/>
                  </w:rPr>
                </m:ctrlPr>
              </m:sSubPr>
              <m:e>
                <m:r>
                  <w:rPr>
                    <w:rFonts w:ascii="Cambria Math" w:eastAsia="標楷體" w:hAnsi="Cambria Math"/>
                    <w:sz w:val="18"/>
                    <w:szCs w:val="18"/>
                  </w:rPr>
                  <m:t>L</m:t>
                </m:r>
              </m:e>
              <m:sub>
                <m:r>
                  <w:rPr>
                    <w:rFonts w:ascii="Cambria Math" w:eastAsia="標楷體" w:hAnsi="Cambria Math"/>
                    <w:sz w:val="18"/>
                    <w:szCs w:val="18"/>
                  </w:rPr>
                  <m:t>2</m:t>
                </m:r>
              </m:sub>
            </m:sSub>
          </m:den>
        </m:f>
        <m:r>
          <w:rPr>
            <w:rFonts w:ascii="Cambria Math" w:eastAsia="標楷體" w:hAnsi="Cambria Math"/>
            <w:sz w:val="18"/>
            <w:szCs w:val="18"/>
          </w:rPr>
          <m:t>)</m:t>
        </m:r>
      </m:oMath>
      <w:r w:rsidR="006C019E">
        <w:rPr>
          <w:rFonts w:ascii="Cambria Math" w:eastAsia="標楷體" w:hAnsi="Cambria Math"/>
          <w:i/>
          <w:sz w:val="20"/>
          <w:szCs w:val="20"/>
        </w:rPr>
        <w:tab/>
      </w:r>
      <w:r w:rsidR="00A32969" w:rsidRPr="00C60184">
        <w:rPr>
          <w:rFonts w:ascii="Cambria Math" w:eastAsia="標楷體" w:hAnsi="Cambria Math" w:hint="eastAsia"/>
          <w:sz w:val="20"/>
          <w:szCs w:val="20"/>
        </w:rPr>
        <w:t>(</w:t>
      </w:r>
      <w:r w:rsidR="003039F5" w:rsidRPr="00C60184">
        <w:rPr>
          <w:rFonts w:ascii="Cambria Math" w:eastAsia="標楷體" w:hAnsi="Cambria Math" w:hint="eastAsia"/>
          <w:sz w:val="20"/>
          <w:szCs w:val="20"/>
        </w:rPr>
        <w:t>7</w:t>
      </w:r>
      <w:r w:rsidR="00A32969" w:rsidRPr="00C60184">
        <w:rPr>
          <w:rFonts w:ascii="Cambria Math" w:eastAsia="標楷體" w:hAnsi="Cambria Math" w:hint="eastAsia"/>
          <w:sz w:val="20"/>
          <w:szCs w:val="20"/>
        </w:rPr>
        <w:t>)</w:t>
      </w:r>
    </w:p>
    <w:p w14:paraId="1D221D15" w14:textId="20F81237" w:rsidR="00E35718" w:rsidRPr="00531127" w:rsidRDefault="009655B4"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3.</w:t>
      </w:r>
      <w:r w:rsidR="00224738" w:rsidRPr="00531127">
        <w:rPr>
          <w:rFonts w:ascii="Times New Roman" w:eastAsia="標楷體" w:hAnsi="Times New Roman" w:hint="eastAsia"/>
          <w:b/>
          <w:sz w:val="20"/>
          <w:szCs w:val="20"/>
        </w:rPr>
        <w:t>2</w:t>
      </w:r>
      <w:r w:rsidRPr="00531127">
        <w:rPr>
          <w:rFonts w:ascii="Times New Roman" w:eastAsia="標楷體" w:hAnsi="Times New Roman" w:hint="eastAsia"/>
          <w:b/>
          <w:sz w:val="20"/>
          <w:szCs w:val="20"/>
        </w:rPr>
        <w:t>.2.</w:t>
      </w:r>
      <w:r w:rsidR="00E35718" w:rsidRPr="00531127">
        <w:rPr>
          <w:rFonts w:ascii="Times New Roman" w:eastAsia="標楷體" w:hAnsi="Times New Roman" w:hint="eastAsia"/>
          <w:b/>
          <w:sz w:val="20"/>
          <w:szCs w:val="20"/>
        </w:rPr>
        <w:t>語意變數</w:t>
      </w:r>
    </w:p>
    <w:p w14:paraId="6CA38220" w14:textId="6ADF0F09" w:rsidR="00FE7E02" w:rsidRDefault="00E35718" w:rsidP="00DF519B">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依</w:t>
      </w:r>
      <w:r w:rsidR="009B7CE3" w:rsidRPr="00D770CF">
        <w:rPr>
          <w:rFonts w:ascii="Times New Roman" w:eastAsia="標楷體" w:hAnsi="Times New Roman" w:hint="eastAsia"/>
          <w:sz w:val="20"/>
          <w:szCs w:val="20"/>
        </w:rPr>
        <w:t>Zadeh(196</w:t>
      </w:r>
      <w:r w:rsidRPr="00D770CF">
        <w:rPr>
          <w:rFonts w:ascii="Times New Roman" w:eastAsia="標楷體" w:hAnsi="Times New Roman" w:hint="eastAsia"/>
          <w:sz w:val="20"/>
          <w:szCs w:val="20"/>
        </w:rPr>
        <w:t>5)</w:t>
      </w:r>
      <w:r w:rsidRPr="00D770CF">
        <w:rPr>
          <w:rFonts w:ascii="Times New Roman" w:eastAsia="標楷體" w:hAnsi="Times New Roman" w:hint="eastAsia"/>
          <w:sz w:val="20"/>
          <w:szCs w:val="20"/>
        </w:rPr>
        <w:t>提到，所謂語意變數是一個變數，其價值是以自然語言</w:t>
      </w:r>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文字、語言</w:t>
      </w:r>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或人工語言</w:t>
      </w:r>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如電腦的</w:t>
      </w:r>
      <w:r w:rsidRPr="00D770CF">
        <w:rPr>
          <w:rFonts w:ascii="Times New Roman" w:eastAsia="標楷體" w:hAnsi="Times New Roman" w:hint="eastAsia"/>
          <w:sz w:val="20"/>
          <w:szCs w:val="20"/>
        </w:rPr>
        <w:t>FSTDS-L)</w:t>
      </w:r>
      <w:r w:rsidR="00E97AE0" w:rsidRPr="00D770CF">
        <w:rPr>
          <w:rFonts w:ascii="Times New Roman" w:eastAsia="標楷體" w:hAnsi="Times New Roman" w:hint="eastAsia"/>
          <w:sz w:val="20"/>
          <w:szCs w:val="20"/>
        </w:rPr>
        <w:t>中的語詞</w:t>
      </w:r>
      <w:proofErr w:type="gramStart"/>
      <w:r w:rsidR="00E97AE0" w:rsidRPr="00D770CF">
        <w:rPr>
          <w:rFonts w:ascii="Times New Roman" w:eastAsia="標楷體" w:hAnsi="Times New Roman" w:hint="eastAsia"/>
          <w:sz w:val="20"/>
          <w:szCs w:val="20"/>
        </w:rPr>
        <w:t>視為變值數</w:t>
      </w:r>
      <w:proofErr w:type="gramEnd"/>
      <w:r w:rsidR="00E97AE0" w:rsidRPr="00D770CF">
        <w:rPr>
          <w:rFonts w:ascii="Times New Roman" w:eastAsia="標楷體" w:hAnsi="Times New Roman" w:hint="eastAsia"/>
          <w:sz w:val="20"/>
          <w:szCs w:val="20"/>
        </w:rPr>
        <w:t>。對於那些複雜或難以定義的情境，我們</w:t>
      </w:r>
      <w:r w:rsidRPr="00D770CF">
        <w:rPr>
          <w:rFonts w:ascii="Times New Roman" w:eastAsia="標楷體" w:hAnsi="Times New Roman" w:hint="eastAsia"/>
          <w:sz w:val="20"/>
          <w:szCs w:val="20"/>
        </w:rPr>
        <w:t>很難以傳統的量化方法來做一合理的表達，因此有必要運用語意變數的觀點來處理這類狀況。而語意變數係指本質上或人類語言上就為一個字或一句話所代表的變數，吾人可將語意變數劃分為數</w:t>
      </w:r>
      <w:proofErr w:type="gramStart"/>
      <w:r w:rsidRPr="00D770CF">
        <w:rPr>
          <w:rFonts w:ascii="Times New Roman" w:eastAsia="標楷體" w:hAnsi="Times New Roman" w:hint="eastAsia"/>
          <w:sz w:val="20"/>
          <w:szCs w:val="20"/>
        </w:rPr>
        <w:t>個</w:t>
      </w:r>
      <w:proofErr w:type="gramEnd"/>
      <w:r w:rsidRPr="00D770CF">
        <w:rPr>
          <w:rFonts w:ascii="Times New Roman" w:eastAsia="標楷體" w:hAnsi="Times New Roman" w:hint="eastAsia"/>
          <w:sz w:val="20"/>
          <w:szCs w:val="20"/>
        </w:rPr>
        <w:t>適當且有效的語意尺度，如「效用很大」、「效用大」、「效用中等」、「效用小」、「效用很小」等，讓評選者各自選擇他們認為合適的語意描述個人對此評選項目的感受</w:t>
      </w:r>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如圖</w:t>
      </w:r>
      <w:r w:rsidR="0059771F" w:rsidRPr="00D770CF">
        <w:rPr>
          <w:rFonts w:ascii="Times New Roman" w:eastAsia="標楷體" w:hAnsi="Times New Roman" w:hint="eastAsia"/>
          <w:sz w:val="20"/>
          <w:szCs w:val="20"/>
        </w:rPr>
        <w:t>4</w:t>
      </w:r>
      <w:r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。進而透過事先設計好的各種語意尺度所代表的模糊數，推算全體評選委員對各評審項目的實際感受值。</w:t>
      </w:r>
    </w:p>
    <w:p w14:paraId="352A10F9" w14:textId="07EA4384" w:rsidR="006C019E" w:rsidRPr="00DF519B" w:rsidRDefault="006C019E" w:rsidP="00BF4578">
      <w:pPr>
        <w:overflowPunct w:val="0"/>
        <w:spacing w:afterLines="50" w:after="120"/>
        <w:jc w:val="center"/>
        <w:rPr>
          <w:rFonts w:ascii="Times New Roman" w:eastAsia="標楷體" w:hAnsi="Times New Roman"/>
          <w:sz w:val="20"/>
          <w:szCs w:val="20"/>
        </w:rPr>
      </w:pPr>
      <w:r w:rsidRPr="00D770CF">
        <w:rPr>
          <w:rFonts w:ascii="Times New Roman" w:eastAsia="標楷體" w:hAnsi="Times New Roman"/>
          <w:noProof/>
          <w:sz w:val="20"/>
          <w:szCs w:val="20"/>
        </w:rPr>
        <w:drawing>
          <wp:inline distT="0" distB="0" distL="0" distR="0" wp14:anchorId="412CCE75" wp14:editId="2AB5FDEE">
            <wp:extent cx="2286000" cy="124989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9828" cy="1262923"/>
                    </a:xfrm>
                    <a:prstGeom prst="rect">
                      <a:avLst/>
                    </a:prstGeom>
                    <a:noFill/>
                  </pic:spPr>
                </pic:pic>
              </a:graphicData>
            </a:graphic>
          </wp:inline>
        </w:drawing>
      </w:r>
    </w:p>
    <w:p w14:paraId="0D591156" w14:textId="55D80CCA" w:rsidR="00FE7E02" w:rsidRPr="005F04D0" w:rsidRDefault="00FE7E02" w:rsidP="00801941">
      <w:pPr>
        <w:pStyle w:val="a4"/>
        <w:overflowPunct w:val="0"/>
        <w:spacing w:beforeLines="50" w:before="120" w:afterLines="150" w:after="360"/>
        <w:ind w:leftChars="0" w:left="0"/>
        <w:jc w:val="center"/>
        <w:rPr>
          <w:rFonts w:ascii="Times New Roman" w:eastAsia="標楷體" w:hAnsi="Times New Roman" w:cs="Times New Roman"/>
          <w:sz w:val="20"/>
          <w:szCs w:val="20"/>
        </w:rPr>
      </w:pPr>
      <w:r w:rsidRPr="00B664EA">
        <w:rPr>
          <w:rFonts w:ascii="Times New Roman" w:eastAsia="標楷體" w:hAnsi="Times New Roman" w:hint="eastAsia"/>
          <w:sz w:val="20"/>
          <w:szCs w:val="20"/>
        </w:rPr>
        <w:t>圖</w:t>
      </w:r>
      <w:r w:rsidRPr="00B664EA">
        <w:rPr>
          <w:rFonts w:ascii="Times New Roman" w:eastAsia="標楷體" w:hAnsi="Times New Roman" w:hint="eastAsia"/>
          <w:sz w:val="20"/>
          <w:szCs w:val="20"/>
        </w:rPr>
        <w:t xml:space="preserve">4  </w:t>
      </w:r>
      <w:r w:rsidRPr="00B664EA">
        <w:rPr>
          <w:rFonts w:ascii="Times New Roman" w:eastAsia="標楷體" w:hAnsi="Times New Roman" w:hint="eastAsia"/>
          <w:sz w:val="20"/>
          <w:szCs w:val="20"/>
        </w:rPr>
        <w:t>五等級語意變數之隸屬函數圖</w:t>
      </w:r>
    </w:p>
    <w:p w14:paraId="1D9F2784" w14:textId="01A0A493" w:rsidR="004F4C83" w:rsidRPr="005F04D0" w:rsidRDefault="001B6A0F" w:rsidP="005F04D0">
      <w:pPr>
        <w:pStyle w:val="Standard"/>
        <w:overflowPunct w:val="0"/>
        <w:rPr>
          <w:rFonts w:eastAsia="標楷體"/>
          <w:b/>
          <w:sz w:val="22"/>
          <w:szCs w:val="22"/>
        </w:rPr>
      </w:pPr>
      <w:r w:rsidRPr="005F04D0">
        <w:rPr>
          <w:rFonts w:eastAsia="標楷體" w:hint="eastAsia"/>
          <w:b/>
          <w:sz w:val="22"/>
          <w:szCs w:val="22"/>
        </w:rPr>
        <w:t>3.</w:t>
      </w:r>
      <w:r w:rsidR="00224738" w:rsidRPr="005F04D0">
        <w:rPr>
          <w:rFonts w:eastAsia="標楷體" w:hint="eastAsia"/>
          <w:b/>
          <w:sz w:val="22"/>
          <w:szCs w:val="22"/>
        </w:rPr>
        <w:t>3</w:t>
      </w:r>
      <w:r w:rsidRPr="005F04D0">
        <w:rPr>
          <w:rFonts w:eastAsia="標楷體" w:hint="eastAsia"/>
          <w:b/>
          <w:sz w:val="22"/>
          <w:szCs w:val="22"/>
        </w:rPr>
        <w:t>.</w:t>
      </w:r>
      <w:r w:rsidR="004F4C83" w:rsidRPr="005F04D0">
        <w:rPr>
          <w:rFonts w:eastAsia="標楷體" w:hint="eastAsia"/>
          <w:b/>
          <w:sz w:val="22"/>
          <w:szCs w:val="22"/>
        </w:rPr>
        <w:t>模糊多評</w:t>
      </w:r>
      <w:proofErr w:type="gramStart"/>
      <w:r w:rsidR="004F4C83" w:rsidRPr="005F04D0">
        <w:rPr>
          <w:rFonts w:eastAsia="標楷體" w:hint="eastAsia"/>
          <w:b/>
          <w:sz w:val="22"/>
          <w:szCs w:val="22"/>
        </w:rPr>
        <w:t>準</w:t>
      </w:r>
      <w:proofErr w:type="gramEnd"/>
      <w:r w:rsidR="004F4C83" w:rsidRPr="005F04D0">
        <w:rPr>
          <w:rFonts w:eastAsia="標楷體" w:hint="eastAsia"/>
          <w:b/>
          <w:sz w:val="22"/>
          <w:szCs w:val="22"/>
        </w:rPr>
        <w:t>決策</w:t>
      </w:r>
    </w:p>
    <w:p w14:paraId="7DBBC05A" w14:textId="6827370E"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延續傳統上多評</w:t>
      </w:r>
      <w:proofErr w:type="gramStart"/>
      <w:r w:rsidRPr="005F04D0">
        <w:rPr>
          <w:rFonts w:ascii="Times New Roman" w:eastAsia="標楷體" w:hAnsi="Times New Roman" w:hint="eastAsia"/>
          <w:sz w:val="20"/>
          <w:szCs w:val="20"/>
        </w:rPr>
        <w:t>準</w:t>
      </w:r>
      <w:proofErr w:type="gramEnd"/>
      <w:r w:rsidRPr="005F04D0">
        <w:rPr>
          <w:rFonts w:ascii="Times New Roman" w:eastAsia="標楷體" w:hAnsi="Times New Roman" w:hint="eastAsia"/>
          <w:sz w:val="20"/>
          <w:szCs w:val="20"/>
        </w:rPr>
        <w:t>決策理論，自從</w:t>
      </w:r>
      <w:r w:rsidRPr="00D770CF">
        <w:rPr>
          <w:rFonts w:ascii="Times New Roman" w:eastAsia="標楷體" w:hAnsi="Times New Roman"/>
          <w:sz w:val="20"/>
          <w:szCs w:val="20"/>
        </w:rPr>
        <w:t>Bellman &amp; Zadeh</w:t>
      </w:r>
      <w:r w:rsidRPr="00D770CF">
        <w:rPr>
          <w:rFonts w:ascii="Times New Roman" w:eastAsia="標楷體" w:hAnsi="Times New Roman"/>
          <w:sz w:val="20"/>
          <w:szCs w:val="20"/>
        </w:rPr>
        <w:t>（</w:t>
      </w:r>
      <w:r w:rsidRPr="00D770CF">
        <w:rPr>
          <w:rFonts w:ascii="Times New Roman" w:eastAsia="標楷體" w:hAnsi="Times New Roman"/>
          <w:sz w:val="20"/>
          <w:szCs w:val="20"/>
        </w:rPr>
        <w:t>1970</w:t>
      </w:r>
      <w:r w:rsidRPr="00D770CF">
        <w:rPr>
          <w:rFonts w:ascii="Times New Roman" w:eastAsia="標楷體" w:hAnsi="Times New Roman"/>
          <w:sz w:val="20"/>
          <w:szCs w:val="20"/>
        </w:rPr>
        <w:t>）</w:t>
      </w:r>
      <w:r w:rsidRPr="005F04D0">
        <w:rPr>
          <w:rFonts w:ascii="Times New Roman" w:eastAsia="標楷體" w:hAnsi="Times New Roman" w:hint="eastAsia"/>
          <w:sz w:val="20"/>
          <w:szCs w:val="20"/>
        </w:rPr>
        <w:t>發表模糊環境之決策行為理論以</w:t>
      </w:r>
      <w:r w:rsidRPr="005F04D0">
        <w:rPr>
          <w:rFonts w:ascii="Times New Roman" w:eastAsia="標楷體" w:hAnsi="Times New Roman" w:hint="eastAsia"/>
          <w:sz w:val="20"/>
          <w:szCs w:val="20"/>
        </w:rPr>
        <w:lastRenderedPageBreak/>
        <w:t>來，陸續發展出許多相關模式並被廣泛運用於控制工程、專家系統、人工智慧、管理科學、作業研究及多準則決策領域。一般而言，模糊多評</w:t>
      </w:r>
      <w:proofErr w:type="gramStart"/>
      <w:r w:rsidRPr="005F04D0">
        <w:rPr>
          <w:rFonts w:ascii="Times New Roman" w:eastAsia="標楷體" w:hAnsi="Times New Roman" w:hint="eastAsia"/>
          <w:sz w:val="20"/>
          <w:szCs w:val="20"/>
        </w:rPr>
        <w:t>準</w:t>
      </w:r>
      <w:proofErr w:type="gramEnd"/>
      <w:r w:rsidRPr="005F04D0">
        <w:rPr>
          <w:rFonts w:ascii="Times New Roman" w:eastAsia="標楷體" w:hAnsi="Times New Roman" w:hint="eastAsia"/>
          <w:sz w:val="20"/>
          <w:szCs w:val="20"/>
        </w:rPr>
        <w:t>決策主要分為兩大類：</w:t>
      </w:r>
    </w:p>
    <w:p w14:paraId="7D075674" w14:textId="3E1896B8" w:rsidR="00AA5F02" w:rsidRPr="005F04D0" w:rsidRDefault="006C2F5F" w:rsidP="003A0F3F">
      <w:pPr>
        <w:overflowPunct w:val="0"/>
        <w:rPr>
          <w:rFonts w:ascii="Times New Roman" w:eastAsia="標楷體" w:hAnsi="Times New Roman"/>
          <w:b/>
          <w:sz w:val="20"/>
          <w:szCs w:val="20"/>
        </w:rPr>
      </w:pPr>
      <w:r w:rsidRPr="005F04D0">
        <w:rPr>
          <w:rFonts w:ascii="Times New Roman" w:eastAsia="標楷體" w:hAnsi="Times New Roman" w:hint="eastAsia"/>
          <w:b/>
          <w:sz w:val="20"/>
          <w:szCs w:val="20"/>
        </w:rPr>
        <w:t>3.</w:t>
      </w:r>
      <w:r w:rsidR="00224738" w:rsidRPr="005F04D0">
        <w:rPr>
          <w:rFonts w:ascii="Times New Roman" w:eastAsia="標楷體" w:hAnsi="Times New Roman" w:hint="eastAsia"/>
          <w:b/>
          <w:sz w:val="20"/>
          <w:szCs w:val="20"/>
        </w:rPr>
        <w:t>3</w:t>
      </w:r>
      <w:r w:rsidRPr="005F04D0">
        <w:rPr>
          <w:rFonts w:ascii="Times New Roman" w:eastAsia="標楷體" w:hAnsi="Times New Roman" w:hint="eastAsia"/>
          <w:b/>
          <w:sz w:val="20"/>
          <w:szCs w:val="20"/>
        </w:rPr>
        <w:t>.1</w:t>
      </w:r>
      <w:r w:rsidR="004F4C83" w:rsidRPr="005F04D0">
        <w:rPr>
          <w:rFonts w:ascii="Times New Roman" w:eastAsia="標楷體" w:hAnsi="Times New Roman" w:hint="eastAsia"/>
          <w:b/>
          <w:sz w:val="20"/>
          <w:szCs w:val="20"/>
        </w:rPr>
        <w:t>模糊多目標決策：</w:t>
      </w:r>
    </w:p>
    <w:p w14:paraId="26CF2EE3" w14:textId="26CB1B0D"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主要應用在「規劃面</w:t>
      </w:r>
      <w:r w:rsidRPr="005F04D0">
        <w:rPr>
          <w:rFonts w:ascii="Times New Roman" w:eastAsia="標楷體" w:hAnsi="Times New Roman" w:hint="eastAsia"/>
          <w:sz w:val="20"/>
          <w:szCs w:val="20"/>
        </w:rPr>
        <w:t>/</w:t>
      </w:r>
      <w:r w:rsidR="006C2F5F" w:rsidRPr="005F04D0">
        <w:rPr>
          <w:rFonts w:ascii="Times New Roman" w:eastAsia="標楷體" w:hAnsi="Times New Roman" w:hint="eastAsia"/>
          <w:sz w:val="20"/>
          <w:szCs w:val="20"/>
        </w:rPr>
        <w:t>設計面」，通常探討不同限制條件下如何追求多個目標的達成，</w:t>
      </w:r>
      <w:r w:rsidRPr="005F04D0">
        <w:rPr>
          <w:rFonts w:ascii="Times New Roman" w:eastAsia="標楷體" w:hAnsi="Times New Roman" w:hint="eastAsia"/>
          <w:sz w:val="20"/>
          <w:szCs w:val="20"/>
        </w:rPr>
        <w:t>為最佳化解集合。</w:t>
      </w:r>
    </w:p>
    <w:p w14:paraId="2D47E612" w14:textId="49CA9A2E" w:rsidR="00AA5F02" w:rsidRPr="005F04D0" w:rsidRDefault="006C2F5F" w:rsidP="003A0F3F">
      <w:pPr>
        <w:overflowPunct w:val="0"/>
        <w:rPr>
          <w:rFonts w:ascii="Times New Roman" w:eastAsia="標楷體" w:hAnsi="Times New Roman"/>
          <w:b/>
          <w:sz w:val="20"/>
          <w:szCs w:val="20"/>
        </w:rPr>
      </w:pPr>
      <w:r w:rsidRPr="005F04D0">
        <w:rPr>
          <w:rFonts w:ascii="Times New Roman" w:eastAsia="標楷體" w:hAnsi="Times New Roman" w:hint="eastAsia"/>
          <w:b/>
          <w:sz w:val="20"/>
          <w:szCs w:val="20"/>
        </w:rPr>
        <w:t>3.</w:t>
      </w:r>
      <w:r w:rsidR="00224738" w:rsidRPr="005F04D0">
        <w:rPr>
          <w:rFonts w:ascii="Times New Roman" w:eastAsia="標楷體" w:hAnsi="Times New Roman" w:hint="eastAsia"/>
          <w:b/>
          <w:sz w:val="20"/>
          <w:szCs w:val="20"/>
        </w:rPr>
        <w:t>3</w:t>
      </w:r>
      <w:r w:rsidRPr="005F04D0">
        <w:rPr>
          <w:rFonts w:ascii="Times New Roman" w:eastAsia="標楷體" w:hAnsi="Times New Roman" w:hint="eastAsia"/>
          <w:b/>
          <w:sz w:val="20"/>
          <w:szCs w:val="20"/>
        </w:rPr>
        <w:t>.2</w:t>
      </w:r>
      <w:r w:rsidR="004F4C83" w:rsidRPr="005F04D0">
        <w:rPr>
          <w:rFonts w:ascii="Times New Roman" w:eastAsia="標楷體" w:hAnsi="Times New Roman" w:hint="eastAsia"/>
          <w:b/>
          <w:sz w:val="20"/>
          <w:szCs w:val="20"/>
        </w:rPr>
        <w:t>模糊多屬性決策：</w:t>
      </w:r>
    </w:p>
    <w:p w14:paraId="2EABD1E8" w14:textId="3A521702"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主要應用在「評估面</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選擇面」，通常包含有限</w:t>
      </w:r>
      <w:proofErr w:type="gramStart"/>
      <w:r w:rsidRPr="005F04D0">
        <w:rPr>
          <w:rFonts w:ascii="Times New Roman" w:eastAsia="標楷體" w:hAnsi="Times New Roman" w:hint="eastAsia"/>
          <w:sz w:val="20"/>
          <w:szCs w:val="20"/>
        </w:rPr>
        <w:t>個</w:t>
      </w:r>
      <w:proofErr w:type="gramEnd"/>
      <w:r w:rsidRPr="005F04D0">
        <w:rPr>
          <w:rFonts w:ascii="Times New Roman" w:eastAsia="標楷體" w:hAnsi="Times New Roman" w:hint="eastAsia"/>
          <w:sz w:val="20"/>
          <w:szCs w:val="20"/>
        </w:rPr>
        <w:t>可行方案，並在其中選擇最佳方案以付諸行動，或針對各備選方案進行優勢排序。其內容基本上分為兩階段，階段一為推導出每一個可行方案或策略的綜合效用值，階段二為根據階段</w:t>
      </w:r>
      <w:proofErr w:type="gramStart"/>
      <w:r w:rsidRPr="005F04D0">
        <w:rPr>
          <w:rFonts w:ascii="Times New Roman" w:eastAsia="標楷體" w:hAnsi="Times New Roman" w:hint="eastAsia"/>
          <w:sz w:val="20"/>
          <w:szCs w:val="20"/>
        </w:rPr>
        <w:t>一</w:t>
      </w:r>
      <w:proofErr w:type="gramEnd"/>
      <w:r w:rsidRPr="005F04D0">
        <w:rPr>
          <w:rFonts w:ascii="Times New Roman" w:eastAsia="標楷體" w:hAnsi="Times New Roman" w:hint="eastAsia"/>
          <w:sz w:val="20"/>
          <w:szCs w:val="20"/>
        </w:rPr>
        <w:t>所得之綜合</w:t>
      </w:r>
      <w:proofErr w:type="gramStart"/>
      <w:r w:rsidRPr="005F04D0">
        <w:rPr>
          <w:rFonts w:ascii="Times New Roman" w:eastAsia="標楷體" w:hAnsi="Times New Roman" w:hint="eastAsia"/>
          <w:sz w:val="20"/>
          <w:szCs w:val="20"/>
        </w:rPr>
        <w:t>效用值對每</w:t>
      </w:r>
      <w:proofErr w:type="gramEnd"/>
      <w:r w:rsidRPr="005F04D0">
        <w:rPr>
          <w:rFonts w:ascii="Times New Roman" w:eastAsia="標楷體" w:hAnsi="Times New Roman" w:hint="eastAsia"/>
          <w:sz w:val="20"/>
          <w:szCs w:val="20"/>
        </w:rPr>
        <w:t>一個可行方案或策略進行優勢排序。</w:t>
      </w:r>
    </w:p>
    <w:p w14:paraId="0B42A430" w14:textId="73CADD4D" w:rsidR="004F4C83" w:rsidRPr="005F04D0" w:rsidRDefault="00AA5F02"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本文</w:t>
      </w:r>
      <w:r w:rsidR="004F4C83" w:rsidRPr="005F04D0">
        <w:rPr>
          <w:rFonts w:ascii="Times New Roman" w:eastAsia="標楷體" w:hAnsi="Times New Roman" w:hint="eastAsia"/>
          <w:sz w:val="20"/>
          <w:szCs w:val="20"/>
        </w:rPr>
        <w:t>屬於模糊多屬性決策類型，因此利用模糊多評</w:t>
      </w:r>
      <w:proofErr w:type="gramStart"/>
      <w:r w:rsidR="004F4C83" w:rsidRPr="005F04D0">
        <w:rPr>
          <w:rFonts w:ascii="Times New Roman" w:eastAsia="標楷體" w:hAnsi="Times New Roman" w:hint="eastAsia"/>
          <w:sz w:val="20"/>
          <w:szCs w:val="20"/>
        </w:rPr>
        <w:t>準</w:t>
      </w:r>
      <w:proofErr w:type="gramEnd"/>
      <w:r w:rsidR="004F4C83" w:rsidRPr="005F04D0">
        <w:rPr>
          <w:rFonts w:ascii="Times New Roman" w:eastAsia="標楷體" w:hAnsi="Times New Roman" w:hint="eastAsia"/>
          <w:sz w:val="20"/>
          <w:szCs w:val="20"/>
        </w:rPr>
        <w:t>決策之步驟如下：</w:t>
      </w:r>
      <w:r w:rsidR="006C2F5F" w:rsidRPr="005F04D0">
        <w:rPr>
          <w:rFonts w:ascii="Times New Roman" w:eastAsia="標楷體" w:hAnsi="Times New Roman" w:hint="eastAsia"/>
          <w:sz w:val="20"/>
          <w:szCs w:val="20"/>
        </w:rPr>
        <w:t>定義問題本質、建立層級分析架構，以便進行評估、適當的評估方法、計算各項評估準則之權重、計算每一個地域對應於各評估準則之績效表現值、</w:t>
      </w:r>
      <w:r w:rsidR="004F4C83" w:rsidRPr="005F04D0">
        <w:rPr>
          <w:rFonts w:ascii="Times New Roman" w:eastAsia="標楷體" w:hAnsi="Times New Roman" w:hint="eastAsia"/>
          <w:sz w:val="20"/>
          <w:szCs w:val="20"/>
        </w:rPr>
        <w:t>根據各準則權重及每一個</w:t>
      </w:r>
      <w:r w:rsidR="006C2F5F" w:rsidRPr="005F04D0">
        <w:rPr>
          <w:rFonts w:ascii="Times New Roman" w:eastAsia="標楷體" w:hAnsi="Times New Roman" w:hint="eastAsia"/>
          <w:sz w:val="20"/>
          <w:szCs w:val="20"/>
        </w:rPr>
        <w:t>地域所對應的績效表現值，導出所有準則應用於不同地域之綜合效用值，最後再</w:t>
      </w:r>
      <w:r w:rsidR="004F4C83" w:rsidRPr="005F04D0">
        <w:rPr>
          <w:rFonts w:ascii="Times New Roman" w:eastAsia="標楷體" w:hAnsi="Times New Roman" w:hint="eastAsia"/>
          <w:sz w:val="20"/>
          <w:szCs w:val="20"/>
        </w:rPr>
        <w:t>依據綜合效用值，</w:t>
      </w:r>
      <w:r w:rsidR="006C2F5F" w:rsidRPr="005F04D0">
        <w:rPr>
          <w:rFonts w:ascii="Times New Roman" w:eastAsia="標楷體" w:hAnsi="Times New Roman" w:hint="eastAsia"/>
          <w:sz w:val="20"/>
          <w:szCs w:val="20"/>
        </w:rPr>
        <w:t>可以將</w:t>
      </w:r>
      <w:r w:rsidR="004F4C83" w:rsidRPr="005F04D0">
        <w:rPr>
          <w:rFonts w:ascii="Times New Roman" w:eastAsia="標楷體" w:hAnsi="Times New Roman" w:hint="eastAsia"/>
          <w:sz w:val="20"/>
          <w:szCs w:val="20"/>
        </w:rPr>
        <w:t>傢俱零售業網路經營決策影響因素重要程度進行優勢排序。</w:t>
      </w:r>
    </w:p>
    <w:p w14:paraId="4D68E681" w14:textId="5393A1ED"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Bellman &amp; Zadeh</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1970</w:t>
      </w:r>
      <w:r w:rsidR="006C2F5F" w:rsidRPr="005F04D0">
        <w:rPr>
          <w:rFonts w:ascii="Times New Roman" w:eastAsia="標楷體" w:hAnsi="Times New Roman" w:hint="eastAsia"/>
          <w:sz w:val="20"/>
          <w:szCs w:val="20"/>
        </w:rPr>
        <w:t>）為首先探討在模糊環境下的決策問題</w:t>
      </w:r>
      <w:r w:rsidR="00AA5F02" w:rsidRPr="005F04D0">
        <w:rPr>
          <w:rFonts w:ascii="Times New Roman" w:eastAsia="標楷體" w:hAnsi="Times New Roman" w:hint="eastAsia"/>
          <w:sz w:val="20"/>
          <w:szCs w:val="20"/>
        </w:rPr>
        <w:t>。本文</w:t>
      </w:r>
      <w:r w:rsidRPr="005F04D0">
        <w:rPr>
          <w:rFonts w:ascii="Times New Roman" w:eastAsia="標楷體" w:hAnsi="Times New Roman" w:hint="eastAsia"/>
          <w:sz w:val="20"/>
          <w:szCs w:val="20"/>
        </w:rPr>
        <w:t>即是利用該種方法來評</w:t>
      </w:r>
      <w:r w:rsidR="0059771F" w:rsidRPr="005F04D0">
        <w:rPr>
          <w:rFonts w:ascii="Times New Roman" w:eastAsia="標楷體" w:hAnsi="Times New Roman" w:hint="eastAsia"/>
          <w:sz w:val="20"/>
          <w:szCs w:val="20"/>
        </w:rPr>
        <w:t>估傢俱零售業網路經營決策影響因素重要程度進行優勢</w:t>
      </w:r>
      <w:r w:rsidRPr="005F04D0">
        <w:rPr>
          <w:rFonts w:ascii="Times New Roman" w:eastAsia="標楷體" w:hAnsi="Times New Roman" w:hint="eastAsia"/>
          <w:sz w:val="20"/>
          <w:szCs w:val="20"/>
        </w:rPr>
        <w:t>順序，</w:t>
      </w:r>
      <w:r w:rsidR="00996A97" w:rsidRPr="005F04D0">
        <w:rPr>
          <w:rFonts w:ascii="Times New Roman" w:eastAsia="標楷體" w:hAnsi="Times New Roman" w:hint="eastAsia"/>
          <w:sz w:val="20"/>
          <w:szCs w:val="20"/>
        </w:rPr>
        <w:t>其</w:t>
      </w:r>
      <w:r w:rsidRPr="005F04D0">
        <w:rPr>
          <w:rFonts w:ascii="Times New Roman" w:eastAsia="標楷體" w:hAnsi="Times New Roman" w:hint="eastAsia"/>
          <w:sz w:val="20"/>
          <w:szCs w:val="20"/>
        </w:rPr>
        <w:t>理論的方法及步驟如下：</w:t>
      </w:r>
    </w:p>
    <w:p w14:paraId="4C5FC58B" w14:textId="47BA34BE" w:rsidR="004F4C83" w:rsidRPr="005F04D0" w:rsidRDefault="009655B4" w:rsidP="003A0F3F">
      <w:pPr>
        <w:overflowPunct w:val="0"/>
        <w:rPr>
          <w:rFonts w:ascii="Times New Roman" w:eastAsia="標楷體" w:hAnsi="Times New Roman"/>
          <w:sz w:val="20"/>
          <w:szCs w:val="20"/>
        </w:rPr>
      </w:pPr>
      <w:r w:rsidRPr="005F04D0">
        <w:rPr>
          <w:rFonts w:ascii="Times New Roman" w:eastAsia="標楷體" w:hAnsi="Times New Roman" w:hint="eastAsia"/>
          <w:sz w:val="20"/>
          <w:szCs w:val="20"/>
        </w:rPr>
        <w:t>3.</w:t>
      </w:r>
      <w:r w:rsidR="00224738" w:rsidRPr="005F04D0">
        <w:rPr>
          <w:rFonts w:ascii="Times New Roman" w:eastAsia="標楷體" w:hAnsi="Times New Roman" w:hint="eastAsia"/>
          <w:sz w:val="20"/>
          <w:szCs w:val="20"/>
        </w:rPr>
        <w:t>3</w:t>
      </w:r>
      <w:r w:rsidRPr="005F04D0">
        <w:rPr>
          <w:rFonts w:ascii="Times New Roman" w:eastAsia="標楷體" w:hAnsi="Times New Roman" w:hint="eastAsia"/>
          <w:sz w:val="20"/>
          <w:szCs w:val="20"/>
        </w:rPr>
        <w:t>.2.1</w:t>
      </w:r>
      <w:r w:rsidR="004F4C83" w:rsidRPr="005F04D0">
        <w:rPr>
          <w:rFonts w:ascii="Times New Roman" w:eastAsia="標楷體" w:hAnsi="Times New Roman" w:hint="eastAsia"/>
          <w:sz w:val="20"/>
          <w:szCs w:val="20"/>
        </w:rPr>
        <w:t>評估項目的測度</w:t>
      </w:r>
      <w:r w:rsidR="00AA5F02" w:rsidRPr="005F04D0">
        <w:rPr>
          <w:rFonts w:ascii="Times New Roman" w:eastAsia="標楷體" w:hAnsi="Times New Roman" w:hint="eastAsia"/>
          <w:sz w:val="20"/>
          <w:szCs w:val="20"/>
        </w:rPr>
        <w:t>:</w:t>
      </w:r>
    </w:p>
    <w:p w14:paraId="112A47CE" w14:textId="62ACFEB7"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透過詢問</w:t>
      </w:r>
      <w:r w:rsidR="0059771F" w:rsidRPr="005F04D0">
        <w:rPr>
          <w:rFonts w:ascii="Times New Roman" w:eastAsia="標楷體" w:hAnsi="Times New Roman" w:hint="eastAsia"/>
          <w:sz w:val="20"/>
          <w:szCs w:val="20"/>
        </w:rPr>
        <w:t>IKEA</w:t>
      </w:r>
      <w:r w:rsidR="0059771F" w:rsidRPr="005F04D0">
        <w:rPr>
          <w:rFonts w:ascii="Times New Roman" w:eastAsia="標楷體" w:hAnsi="Times New Roman" w:hint="eastAsia"/>
          <w:sz w:val="20"/>
          <w:szCs w:val="20"/>
        </w:rPr>
        <w:t>及</w:t>
      </w:r>
      <w:proofErr w:type="gramStart"/>
      <w:r w:rsidR="0059771F" w:rsidRPr="005F04D0">
        <w:rPr>
          <w:rFonts w:ascii="Times New Roman" w:eastAsia="標楷體" w:hAnsi="Times New Roman" w:hint="eastAsia"/>
          <w:sz w:val="20"/>
          <w:szCs w:val="20"/>
        </w:rPr>
        <w:t>特</w:t>
      </w:r>
      <w:proofErr w:type="gramEnd"/>
      <w:r w:rsidR="0059771F" w:rsidRPr="005F04D0">
        <w:rPr>
          <w:rFonts w:ascii="Times New Roman" w:eastAsia="標楷體" w:hAnsi="Times New Roman" w:hint="eastAsia"/>
          <w:sz w:val="20"/>
          <w:szCs w:val="20"/>
        </w:rPr>
        <w:t>力屋</w:t>
      </w:r>
      <w:r w:rsidR="006C4325" w:rsidRPr="005F04D0">
        <w:rPr>
          <w:rFonts w:ascii="Times New Roman" w:eastAsia="標楷體" w:hAnsi="Times New Roman" w:hint="eastAsia"/>
          <w:sz w:val="20"/>
          <w:szCs w:val="20"/>
        </w:rPr>
        <w:t>中高階主管</w:t>
      </w:r>
      <w:r w:rsidR="0059771F" w:rsidRPr="005F04D0">
        <w:rPr>
          <w:rFonts w:ascii="Times New Roman" w:eastAsia="標楷體" w:hAnsi="Times New Roman" w:hint="eastAsia"/>
          <w:sz w:val="20"/>
          <w:szCs w:val="20"/>
        </w:rPr>
        <w:t>與資深員工</w:t>
      </w:r>
      <w:r w:rsidRPr="005F04D0">
        <w:rPr>
          <w:rFonts w:ascii="Times New Roman" w:eastAsia="標楷體" w:hAnsi="Times New Roman" w:hint="eastAsia"/>
          <w:sz w:val="20"/>
          <w:szCs w:val="20"/>
        </w:rPr>
        <w:t>在各評比項目以「</w:t>
      </w:r>
      <w:r w:rsidR="0059771F" w:rsidRPr="005F04D0">
        <w:rPr>
          <w:rFonts w:ascii="Times New Roman" w:eastAsia="標楷體" w:hAnsi="Times New Roman" w:hint="eastAsia"/>
          <w:sz w:val="20"/>
          <w:szCs w:val="20"/>
        </w:rPr>
        <w:t>絕對重要」、「極重要」、「頗重要」、「稍重要」、「同等重要</w:t>
      </w:r>
      <w:r w:rsidRPr="005F04D0">
        <w:rPr>
          <w:rFonts w:ascii="Times New Roman" w:eastAsia="標楷體" w:hAnsi="Times New Roman" w:hint="eastAsia"/>
          <w:sz w:val="20"/>
          <w:szCs w:val="20"/>
        </w:rPr>
        <w:t>」之五等級主觀語意判斷的表示，來顯示各評估準則的績效值。而每一個語意變數可以用</w:t>
      </w:r>
      <w:r w:rsidRPr="005F04D0">
        <w:rPr>
          <w:rFonts w:ascii="Times New Roman" w:eastAsia="標楷體" w:hAnsi="Times New Roman" w:hint="eastAsia"/>
          <w:sz w:val="20"/>
          <w:szCs w:val="20"/>
        </w:rPr>
        <w:t>0-100</w:t>
      </w:r>
      <w:r w:rsidRPr="005F04D0">
        <w:rPr>
          <w:rFonts w:ascii="Times New Roman" w:eastAsia="標楷體" w:hAnsi="Times New Roman" w:hint="eastAsia"/>
          <w:sz w:val="20"/>
          <w:szCs w:val="20"/>
        </w:rPr>
        <w:t>分範圍的三角模糊數來定義評等。設</w:t>
      </w:r>
      <w:r w:rsidR="00707CC0" w:rsidRPr="005F04D0">
        <w:rPr>
          <w:rFonts w:ascii="Times New Roman" w:eastAsia="標楷體" w:hAnsi="Times New Roman" w:hint="eastAsia"/>
          <w:sz w:val="20"/>
          <w:szCs w:val="20"/>
        </w:rPr>
        <w:t>E</w:t>
      </w:r>
      <w:r w:rsidRPr="005F04D0">
        <w:rPr>
          <w:rFonts w:ascii="Times New Roman" w:eastAsia="標楷體" w:hAnsi="Times New Roman" w:hint="eastAsia"/>
          <w:sz w:val="20"/>
          <w:szCs w:val="20"/>
        </w:rPr>
        <w:t>表示第</w:t>
      </w:r>
      <w:r w:rsidRPr="005F04D0">
        <w:rPr>
          <w:rFonts w:ascii="Times New Roman" w:eastAsia="標楷體" w:hAnsi="Times New Roman" w:hint="eastAsia"/>
          <w:sz w:val="20"/>
          <w:szCs w:val="20"/>
        </w:rPr>
        <w:t>k</w:t>
      </w:r>
      <w:proofErr w:type="gramStart"/>
      <w:r w:rsidR="0059771F" w:rsidRPr="005F04D0">
        <w:rPr>
          <w:rFonts w:ascii="Times New Roman" w:eastAsia="標楷體" w:hAnsi="Times New Roman" w:hint="eastAsia"/>
          <w:sz w:val="20"/>
          <w:szCs w:val="20"/>
        </w:rPr>
        <w:t>個</w:t>
      </w:r>
      <w:proofErr w:type="gramEnd"/>
      <w:r w:rsidR="0059771F" w:rsidRPr="005F04D0">
        <w:rPr>
          <w:rFonts w:ascii="Times New Roman" w:eastAsia="標楷體" w:hAnsi="Times New Roman" w:hint="eastAsia"/>
          <w:sz w:val="20"/>
          <w:szCs w:val="20"/>
        </w:rPr>
        <w:t>IKEA</w:t>
      </w:r>
      <w:r w:rsidR="0059771F" w:rsidRPr="005F04D0">
        <w:rPr>
          <w:rFonts w:ascii="Times New Roman" w:eastAsia="標楷體" w:hAnsi="Times New Roman" w:hint="eastAsia"/>
          <w:sz w:val="20"/>
          <w:szCs w:val="20"/>
        </w:rPr>
        <w:t>及</w:t>
      </w:r>
      <w:proofErr w:type="gramStart"/>
      <w:r w:rsidR="0059771F" w:rsidRPr="005F04D0">
        <w:rPr>
          <w:rFonts w:ascii="Times New Roman" w:eastAsia="標楷體" w:hAnsi="Times New Roman" w:hint="eastAsia"/>
          <w:sz w:val="20"/>
          <w:szCs w:val="20"/>
        </w:rPr>
        <w:t>特</w:t>
      </w:r>
      <w:proofErr w:type="gramEnd"/>
      <w:r w:rsidR="0059771F" w:rsidRPr="005F04D0">
        <w:rPr>
          <w:rFonts w:ascii="Times New Roman" w:eastAsia="標楷體" w:hAnsi="Times New Roman" w:hint="eastAsia"/>
          <w:sz w:val="20"/>
          <w:szCs w:val="20"/>
        </w:rPr>
        <w:t>力屋</w:t>
      </w:r>
      <w:r w:rsidR="006C4325" w:rsidRPr="005F04D0">
        <w:rPr>
          <w:rFonts w:ascii="Times New Roman" w:eastAsia="標楷體" w:hAnsi="Times New Roman" w:hint="eastAsia"/>
          <w:sz w:val="20"/>
          <w:szCs w:val="20"/>
        </w:rPr>
        <w:t>中</w:t>
      </w:r>
      <w:r w:rsidR="0059771F" w:rsidRPr="005F04D0">
        <w:rPr>
          <w:rFonts w:ascii="Times New Roman" w:eastAsia="標楷體" w:hAnsi="Times New Roman" w:hint="eastAsia"/>
          <w:sz w:val="20"/>
          <w:szCs w:val="20"/>
        </w:rPr>
        <w:t>高階經理人與資深員工</w:t>
      </w:r>
      <w:r w:rsidRPr="005F04D0">
        <w:rPr>
          <w:rFonts w:ascii="Times New Roman" w:eastAsia="標楷體" w:hAnsi="Times New Roman" w:hint="eastAsia"/>
          <w:sz w:val="20"/>
          <w:szCs w:val="20"/>
        </w:rPr>
        <w:t>對</w:t>
      </w:r>
      <w:r w:rsidR="0059771F" w:rsidRPr="005F04D0">
        <w:rPr>
          <w:rFonts w:ascii="Times New Roman" w:eastAsia="標楷體" w:hAnsi="Times New Roman" w:hint="eastAsia"/>
          <w:sz w:val="20"/>
          <w:szCs w:val="20"/>
        </w:rPr>
        <w:t>要素</w:t>
      </w:r>
      <w:proofErr w:type="spellStart"/>
      <w:r w:rsidRPr="005F04D0">
        <w:rPr>
          <w:rFonts w:ascii="Times New Roman" w:eastAsia="標楷體" w:hAnsi="Times New Roman" w:hint="eastAsia"/>
          <w:sz w:val="20"/>
          <w:szCs w:val="20"/>
        </w:rPr>
        <w:t>i</w:t>
      </w:r>
      <w:proofErr w:type="spellEnd"/>
      <w:r w:rsidRPr="005F04D0">
        <w:rPr>
          <w:rFonts w:ascii="Times New Roman" w:eastAsia="標楷體" w:hAnsi="Times New Roman" w:hint="eastAsia"/>
          <w:sz w:val="20"/>
          <w:szCs w:val="20"/>
        </w:rPr>
        <w:t>在評估準則</w:t>
      </w:r>
      <w:r w:rsidRPr="005F04D0">
        <w:rPr>
          <w:rFonts w:ascii="Times New Roman" w:eastAsia="標楷體" w:hAnsi="Times New Roman" w:hint="eastAsia"/>
          <w:sz w:val="20"/>
          <w:szCs w:val="20"/>
        </w:rPr>
        <w:t>j</w:t>
      </w:r>
      <w:r w:rsidRPr="005F04D0">
        <w:rPr>
          <w:rFonts w:ascii="Times New Roman" w:eastAsia="標楷體" w:hAnsi="Times New Roman" w:hint="eastAsia"/>
          <w:sz w:val="20"/>
          <w:szCs w:val="20"/>
        </w:rPr>
        <w:t>的模糊績效值，所有的評比項目定義為</w:t>
      </w:r>
      <w:r w:rsidRPr="005F04D0">
        <w:rPr>
          <w:rFonts w:ascii="Times New Roman" w:eastAsia="標楷體" w:hAnsi="Times New Roman" w:hint="eastAsia"/>
          <w:sz w:val="20"/>
          <w:szCs w:val="20"/>
        </w:rPr>
        <w:t>S</w:t>
      </w:r>
      <w:r w:rsidRPr="005F04D0">
        <w:rPr>
          <w:rFonts w:ascii="Times New Roman" w:eastAsia="標楷體" w:hAnsi="Times New Roman" w:hint="eastAsia"/>
          <w:sz w:val="20"/>
          <w:szCs w:val="20"/>
        </w:rPr>
        <w:t>集合：</w:t>
      </w:r>
    </w:p>
    <w:p w14:paraId="1E11694D" w14:textId="26931550" w:rsidR="004F4C83" w:rsidRPr="00C60184" w:rsidRDefault="00AE6326" w:rsidP="00C60184">
      <w:pPr>
        <w:pStyle w:val="a4"/>
        <w:overflowPunct w:val="0"/>
        <w:spacing w:beforeLines="100" w:before="240" w:afterLines="100" w:after="240"/>
        <w:ind w:leftChars="100" w:left="240"/>
        <w:rPr>
          <w:rFonts w:ascii="Cambria Math" w:eastAsia="標楷體" w:hAnsi="Cambria Math"/>
          <w:i/>
          <w:sz w:val="20"/>
          <w:szCs w:val="20"/>
        </w:rPr>
      </w:pPr>
      <m:oMathPara>
        <m:oMath>
          <m:sSubSup>
            <m:sSubSupPr>
              <m:ctrlPr>
                <w:rPr>
                  <w:rFonts w:ascii="Cambria Math" w:eastAsia="標楷體" w:hAnsi="Cambria Math"/>
                  <w:i/>
                  <w:sz w:val="20"/>
                  <w:szCs w:val="20"/>
                </w:rPr>
              </m:ctrlPr>
            </m:sSubSupPr>
            <m:e>
              <m:acc>
                <m:accPr>
                  <m:chr m:val="̃"/>
                  <m:ctrlPr>
                    <w:rPr>
                      <w:rFonts w:ascii="Cambria Math" w:eastAsia="標楷體" w:hAnsi="Cambria Math"/>
                      <w:i/>
                      <w:sz w:val="20"/>
                      <w:szCs w:val="20"/>
                    </w:rPr>
                  </m:ctrlPr>
                </m:accPr>
                <m:e>
                  <m:r>
                    <w:rPr>
                      <w:rFonts w:ascii="Cambria Math" w:eastAsia="標楷體" w:hAnsi="Cambria Math"/>
                      <w:sz w:val="20"/>
                      <w:szCs w:val="20"/>
                    </w:rPr>
                    <m:t>E</m:t>
                  </m:r>
                </m:e>
              </m:acc>
            </m:e>
            <m:sub>
              <m:r>
                <w:rPr>
                  <w:rFonts w:ascii="Cambria Math" w:eastAsia="標楷體" w:hAnsi="Cambria Math"/>
                  <w:sz w:val="20"/>
                  <w:szCs w:val="20"/>
                </w:rPr>
                <m:t>ij</m:t>
              </m:r>
            </m:sub>
            <m:sup>
              <m:r>
                <w:rPr>
                  <w:rFonts w:ascii="Cambria Math" w:eastAsia="標楷體" w:hAnsi="Cambria Math"/>
                  <w:sz w:val="20"/>
                  <w:szCs w:val="20"/>
                </w:rPr>
                <m:t>k</m:t>
              </m:r>
            </m:sup>
          </m:sSubSup>
          <m:r>
            <w:rPr>
              <w:rFonts w:ascii="Cambria Math" w:eastAsia="標楷體" w:hAnsi="Cambria Math"/>
              <w:sz w:val="20"/>
              <w:szCs w:val="20"/>
            </w:rPr>
            <m:t>=</m:t>
          </m:r>
          <m:d>
            <m:dPr>
              <m:ctrlPr>
                <w:rPr>
                  <w:rFonts w:ascii="Cambria Math" w:eastAsia="標楷體" w:hAnsi="Cambria Math"/>
                  <w:i/>
                  <w:sz w:val="20"/>
                  <w:szCs w:val="20"/>
                </w:rPr>
              </m:ctrlPr>
            </m:dPr>
            <m:e>
              <m:r>
                <w:rPr>
                  <w:rFonts w:ascii="Cambria Math" w:eastAsia="標楷體" w:hAnsi="Cambria Math"/>
                  <w:sz w:val="20"/>
                  <w:szCs w:val="20"/>
                </w:rPr>
                <m:t>L</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r>
                <w:rPr>
                  <w:rFonts w:ascii="Cambria Math" w:eastAsia="標楷體" w:hAnsi="Cambria Math"/>
                  <w:sz w:val="20"/>
                  <w:szCs w:val="20"/>
                </w:rPr>
                <m:t>,M</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r>
                <w:rPr>
                  <w:rFonts w:ascii="Cambria Math" w:eastAsia="標楷體" w:hAnsi="Cambria Math"/>
                  <w:sz w:val="20"/>
                  <w:szCs w:val="20"/>
                </w:rPr>
                <m:t>, U</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e>
          </m:d>
          <m:r>
            <w:rPr>
              <w:rFonts w:ascii="Cambria Math" w:eastAsia="標楷體" w:hAnsi="Cambria Math"/>
              <w:sz w:val="20"/>
              <w:szCs w:val="20"/>
            </w:rPr>
            <m:t xml:space="preserve">,     </m:t>
          </m:r>
          <m:r>
            <w:rPr>
              <w:rFonts w:ascii="Cambria Math" w:eastAsia="標楷體" w:hAnsi="Cambria Math" w:hint="eastAsia"/>
              <w:sz w:val="20"/>
              <w:szCs w:val="20"/>
            </w:rPr>
            <m:t>j</m:t>
          </m:r>
          <m:r>
            <w:rPr>
              <w:rFonts w:ascii="Cambria Math" w:eastAsia="標楷體" w:hAnsi="Cambria Math"/>
              <w:sz w:val="20"/>
              <w:szCs w:val="20"/>
            </w:rPr>
            <m:t>∈S</m:t>
          </m:r>
        </m:oMath>
      </m:oMathPara>
    </w:p>
    <w:p w14:paraId="5E0D0F31" w14:textId="0DCCAEAD"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因為每</w:t>
      </w:r>
      <w:proofErr w:type="gramStart"/>
      <w:r w:rsidRPr="005F04D0">
        <w:rPr>
          <w:rFonts w:ascii="Times New Roman" w:eastAsia="標楷體" w:hAnsi="Times New Roman" w:hint="eastAsia"/>
          <w:sz w:val="20"/>
          <w:szCs w:val="20"/>
        </w:rPr>
        <w:t>個</w:t>
      </w:r>
      <w:proofErr w:type="gramEnd"/>
      <w:r w:rsidR="0059771F" w:rsidRPr="005F04D0">
        <w:rPr>
          <w:rFonts w:ascii="Times New Roman" w:eastAsia="標楷體" w:hAnsi="Times New Roman" w:hint="eastAsia"/>
          <w:sz w:val="20"/>
          <w:szCs w:val="20"/>
        </w:rPr>
        <w:t>IKEA</w:t>
      </w:r>
      <w:r w:rsidR="0059771F" w:rsidRPr="005F04D0">
        <w:rPr>
          <w:rFonts w:ascii="Times New Roman" w:eastAsia="標楷體" w:hAnsi="Times New Roman" w:hint="eastAsia"/>
          <w:sz w:val="20"/>
          <w:szCs w:val="20"/>
        </w:rPr>
        <w:t>及</w:t>
      </w:r>
      <w:proofErr w:type="gramStart"/>
      <w:r w:rsidR="0059771F" w:rsidRPr="005F04D0">
        <w:rPr>
          <w:rFonts w:ascii="Times New Roman" w:eastAsia="標楷體" w:hAnsi="Times New Roman" w:hint="eastAsia"/>
          <w:sz w:val="20"/>
          <w:szCs w:val="20"/>
        </w:rPr>
        <w:t>特</w:t>
      </w:r>
      <w:proofErr w:type="gramEnd"/>
      <w:r w:rsidR="0059771F" w:rsidRPr="005F04D0">
        <w:rPr>
          <w:rFonts w:ascii="Times New Roman" w:eastAsia="標楷體" w:hAnsi="Times New Roman" w:hint="eastAsia"/>
          <w:sz w:val="20"/>
          <w:szCs w:val="20"/>
        </w:rPr>
        <w:t>力屋</w:t>
      </w:r>
      <w:r w:rsidR="006C4325" w:rsidRPr="005F04D0">
        <w:rPr>
          <w:rFonts w:ascii="Times New Roman" w:eastAsia="標楷體" w:hAnsi="Times New Roman" w:hint="eastAsia"/>
          <w:sz w:val="20"/>
          <w:szCs w:val="20"/>
        </w:rPr>
        <w:t>中</w:t>
      </w:r>
      <w:r w:rsidR="0059771F" w:rsidRPr="005F04D0">
        <w:rPr>
          <w:rFonts w:ascii="Times New Roman" w:eastAsia="標楷體" w:hAnsi="Times New Roman" w:hint="eastAsia"/>
          <w:sz w:val="20"/>
          <w:szCs w:val="20"/>
        </w:rPr>
        <w:t>高階經理人與資深員工</w:t>
      </w:r>
      <w:r w:rsidR="00A47BF1" w:rsidRPr="005F04D0">
        <w:rPr>
          <w:rFonts w:ascii="Times New Roman" w:eastAsia="標楷體" w:hAnsi="Times New Roman" w:hint="eastAsia"/>
          <w:sz w:val="20"/>
          <w:szCs w:val="20"/>
        </w:rPr>
        <w:t>的學經歷各不同，而且其對語意變數的認定上也有差異，本文</w:t>
      </w:r>
      <w:r w:rsidRPr="005F04D0">
        <w:rPr>
          <w:rFonts w:ascii="Times New Roman" w:eastAsia="標楷體" w:hAnsi="Times New Roman" w:hint="eastAsia"/>
          <w:sz w:val="20"/>
          <w:szCs w:val="20"/>
        </w:rPr>
        <w:t>以平均值的觀念來整合</w:t>
      </w:r>
      <w:r w:rsidRPr="005F04D0">
        <w:rPr>
          <w:rFonts w:ascii="Times New Roman" w:eastAsia="標楷體" w:hAnsi="Times New Roman" w:hint="eastAsia"/>
          <w:sz w:val="20"/>
          <w:szCs w:val="20"/>
        </w:rPr>
        <w:t>m</w:t>
      </w:r>
      <w:proofErr w:type="gramStart"/>
      <w:r w:rsidRPr="005F04D0">
        <w:rPr>
          <w:rFonts w:ascii="Times New Roman" w:eastAsia="標楷體" w:hAnsi="Times New Roman" w:hint="eastAsia"/>
          <w:sz w:val="20"/>
          <w:szCs w:val="20"/>
        </w:rPr>
        <w:t>個</w:t>
      </w:r>
      <w:proofErr w:type="gramEnd"/>
      <w:r w:rsidR="0059771F" w:rsidRPr="005F04D0">
        <w:rPr>
          <w:rFonts w:ascii="Times New Roman" w:eastAsia="標楷體" w:hAnsi="Times New Roman" w:hint="eastAsia"/>
          <w:sz w:val="20"/>
          <w:szCs w:val="20"/>
        </w:rPr>
        <w:t>IKEA</w:t>
      </w:r>
      <w:r w:rsidR="0059771F" w:rsidRPr="005F04D0">
        <w:rPr>
          <w:rFonts w:ascii="Times New Roman" w:eastAsia="標楷體" w:hAnsi="Times New Roman" w:hint="eastAsia"/>
          <w:sz w:val="20"/>
          <w:szCs w:val="20"/>
        </w:rPr>
        <w:t>及</w:t>
      </w:r>
      <w:proofErr w:type="gramStart"/>
      <w:r w:rsidR="0059771F" w:rsidRPr="005F04D0">
        <w:rPr>
          <w:rFonts w:ascii="Times New Roman" w:eastAsia="標楷體" w:hAnsi="Times New Roman" w:hint="eastAsia"/>
          <w:sz w:val="20"/>
          <w:szCs w:val="20"/>
        </w:rPr>
        <w:t>特</w:t>
      </w:r>
      <w:proofErr w:type="gramEnd"/>
      <w:r w:rsidR="0059771F" w:rsidRPr="005F04D0">
        <w:rPr>
          <w:rFonts w:ascii="Times New Roman" w:eastAsia="標楷體" w:hAnsi="Times New Roman" w:hint="eastAsia"/>
          <w:sz w:val="20"/>
          <w:szCs w:val="20"/>
        </w:rPr>
        <w:t>力屋</w:t>
      </w:r>
      <w:r w:rsidR="006C4325" w:rsidRPr="005F04D0">
        <w:rPr>
          <w:rFonts w:ascii="Times New Roman" w:eastAsia="標楷體" w:hAnsi="Times New Roman" w:hint="eastAsia"/>
          <w:sz w:val="20"/>
          <w:szCs w:val="20"/>
        </w:rPr>
        <w:t>中</w:t>
      </w:r>
      <w:r w:rsidR="0059771F" w:rsidRPr="005F04D0">
        <w:rPr>
          <w:rFonts w:ascii="Times New Roman" w:eastAsia="標楷體" w:hAnsi="Times New Roman" w:hint="eastAsia"/>
          <w:sz w:val="20"/>
          <w:szCs w:val="20"/>
        </w:rPr>
        <w:t>高階經理人與資深員工</w:t>
      </w:r>
      <w:r w:rsidRPr="005F04D0">
        <w:rPr>
          <w:rFonts w:ascii="Times New Roman" w:eastAsia="標楷體" w:hAnsi="Times New Roman" w:hint="eastAsia"/>
          <w:sz w:val="20"/>
          <w:szCs w:val="20"/>
        </w:rPr>
        <w:t>所給予的模糊判斷值，其計算方式如公式所示：</w:t>
      </w:r>
    </w:p>
    <w:p w14:paraId="55BC0484" w14:textId="4DB18060" w:rsidR="00BE3FD7" w:rsidRPr="00C60184" w:rsidRDefault="00AE6326" w:rsidP="00C60184">
      <w:pPr>
        <w:pStyle w:val="a4"/>
        <w:overflowPunct w:val="0"/>
        <w:spacing w:beforeLines="100" w:before="240" w:afterLines="100" w:after="240"/>
        <w:ind w:leftChars="100" w:left="240"/>
        <w:rPr>
          <w:rFonts w:ascii="Cambria Math" w:eastAsia="標楷體" w:hAnsi="Cambria Math"/>
          <w:i/>
          <w:sz w:val="20"/>
          <w:szCs w:val="20"/>
        </w:rPr>
      </w:pPr>
      <m:oMathPara>
        <m:oMath>
          <m:sSub>
            <m:sSubPr>
              <m:ctrlPr>
                <w:rPr>
                  <w:rFonts w:ascii="Cambria Math" w:eastAsia="標楷體" w:hAnsi="Cambria Math"/>
                  <w:i/>
                  <w:sz w:val="20"/>
                  <w:szCs w:val="20"/>
                </w:rPr>
              </m:ctrlPr>
            </m:sSubPr>
            <m:e>
              <m:acc>
                <m:accPr>
                  <m:chr m:val="̃"/>
                  <m:ctrlPr>
                    <w:rPr>
                      <w:rFonts w:ascii="Cambria Math" w:eastAsia="標楷體" w:hAnsi="Cambria Math"/>
                      <w:i/>
                      <w:sz w:val="20"/>
                      <w:szCs w:val="20"/>
                    </w:rPr>
                  </m:ctrlPr>
                </m:accPr>
                <m:e>
                  <m:r>
                    <w:rPr>
                      <w:rFonts w:ascii="Cambria Math" w:eastAsia="標楷體" w:hAnsi="Cambria Math"/>
                      <w:sz w:val="20"/>
                      <w:szCs w:val="20"/>
                    </w:rPr>
                    <m:t>E</m:t>
                  </m:r>
                </m:e>
              </m:acc>
            </m:e>
            <m:sub>
              <m:r>
                <w:rPr>
                  <w:rFonts w:ascii="Cambria Math" w:eastAsia="標楷體" w:hAnsi="Cambria Math"/>
                  <w:sz w:val="20"/>
                  <w:szCs w:val="20"/>
                </w:rPr>
                <m:t>ij</m:t>
              </m:r>
            </m:sub>
          </m:sSub>
          <m:r>
            <w:rPr>
              <w:rFonts w:ascii="Cambria Math" w:eastAsia="標楷體" w:hAnsi="Cambria Math"/>
              <w:sz w:val="20"/>
              <w:szCs w:val="20"/>
            </w:rPr>
            <m:t>=(</m:t>
          </m:r>
          <m:f>
            <m:fPr>
              <m:type m:val="lin"/>
              <m:ctrlPr>
                <w:rPr>
                  <w:rFonts w:ascii="Cambria Math" w:eastAsia="標楷體" w:hAnsi="Cambria Math"/>
                  <w:i/>
                  <w:sz w:val="20"/>
                  <w:szCs w:val="20"/>
                </w:rPr>
              </m:ctrlPr>
            </m:fPr>
            <m:num>
              <m:r>
                <w:rPr>
                  <w:rFonts w:ascii="Cambria Math" w:eastAsia="標楷體" w:hAnsi="Cambria Math"/>
                  <w:sz w:val="20"/>
                  <w:szCs w:val="20"/>
                </w:rPr>
                <m:t>1</m:t>
              </m:r>
            </m:num>
            <m:den>
              <m:r>
                <w:rPr>
                  <w:rFonts w:ascii="Cambria Math" w:eastAsia="標楷體" w:hAnsi="Cambria Math"/>
                  <w:sz w:val="20"/>
                  <w:szCs w:val="20"/>
                </w:rPr>
                <m:t>m</m:t>
              </m:r>
            </m:den>
          </m:f>
          <m:r>
            <w:rPr>
              <w:rFonts w:ascii="Cambria Math" w:eastAsia="標楷體" w:hAnsi="Cambria Math"/>
              <w:sz w:val="20"/>
              <w:szCs w:val="20"/>
            </w:rPr>
            <m:t>)</m:t>
          </m:r>
          <m:r>
            <w:rPr>
              <w:rFonts w:ascii="Cambria Math" w:eastAsia="標楷體" w:hAnsi="Cambria Math" w:hint="eastAsia"/>
              <w:sz w:val="20"/>
              <w:szCs w:val="20"/>
            </w:rPr>
            <m:t>⊙</m:t>
          </m:r>
          <m:r>
            <w:rPr>
              <w:rFonts w:ascii="Cambria Math" w:eastAsia="標楷體" w:hAnsi="Cambria Math"/>
              <w:sz w:val="20"/>
              <w:szCs w:val="20"/>
            </w:rPr>
            <m:t>(</m:t>
          </m:r>
          <m:sSubSup>
            <m:sSubSupPr>
              <m:ctrlPr>
                <w:rPr>
                  <w:rFonts w:ascii="Cambria Math" w:eastAsia="標楷體" w:hAnsi="Cambria Math"/>
                  <w:i/>
                  <w:sz w:val="20"/>
                  <w:szCs w:val="20"/>
                </w:rPr>
              </m:ctrlPr>
            </m:sSubSupPr>
            <m:e>
              <m:acc>
                <m:accPr>
                  <m:chr m:val="̃"/>
                  <m:ctrlPr>
                    <w:rPr>
                      <w:rFonts w:ascii="Cambria Math" w:eastAsia="標楷體" w:hAnsi="Cambria Math"/>
                      <w:i/>
                      <w:sz w:val="20"/>
                      <w:szCs w:val="20"/>
                    </w:rPr>
                  </m:ctrlPr>
                </m:accPr>
                <m:e>
                  <m:r>
                    <w:rPr>
                      <w:rFonts w:ascii="Cambria Math" w:eastAsia="標楷體" w:hAnsi="Cambria Math"/>
                      <w:sz w:val="20"/>
                      <w:szCs w:val="20"/>
                    </w:rPr>
                    <m:t>E</m:t>
                  </m:r>
                </m:e>
              </m:acc>
            </m:e>
            <m:sub>
              <m:r>
                <w:rPr>
                  <w:rFonts w:ascii="Cambria Math" w:eastAsia="標楷體" w:hAnsi="Cambria Math"/>
                  <w:sz w:val="20"/>
                  <w:szCs w:val="20"/>
                </w:rPr>
                <m:t>ij</m:t>
              </m:r>
            </m:sub>
            <m:sup>
              <m:r>
                <w:rPr>
                  <w:rFonts w:ascii="Cambria Math" w:eastAsia="標楷體" w:hAnsi="Cambria Math"/>
                  <w:sz w:val="20"/>
                  <w:szCs w:val="20"/>
                </w:rPr>
                <m:t>1</m:t>
              </m:r>
            </m:sup>
          </m:sSubSup>
          <m:r>
            <w:rPr>
              <w:rFonts w:ascii="Cambria Math" w:eastAsia="標楷體" w:hAnsi="Cambria Math" w:hint="eastAsia"/>
              <w:sz w:val="20"/>
              <w:szCs w:val="20"/>
            </w:rPr>
            <m:t>⊕</m:t>
          </m:r>
          <m:r>
            <w:rPr>
              <w:rFonts w:ascii="Cambria Math" w:eastAsia="標楷體" w:hAnsi="Cambria Math"/>
              <w:sz w:val="20"/>
              <w:szCs w:val="20"/>
            </w:rPr>
            <m:t>…</m:t>
          </m:r>
          <m:r>
            <w:rPr>
              <w:rFonts w:ascii="Cambria Math" w:eastAsia="標楷體" w:hAnsi="Cambria Math" w:hint="eastAsia"/>
              <w:sz w:val="20"/>
              <w:szCs w:val="20"/>
            </w:rPr>
            <m:t>⊕</m:t>
          </m:r>
          <m:sSubSup>
            <m:sSubSupPr>
              <m:ctrlPr>
                <w:rPr>
                  <w:rFonts w:ascii="Cambria Math" w:eastAsia="標楷體" w:hAnsi="Cambria Math"/>
                  <w:i/>
                  <w:sz w:val="20"/>
                  <w:szCs w:val="20"/>
                </w:rPr>
              </m:ctrlPr>
            </m:sSubSupPr>
            <m:e>
              <m:acc>
                <m:accPr>
                  <m:chr m:val="̃"/>
                  <m:ctrlPr>
                    <w:rPr>
                      <w:rFonts w:ascii="Cambria Math" w:eastAsia="標楷體" w:hAnsi="Cambria Math"/>
                      <w:i/>
                      <w:sz w:val="20"/>
                      <w:szCs w:val="20"/>
                    </w:rPr>
                  </m:ctrlPr>
                </m:accPr>
                <m:e>
                  <m:r>
                    <w:rPr>
                      <w:rFonts w:ascii="Cambria Math" w:eastAsia="標楷體" w:hAnsi="Cambria Math"/>
                      <w:sz w:val="20"/>
                      <w:szCs w:val="20"/>
                    </w:rPr>
                    <m:t>E</m:t>
                  </m:r>
                </m:e>
              </m:acc>
            </m:e>
            <m:sub>
              <m:r>
                <w:rPr>
                  <w:rFonts w:ascii="Cambria Math" w:eastAsia="標楷體" w:hAnsi="Cambria Math"/>
                  <w:sz w:val="20"/>
                  <w:szCs w:val="20"/>
                </w:rPr>
                <m:t>ij</m:t>
              </m:r>
            </m:sub>
            <m:sup>
              <m:r>
                <w:rPr>
                  <w:rFonts w:ascii="Cambria Math" w:eastAsia="標楷體" w:hAnsi="Cambria Math"/>
                  <w:sz w:val="20"/>
                  <w:szCs w:val="20"/>
                </w:rPr>
                <m:t>m</m:t>
              </m:r>
            </m:sup>
          </m:sSubSup>
          <m:r>
            <w:rPr>
              <w:rFonts w:ascii="Cambria Math" w:eastAsia="標楷體" w:hAnsi="Cambria Math"/>
              <w:sz w:val="20"/>
              <w:szCs w:val="20"/>
            </w:rPr>
            <m:t>)</m:t>
          </m:r>
        </m:oMath>
      </m:oMathPara>
    </w:p>
    <w:p w14:paraId="703FE918" w14:textId="1EB7AAB5"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符號</w:t>
      </w:r>
      <m:oMath>
        <m:r>
          <m:rPr>
            <m:sty m:val="p"/>
          </m:rPr>
          <w:rPr>
            <w:rFonts w:ascii="Cambria Math" w:eastAsia="標楷體" w:hAnsi="Cambria Math" w:hint="eastAsia"/>
            <w:sz w:val="20"/>
            <w:szCs w:val="20"/>
          </w:rPr>
          <m:t>⊙</m:t>
        </m:r>
      </m:oMath>
      <w:r w:rsidRPr="005F04D0">
        <w:rPr>
          <w:rFonts w:ascii="Times New Roman" w:eastAsia="標楷體" w:hAnsi="Times New Roman" w:hint="eastAsia"/>
          <w:sz w:val="20"/>
          <w:szCs w:val="20"/>
        </w:rPr>
        <w:t>係定義中的模糊加法</w:t>
      </w:r>
      <m:oMath>
        <m:sSub>
          <m:sSubPr>
            <m:ctrlPr>
              <w:rPr>
                <w:rFonts w:ascii="Cambria Math" w:eastAsia="標楷體" w:hAnsi="Cambria Math"/>
                <w:sz w:val="20"/>
                <w:szCs w:val="20"/>
              </w:rPr>
            </m:ctrlPr>
          </m:sSubPr>
          <m:e>
            <m:acc>
              <m:accPr>
                <m:chr m:val="̃"/>
                <m:ctrlPr>
                  <w:rPr>
                    <w:rFonts w:ascii="Cambria Math" w:eastAsia="標楷體" w:hAnsi="Cambria Math"/>
                    <w:sz w:val="20"/>
                    <w:szCs w:val="20"/>
                  </w:rPr>
                </m:ctrlPr>
              </m:accPr>
              <m:e>
                <m:r>
                  <w:rPr>
                    <w:rFonts w:ascii="Cambria Math" w:eastAsia="標楷體" w:hAnsi="Cambria Math"/>
                    <w:sz w:val="20"/>
                    <w:szCs w:val="20"/>
                  </w:rPr>
                  <m:t>E</m:t>
                </m:r>
              </m:e>
            </m:acc>
          </m:e>
          <m:sub>
            <m:r>
              <w:rPr>
                <w:rFonts w:ascii="Cambria Math" w:eastAsia="標楷體" w:hAnsi="Cambria Math"/>
                <w:sz w:val="20"/>
                <w:szCs w:val="20"/>
              </w:rPr>
              <m:t>ij</m:t>
            </m:r>
          </m:sub>
        </m:sSub>
      </m:oMath>
      <w:r w:rsidRPr="005F04D0">
        <w:rPr>
          <w:rFonts w:ascii="Times New Roman" w:eastAsia="標楷體" w:hAnsi="Times New Roman" w:hint="eastAsia"/>
          <w:sz w:val="20"/>
          <w:szCs w:val="20"/>
        </w:rPr>
        <w:t>為決策者判斷平均模糊數，而且可用三角模糊數表示如下：</w:t>
      </w:r>
    </w:p>
    <w:p w14:paraId="0EF498BE" w14:textId="4B619611" w:rsidR="004F4C83" w:rsidRPr="00C60184" w:rsidRDefault="00AE6326" w:rsidP="00C60184">
      <w:pPr>
        <w:pStyle w:val="a4"/>
        <w:overflowPunct w:val="0"/>
        <w:spacing w:beforeLines="100" w:before="240" w:afterLines="100" w:after="240"/>
        <w:ind w:leftChars="100" w:left="240"/>
        <w:rPr>
          <w:rFonts w:ascii="Cambria Math" w:eastAsia="標楷體" w:hAnsi="Cambria Math"/>
          <w:i/>
          <w:sz w:val="20"/>
          <w:szCs w:val="20"/>
        </w:rPr>
      </w:pPr>
      <m:oMathPara>
        <m:oMath>
          <m:sSub>
            <m:sSubPr>
              <m:ctrlPr>
                <w:rPr>
                  <w:rFonts w:ascii="Cambria Math" w:eastAsia="標楷體" w:hAnsi="Cambria Math"/>
                  <w:i/>
                  <w:sz w:val="20"/>
                  <w:szCs w:val="20"/>
                </w:rPr>
              </m:ctrlPr>
            </m:sSubPr>
            <m:e>
              <m:acc>
                <m:accPr>
                  <m:chr m:val="̃"/>
                  <m:ctrlPr>
                    <w:rPr>
                      <w:rFonts w:ascii="Cambria Math" w:eastAsia="標楷體" w:hAnsi="Cambria Math"/>
                      <w:i/>
                      <w:sz w:val="20"/>
                      <w:szCs w:val="20"/>
                    </w:rPr>
                  </m:ctrlPr>
                </m:accPr>
                <m:e>
                  <m:r>
                    <w:rPr>
                      <w:rFonts w:ascii="Cambria Math" w:eastAsia="標楷體" w:hAnsi="Cambria Math"/>
                      <w:sz w:val="20"/>
                      <w:szCs w:val="20"/>
                    </w:rPr>
                    <m:t>E</m:t>
                  </m:r>
                </m:e>
              </m:acc>
            </m:e>
            <m:sub>
              <m:r>
                <w:rPr>
                  <w:rFonts w:ascii="Cambria Math" w:eastAsia="標楷體" w:hAnsi="Cambria Math"/>
                  <w:sz w:val="20"/>
                  <w:szCs w:val="20"/>
                </w:rPr>
                <m:t>ij</m:t>
              </m:r>
            </m:sub>
          </m:sSub>
          <m:r>
            <w:rPr>
              <w:rFonts w:ascii="Cambria Math" w:eastAsia="標楷體" w:hAnsi="Cambria Math"/>
              <w:sz w:val="20"/>
              <w:szCs w:val="20"/>
            </w:rPr>
            <m:t>=</m:t>
          </m:r>
          <m:d>
            <m:dPr>
              <m:ctrlPr>
                <w:rPr>
                  <w:rFonts w:ascii="Cambria Math" w:eastAsia="標楷體" w:hAnsi="Cambria Math"/>
                  <w:i/>
                  <w:sz w:val="20"/>
                  <w:szCs w:val="20"/>
                </w:rPr>
              </m:ctrlPr>
            </m:dPr>
            <m:e>
              <m:r>
                <w:rPr>
                  <w:rFonts w:ascii="Cambria Math" w:eastAsia="標楷體" w:hAnsi="Cambria Math"/>
                  <w:sz w:val="20"/>
                  <w:szCs w:val="20"/>
                </w:rPr>
                <m:t>L</m:t>
              </m:r>
              <m:sSub>
                <m:sSubPr>
                  <m:ctrlPr>
                    <w:rPr>
                      <w:rFonts w:ascii="Cambria Math" w:eastAsia="標楷體" w:hAnsi="Cambria Math"/>
                      <w:i/>
                      <w:sz w:val="20"/>
                      <w:szCs w:val="20"/>
                    </w:rPr>
                  </m:ctrlPr>
                </m:sSubPr>
                <m:e>
                  <m:r>
                    <w:rPr>
                      <w:rFonts w:ascii="Cambria Math" w:eastAsia="標楷體" w:hAnsi="Cambria Math"/>
                      <w:sz w:val="20"/>
                      <w:szCs w:val="20"/>
                    </w:rPr>
                    <m:t>E</m:t>
                  </m:r>
                </m:e>
                <m:sub>
                  <m:r>
                    <w:rPr>
                      <w:rFonts w:ascii="Cambria Math" w:eastAsia="標楷體" w:hAnsi="Cambria Math"/>
                      <w:sz w:val="20"/>
                      <w:szCs w:val="20"/>
                    </w:rPr>
                    <m:t>ij</m:t>
                  </m:r>
                </m:sub>
              </m:sSub>
              <m:r>
                <w:rPr>
                  <w:rFonts w:ascii="Cambria Math" w:eastAsia="標楷體" w:hAnsi="Cambria Math"/>
                  <w:sz w:val="20"/>
                  <w:szCs w:val="20"/>
                </w:rPr>
                <m:t>,M</m:t>
              </m:r>
              <m:sSub>
                <m:sSubPr>
                  <m:ctrlPr>
                    <w:rPr>
                      <w:rFonts w:ascii="Cambria Math" w:eastAsia="標楷體" w:hAnsi="Cambria Math"/>
                      <w:i/>
                      <w:sz w:val="20"/>
                      <w:szCs w:val="20"/>
                    </w:rPr>
                  </m:ctrlPr>
                </m:sSubPr>
                <m:e>
                  <m:r>
                    <w:rPr>
                      <w:rFonts w:ascii="Cambria Math" w:eastAsia="標楷體" w:hAnsi="Cambria Math"/>
                      <w:sz w:val="20"/>
                      <w:szCs w:val="20"/>
                    </w:rPr>
                    <m:t>E</m:t>
                  </m:r>
                </m:e>
                <m:sub>
                  <m:r>
                    <w:rPr>
                      <w:rFonts w:ascii="Cambria Math" w:eastAsia="標楷體" w:hAnsi="Cambria Math"/>
                      <w:sz w:val="20"/>
                      <w:szCs w:val="20"/>
                    </w:rPr>
                    <m:t>ij</m:t>
                  </m:r>
                </m:sub>
              </m:sSub>
              <m:r>
                <w:rPr>
                  <w:rFonts w:ascii="Cambria Math" w:eastAsia="標楷體" w:hAnsi="Cambria Math"/>
                  <w:sz w:val="20"/>
                  <w:szCs w:val="20"/>
                </w:rPr>
                <m:t>,U</m:t>
              </m:r>
              <m:sSub>
                <m:sSubPr>
                  <m:ctrlPr>
                    <w:rPr>
                      <w:rFonts w:ascii="Cambria Math" w:eastAsia="標楷體" w:hAnsi="Cambria Math"/>
                      <w:i/>
                      <w:sz w:val="20"/>
                      <w:szCs w:val="20"/>
                    </w:rPr>
                  </m:ctrlPr>
                </m:sSubPr>
                <m:e>
                  <m:r>
                    <w:rPr>
                      <w:rFonts w:ascii="Cambria Math" w:eastAsia="標楷體" w:hAnsi="Cambria Math"/>
                      <w:sz w:val="20"/>
                      <w:szCs w:val="20"/>
                    </w:rPr>
                    <m:t>E</m:t>
                  </m:r>
                </m:e>
                <m:sub>
                  <m:r>
                    <w:rPr>
                      <w:rFonts w:ascii="Cambria Math" w:eastAsia="標楷體" w:hAnsi="Cambria Math"/>
                      <w:sz w:val="20"/>
                      <w:szCs w:val="20"/>
                    </w:rPr>
                    <m:t>ij</m:t>
                  </m:r>
                </m:sub>
              </m:sSub>
            </m:e>
          </m:d>
          <m:r>
            <w:rPr>
              <w:rFonts w:ascii="Cambria Math" w:eastAsia="標楷體" w:hAnsi="Cambria Math"/>
              <w:sz w:val="20"/>
              <w:szCs w:val="20"/>
            </w:rPr>
            <m:t>,     j∈S</m:t>
          </m:r>
        </m:oMath>
      </m:oMathPara>
    </w:p>
    <w:p w14:paraId="52169AB2" w14:textId="57040266"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前述</w:t>
      </w:r>
      <m:oMath>
        <m:sSub>
          <m:sSubPr>
            <m:ctrlPr>
              <w:rPr>
                <w:rFonts w:ascii="Cambria Math" w:eastAsia="標楷體" w:hAnsi="Cambria Math"/>
                <w:sz w:val="20"/>
                <w:szCs w:val="20"/>
              </w:rPr>
            </m:ctrlPr>
          </m:sSubPr>
          <m:e>
            <m:acc>
              <m:accPr>
                <m:chr m:val="̃"/>
                <m:ctrlPr>
                  <w:rPr>
                    <w:rFonts w:ascii="Cambria Math" w:eastAsia="標楷體" w:hAnsi="Cambria Math"/>
                    <w:sz w:val="20"/>
                    <w:szCs w:val="20"/>
                  </w:rPr>
                </m:ctrlPr>
              </m:accPr>
              <m:e>
                <m:r>
                  <w:rPr>
                    <w:rFonts w:ascii="Cambria Math" w:eastAsia="標楷體" w:hAnsi="Cambria Math"/>
                    <w:sz w:val="20"/>
                    <w:szCs w:val="20"/>
                  </w:rPr>
                  <m:t>E</m:t>
                </m:r>
              </m:e>
            </m:acc>
          </m:e>
          <m:sub>
            <m:r>
              <w:rPr>
                <w:rFonts w:ascii="Cambria Math" w:eastAsia="標楷體" w:hAnsi="Cambria Math"/>
                <w:sz w:val="20"/>
                <w:szCs w:val="20"/>
              </w:rPr>
              <m:t>ij</m:t>
            </m:r>
          </m:sub>
        </m:sSub>
      </m:oMath>
      <w:r w:rsidRPr="005F04D0">
        <w:rPr>
          <w:rFonts w:ascii="Times New Roman" w:eastAsia="標楷體" w:hAnsi="Times New Roman" w:hint="eastAsia"/>
          <w:sz w:val="20"/>
          <w:szCs w:val="20"/>
        </w:rPr>
        <w:t>之端點值（</w:t>
      </w:r>
      <w:r w:rsidRPr="005F04D0">
        <w:rPr>
          <w:rFonts w:ascii="Times New Roman" w:eastAsia="標楷體" w:hAnsi="Times New Roman" w:hint="eastAsia"/>
          <w:sz w:val="20"/>
          <w:szCs w:val="20"/>
        </w:rPr>
        <w:t>End-point</w:t>
      </w:r>
      <w:r w:rsidRPr="005F04D0">
        <w:rPr>
          <w:rFonts w:ascii="Times New Roman" w:eastAsia="標楷體" w:hAnsi="Times New Roman" w:hint="eastAsia"/>
          <w:sz w:val="20"/>
          <w:szCs w:val="20"/>
        </w:rPr>
        <w:t>）可利用</w:t>
      </w:r>
      <w:r w:rsidRPr="005F04D0">
        <w:rPr>
          <w:rFonts w:ascii="Times New Roman" w:eastAsia="標楷體" w:hAnsi="Times New Roman" w:hint="eastAsia"/>
          <w:sz w:val="20"/>
          <w:szCs w:val="20"/>
        </w:rPr>
        <w:t>Buckley</w:t>
      </w:r>
      <w:r w:rsidRPr="005F04D0">
        <w:rPr>
          <w:rFonts w:ascii="Times New Roman" w:eastAsia="標楷體" w:hAnsi="Times New Roman" w:hint="eastAsia"/>
          <w:sz w:val="20"/>
          <w:szCs w:val="20"/>
        </w:rPr>
        <w:t>（</w:t>
      </w:r>
      <w:r w:rsidRPr="005F04D0">
        <w:rPr>
          <w:rFonts w:ascii="Times New Roman" w:eastAsia="標楷體" w:hAnsi="Times New Roman" w:hint="eastAsia"/>
          <w:sz w:val="20"/>
          <w:szCs w:val="20"/>
        </w:rPr>
        <w:t>1985</w:t>
      </w:r>
      <w:r w:rsidRPr="005F04D0">
        <w:rPr>
          <w:rFonts w:ascii="Times New Roman" w:eastAsia="標楷體" w:hAnsi="Times New Roman" w:hint="eastAsia"/>
          <w:sz w:val="20"/>
          <w:szCs w:val="20"/>
        </w:rPr>
        <w:t>）所提出的解法如下：</w:t>
      </w:r>
    </w:p>
    <w:p w14:paraId="0D674718" w14:textId="530CC209" w:rsidR="0076693C" w:rsidRPr="00C60184" w:rsidRDefault="0076693C" w:rsidP="00C60184">
      <w:pPr>
        <w:pStyle w:val="a4"/>
        <w:overflowPunct w:val="0"/>
        <w:spacing w:beforeLines="100" w:before="240" w:afterLines="100" w:after="240"/>
        <w:ind w:leftChars="100" w:left="240"/>
        <w:rPr>
          <w:rFonts w:ascii="Cambria Math" w:eastAsia="標楷體" w:hAnsi="Cambria Math"/>
          <w:i/>
          <w:sz w:val="20"/>
          <w:szCs w:val="20"/>
        </w:rPr>
      </w:pPr>
      <w:bookmarkStart w:id="4" w:name="_Hlk26209545"/>
      <m:oMathPara>
        <m:oMath>
          <m:r>
            <w:rPr>
              <w:rFonts w:ascii="Cambria Math" w:eastAsia="標楷體" w:hAnsi="Cambria Math"/>
              <w:sz w:val="20"/>
              <w:szCs w:val="20"/>
            </w:rPr>
            <m:t>L</m:t>
          </m:r>
          <m:sSub>
            <m:sSubPr>
              <m:ctrlPr>
                <w:rPr>
                  <w:rFonts w:ascii="Cambria Math" w:eastAsia="標楷體" w:hAnsi="Cambria Math"/>
                  <w:i/>
                  <w:sz w:val="20"/>
                  <w:szCs w:val="20"/>
                </w:rPr>
              </m:ctrlPr>
            </m:sSubPr>
            <m:e>
              <m:r>
                <w:rPr>
                  <w:rFonts w:ascii="Cambria Math" w:eastAsia="標楷體" w:hAnsi="Cambria Math"/>
                  <w:sz w:val="20"/>
                  <w:szCs w:val="20"/>
                </w:rPr>
                <m:t>E</m:t>
              </m:r>
            </m:e>
            <m:sub>
              <m:r>
                <w:rPr>
                  <w:rFonts w:ascii="Cambria Math" w:eastAsia="標楷體" w:hAnsi="Cambria Math"/>
                  <w:sz w:val="20"/>
                  <w:szCs w:val="20"/>
                </w:rPr>
                <m:t>ij</m:t>
              </m:r>
            </m:sub>
          </m:sSub>
          <w:bookmarkEnd w:id="4"/>
          <m:r>
            <w:rPr>
              <w:rFonts w:ascii="Cambria Math" w:eastAsia="標楷體" w:hAnsi="Cambria Math"/>
              <w:sz w:val="20"/>
              <w:szCs w:val="20"/>
            </w:rPr>
            <m:t>=(</m:t>
          </m:r>
          <m:f>
            <m:fPr>
              <m:type m:val="lin"/>
              <m:ctrlPr>
                <w:rPr>
                  <w:rFonts w:ascii="Cambria Math" w:eastAsia="標楷體" w:hAnsi="Cambria Math"/>
                  <w:i/>
                  <w:sz w:val="20"/>
                  <w:szCs w:val="20"/>
                </w:rPr>
              </m:ctrlPr>
            </m:fPr>
            <m:num>
              <m:r>
                <w:rPr>
                  <w:rFonts w:ascii="Cambria Math" w:eastAsia="標楷體" w:hAnsi="Cambria Math"/>
                  <w:sz w:val="20"/>
                  <w:szCs w:val="20"/>
                </w:rPr>
                <m:t>1</m:t>
              </m:r>
            </m:num>
            <m:den>
              <m:r>
                <w:rPr>
                  <w:rFonts w:ascii="Cambria Math" w:eastAsia="標楷體" w:hAnsi="Cambria Math"/>
                  <w:sz w:val="20"/>
                  <w:szCs w:val="20"/>
                </w:rPr>
                <m:t>m</m:t>
              </m:r>
            </m:den>
          </m:f>
          <m:r>
            <w:rPr>
              <w:rFonts w:ascii="Cambria Math" w:eastAsia="標楷體" w:hAnsi="Cambria Math"/>
              <w:sz w:val="20"/>
              <w:szCs w:val="20"/>
            </w:rPr>
            <m:t>)×</m:t>
          </m:r>
          <m:d>
            <m:dPr>
              <m:ctrlPr>
                <w:rPr>
                  <w:rFonts w:ascii="Cambria Math" w:eastAsia="標楷體" w:hAnsi="Cambria Math"/>
                  <w:i/>
                  <w:sz w:val="20"/>
                  <w:szCs w:val="20"/>
                </w:rPr>
              </m:ctrlPr>
            </m:dPr>
            <m:e>
              <m:nary>
                <m:naryPr>
                  <m:chr m:val="∑"/>
                  <m:limLoc m:val="undOvr"/>
                  <m:ctrlPr>
                    <w:rPr>
                      <w:rFonts w:ascii="Cambria Math" w:eastAsia="標楷體" w:hAnsi="Cambria Math"/>
                      <w:i/>
                      <w:sz w:val="20"/>
                      <w:szCs w:val="20"/>
                    </w:rPr>
                  </m:ctrlPr>
                </m:naryPr>
                <m:sub>
                  <m:r>
                    <w:rPr>
                      <w:rFonts w:ascii="Cambria Math" w:eastAsia="標楷體" w:hAnsi="Cambria Math"/>
                      <w:sz w:val="20"/>
                      <w:szCs w:val="20"/>
                    </w:rPr>
                    <m:t>k=1</m:t>
                  </m:r>
                </m:sub>
                <m:sup>
                  <m:r>
                    <w:rPr>
                      <w:rFonts w:ascii="Cambria Math" w:eastAsia="標楷體" w:hAnsi="Cambria Math"/>
                      <w:sz w:val="20"/>
                      <w:szCs w:val="20"/>
                    </w:rPr>
                    <m:t>m</m:t>
                  </m:r>
                </m:sup>
                <m:e>
                  <m:r>
                    <w:rPr>
                      <w:rFonts w:ascii="Cambria Math" w:eastAsia="標楷體" w:hAnsi="Cambria Math"/>
                      <w:sz w:val="20"/>
                      <w:szCs w:val="20"/>
                    </w:rPr>
                    <m:t>L</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e>
              </m:nary>
            </m:e>
          </m:d>
          <m:r>
            <m:rPr>
              <m:sty m:val="p"/>
            </m:rPr>
            <w:rPr>
              <w:rFonts w:ascii="Cambria Math" w:eastAsia="標楷體" w:hAnsi="Cambria Math"/>
              <w:sz w:val="20"/>
              <w:szCs w:val="20"/>
            </w:rPr>
            <w:br/>
          </m:r>
        </m:oMath>
        <m:oMath>
          <m:r>
            <w:rPr>
              <w:rFonts w:ascii="Cambria Math" w:eastAsia="標楷體" w:hAnsi="Cambria Math"/>
              <w:sz w:val="20"/>
              <w:szCs w:val="20"/>
            </w:rPr>
            <m:t>M</m:t>
          </m:r>
          <m:sSub>
            <m:sSubPr>
              <m:ctrlPr>
                <w:rPr>
                  <w:rFonts w:ascii="Cambria Math" w:eastAsia="標楷體" w:hAnsi="Cambria Math"/>
                  <w:i/>
                  <w:sz w:val="20"/>
                  <w:szCs w:val="20"/>
                </w:rPr>
              </m:ctrlPr>
            </m:sSubPr>
            <m:e>
              <m:r>
                <w:rPr>
                  <w:rFonts w:ascii="Cambria Math" w:eastAsia="標楷體" w:hAnsi="Cambria Math"/>
                  <w:sz w:val="20"/>
                  <w:szCs w:val="20"/>
                </w:rPr>
                <m:t>E</m:t>
              </m:r>
            </m:e>
            <m:sub>
              <m:r>
                <w:rPr>
                  <w:rFonts w:ascii="Cambria Math" w:eastAsia="標楷體" w:hAnsi="Cambria Math"/>
                  <w:sz w:val="20"/>
                  <w:szCs w:val="20"/>
                </w:rPr>
                <m:t>ij</m:t>
              </m:r>
            </m:sub>
          </m:sSub>
          <m:r>
            <w:rPr>
              <w:rFonts w:ascii="Cambria Math" w:eastAsia="標楷體" w:hAnsi="Cambria Math"/>
              <w:sz w:val="20"/>
              <w:szCs w:val="20"/>
            </w:rPr>
            <m:t>=(</m:t>
          </m:r>
          <m:f>
            <m:fPr>
              <m:type m:val="lin"/>
              <m:ctrlPr>
                <w:rPr>
                  <w:rFonts w:ascii="Cambria Math" w:eastAsia="標楷體" w:hAnsi="Cambria Math"/>
                  <w:i/>
                  <w:sz w:val="20"/>
                  <w:szCs w:val="20"/>
                </w:rPr>
              </m:ctrlPr>
            </m:fPr>
            <m:num>
              <m:r>
                <w:rPr>
                  <w:rFonts w:ascii="Cambria Math" w:eastAsia="標楷體" w:hAnsi="Cambria Math"/>
                  <w:sz w:val="20"/>
                  <w:szCs w:val="20"/>
                </w:rPr>
                <m:t>1</m:t>
              </m:r>
            </m:num>
            <m:den>
              <m:r>
                <w:rPr>
                  <w:rFonts w:ascii="Cambria Math" w:eastAsia="標楷體" w:hAnsi="Cambria Math"/>
                  <w:sz w:val="20"/>
                  <w:szCs w:val="20"/>
                </w:rPr>
                <m:t>m</m:t>
              </m:r>
            </m:den>
          </m:f>
          <m:r>
            <w:rPr>
              <w:rFonts w:ascii="Cambria Math" w:eastAsia="標楷體" w:hAnsi="Cambria Math"/>
              <w:sz w:val="20"/>
              <w:szCs w:val="20"/>
            </w:rPr>
            <m:t>)×</m:t>
          </m:r>
          <m:d>
            <m:dPr>
              <m:ctrlPr>
                <w:rPr>
                  <w:rFonts w:ascii="Cambria Math" w:eastAsia="標楷體" w:hAnsi="Cambria Math"/>
                  <w:i/>
                  <w:sz w:val="20"/>
                  <w:szCs w:val="20"/>
                </w:rPr>
              </m:ctrlPr>
            </m:dPr>
            <m:e>
              <m:nary>
                <m:naryPr>
                  <m:chr m:val="∑"/>
                  <m:limLoc m:val="undOvr"/>
                  <m:ctrlPr>
                    <w:rPr>
                      <w:rFonts w:ascii="Cambria Math" w:eastAsia="標楷體" w:hAnsi="Cambria Math"/>
                      <w:i/>
                      <w:sz w:val="20"/>
                      <w:szCs w:val="20"/>
                    </w:rPr>
                  </m:ctrlPr>
                </m:naryPr>
                <m:sub>
                  <m:r>
                    <w:rPr>
                      <w:rFonts w:ascii="Cambria Math" w:eastAsia="標楷體" w:hAnsi="Cambria Math"/>
                      <w:sz w:val="20"/>
                      <w:szCs w:val="20"/>
                    </w:rPr>
                    <m:t>k=1</m:t>
                  </m:r>
                </m:sub>
                <m:sup>
                  <m:r>
                    <w:rPr>
                      <w:rFonts w:ascii="Cambria Math" w:eastAsia="標楷體" w:hAnsi="Cambria Math"/>
                      <w:sz w:val="20"/>
                      <w:szCs w:val="20"/>
                    </w:rPr>
                    <m:t>m</m:t>
                  </m:r>
                </m:sup>
                <m:e>
                  <m:r>
                    <w:rPr>
                      <w:rFonts w:ascii="Cambria Math" w:eastAsia="標楷體" w:hAnsi="Cambria Math"/>
                      <w:sz w:val="20"/>
                      <w:szCs w:val="20"/>
                    </w:rPr>
                    <m:t>M</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e>
              </m:nary>
            </m:e>
          </m:d>
          <m:r>
            <m:rPr>
              <m:sty m:val="p"/>
            </m:rPr>
            <w:rPr>
              <w:rFonts w:ascii="Cambria Math" w:eastAsia="標楷體" w:hAnsi="Cambria Math"/>
              <w:sz w:val="20"/>
              <w:szCs w:val="20"/>
            </w:rPr>
            <w:br/>
          </m:r>
        </m:oMath>
        <m:oMath>
          <m:r>
            <w:rPr>
              <w:rFonts w:ascii="Cambria Math" w:eastAsia="標楷體" w:hAnsi="Cambria Math"/>
              <w:sz w:val="20"/>
              <w:szCs w:val="20"/>
            </w:rPr>
            <m:t>U</m:t>
          </m:r>
          <m:sSub>
            <m:sSubPr>
              <m:ctrlPr>
                <w:rPr>
                  <w:rFonts w:ascii="Cambria Math" w:eastAsia="標楷體" w:hAnsi="Cambria Math"/>
                  <w:i/>
                  <w:sz w:val="20"/>
                  <w:szCs w:val="20"/>
                </w:rPr>
              </m:ctrlPr>
            </m:sSubPr>
            <m:e>
              <m:r>
                <w:rPr>
                  <w:rFonts w:ascii="Cambria Math" w:eastAsia="標楷體" w:hAnsi="Cambria Math"/>
                  <w:sz w:val="20"/>
                  <w:szCs w:val="20"/>
                </w:rPr>
                <m:t>E</m:t>
              </m:r>
            </m:e>
            <m:sub>
              <m:r>
                <w:rPr>
                  <w:rFonts w:ascii="Cambria Math" w:eastAsia="標楷體" w:hAnsi="Cambria Math"/>
                  <w:sz w:val="20"/>
                  <w:szCs w:val="20"/>
                </w:rPr>
                <m:t>ij</m:t>
              </m:r>
            </m:sub>
          </m:sSub>
          <m:r>
            <w:rPr>
              <w:rFonts w:ascii="Cambria Math" w:eastAsia="標楷體" w:hAnsi="Cambria Math"/>
              <w:sz w:val="20"/>
              <w:szCs w:val="20"/>
            </w:rPr>
            <m:t>=(</m:t>
          </m:r>
          <m:f>
            <m:fPr>
              <m:type m:val="lin"/>
              <m:ctrlPr>
                <w:rPr>
                  <w:rFonts w:ascii="Cambria Math" w:eastAsia="標楷體" w:hAnsi="Cambria Math"/>
                  <w:i/>
                  <w:sz w:val="20"/>
                  <w:szCs w:val="20"/>
                </w:rPr>
              </m:ctrlPr>
            </m:fPr>
            <m:num>
              <m:r>
                <w:rPr>
                  <w:rFonts w:ascii="Cambria Math" w:eastAsia="標楷體" w:hAnsi="Cambria Math"/>
                  <w:sz w:val="20"/>
                  <w:szCs w:val="20"/>
                </w:rPr>
                <m:t>1</m:t>
              </m:r>
            </m:num>
            <m:den>
              <m:r>
                <w:rPr>
                  <w:rFonts w:ascii="Cambria Math" w:eastAsia="標楷體" w:hAnsi="Cambria Math"/>
                  <w:sz w:val="20"/>
                  <w:szCs w:val="20"/>
                </w:rPr>
                <m:t>m</m:t>
              </m:r>
            </m:den>
          </m:f>
          <m:r>
            <w:rPr>
              <w:rFonts w:ascii="Cambria Math" w:eastAsia="標楷體" w:hAnsi="Cambria Math"/>
              <w:sz w:val="20"/>
              <w:szCs w:val="20"/>
            </w:rPr>
            <m:t>)×</m:t>
          </m:r>
          <m:d>
            <m:dPr>
              <m:ctrlPr>
                <w:rPr>
                  <w:rFonts w:ascii="Cambria Math" w:eastAsia="標楷體" w:hAnsi="Cambria Math"/>
                  <w:i/>
                  <w:sz w:val="20"/>
                  <w:szCs w:val="20"/>
                </w:rPr>
              </m:ctrlPr>
            </m:dPr>
            <m:e>
              <m:nary>
                <m:naryPr>
                  <m:chr m:val="∑"/>
                  <m:limLoc m:val="undOvr"/>
                  <m:ctrlPr>
                    <w:rPr>
                      <w:rFonts w:ascii="Cambria Math" w:eastAsia="標楷體" w:hAnsi="Cambria Math"/>
                      <w:i/>
                      <w:sz w:val="20"/>
                      <w:szCs w:val="20"/>
                    </w:rPr>
                  </m:ctrlPr>
                </m:naryPr>
                <m:sub>
                  <m:r>
                    <w:rPr>
                      <w:rFonts w:ascii="Cambria Math" w:eastAsia="標楷體" w:hAnsi="Cambria Math"/>
                      <w:sz w:val="20"/>
                      <w:szCs w:val="20"/>
                    </w:rPr>
                    <m:t>k=1</m:t>
                  </m:r>
                </m:sub>
                <m:sup>
                  <m:r>
                    <w:rPr>
                      <w:rFonts w:ascii="Cambria Math" w:eastAsia="標楷體" w:hAnsi="Cambria Math"/>
                      <w:sz w:val="20"/>
                      <w:szCs w:val="20"/>
                    </w:rPr>
                    <m:t>m</m:t>
                  </m:r>
                </m:sup>
                <m:e>
                  <m:r>
                    <w:rPr>
                      <w:rFonts w:ascii="Cambria Math" w:eastAsia="標楷體" w:hAnsi="Cambria Math"/>
                      <w:sz w:val="20"/>
                      <w:szCs w:val="20"/>
                    </w:rPr>
                    <m:t>U</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e>
              </m:nary>
            </m:e>
          </m:d>
        </m:oMath>
      </m:oMathPara>
    </w:p>
    <w:p w14:paraId="483971D6" w14:textId="2FDF9A60" w:rsidR="004F4C83" w:rsidRPr="005F04D0" w:rsidRDefault="009655B4" w:rsidP="003A0F3F">
      <w:pPr>
        <w:overflowPunct w:val="0"/>
        <w:rPr>
          <w:rFonts w:ascii="Times New Roman" w:eastAsia="標楷體" w:hAnsi="Times New Roman"/>
          <w:sz w:val="20"/>
          <w:szCs w:val="20"/>
        </w:rPr>
      </w:pPr>
      <w:r w:rsidRPr="005F04D0">
        <w:rPr>
          <w:rFonts w:ascii="Times New Roman" w:eastAsia="標楷體" w:hAnsi="Times New Roman" w:hint="eastAsia"/>
          <w:sz w:val="20"/>
          <w:szCs w:val="20"/>
        </w:rPr>
        <w:t>3.</w:t>
      </w:r>
      <w:r w:rsidR="00224738" w:rsidRPr="005F04D0">
        <w:rPr>
          <w:rFonts w:ascii="Times New Roman" w:eastAsia="標楷體" w:hAnsi="Times New Roman" w:hint="eastAsia"/>
          <w:sz w:val="20"/>
          <w:szCs w:val="20"/>
        </w:rPr>
        <w:t>3</w:t>
      </w:r>
      <w:r w:rsidRPr="005F04D0">
        <w:rPr>
          <w:rFonts w:ascii="Times New Roman" w:eastAsia="標楷體" w:hAnsi="Times New Roman" w:hint="eastAsia"/>
          <w:sz w:val="20"/>
          <w:szCs w:val="20"/>
        </w:rPr>
        <w:t>.2.2.</w:t>
      </w:r>
      <w:r w:rsidR="004F4C83" w:rsidRPr="005F04D0">
        <w:rPr>
          <w:rFonts w:ascii="Times New Roman" w:eastAsia="標楷體" w:hAnsi="Times New Roman" w:hint="eastAsia"/>
          <w:sz w:val="20"/>
          <w:szCs w:val="20"/>
        </w:rPr>
        <w:t>模糊綜合評判</w:t>
      </w:r>
    </w:p>
    <w:p w14:paraId="5ED0EA0B" w14:textId="235F4F30"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傢俱零售業網路經營決策影響因素評估之權重與其模糊績效值必須透過模糊數的運算加以整合，以計算出整體評估的模糊績效的落點。根據</w:t>
      </w:r>
      <w:r w:rsidRPr="005F04D0">
        <w:rPr>
          <w:rFonts w:ascii="Times New Roman" w:eastAsia="標楷體" w:hAnsi="Times New Roman" w:hint="eastAsia"/>
          <w:sz w:val="20"/>
          <w:szCs w:val="20"/>
        </w:rPr>
        <w:t>AHP</w:t>
      </w:r>
      <w:r w:rsidRPr="005F04D0">
        <w:rPr>
          <w:rFonts w:ascii="Times New Roman" w:eastAsia="標楷體" w:hAnsi="Times New Roman" w:hint="eastAsia"/>
          <w:sz w:val="20"/>
          <w:szCs w:val="20"/>
        </w:rPr>
        <w:t>所推導出的模糊權重</w:t>
      </w:r>
      <w:r w:rsidRPr="005F04D0">
        <w:rPr>
          <w:rFonts w:ascii="Times New Roman" w:eastAsia="標楷體" w:hAnsi="Times New Roman" w:hint="eastAsia"/>
          <w:sz w:val="20"/>
          <w:szCs w:val="20"/>
        </w:rPr>
        <w:t>w</w:t>
      </w:r>
      <w:r w:rsidRPr="005F04D0">
        <w:rPr>
          <w:rFonts w:ascii="Times New Roman" w:eastAsia="標楷體" w:hAnsi="Times New Roman" w:hint="eastAsia"/>
          <w:sz w:val="20"/>
          <w:szCs w:val="20"/>
        </w:rPr>
        <w:t>向量及每</w:t>
      </w:r>
      <w:proofErr w:type="gramStart"/>
      <w:r w:rsidRPr="005F04D0">
        <w:rPr>
          <w:rFonts w:ascii="Times New Roman" w:eastAsia="標楷體" w:hAnsi="Times New Roman" w:hint="eastAsia"/>
          <w:sz w:val="20"/>
          <w:szCs w:val="20"/>
        </w:rPr>
        <w:t>個</w:t>
      </w:r>
      <w:proofErr w:type="gramEnd"/>
      <w:r w:rsidRPr="005F04D0">
        <w:rPr>
          <w:rFonts w:ascii="Times New Roman" w:eastAsia="標楷體" w:hAnsi="Times New Roman" w:hint="eastAsia"/>
          <w:sz w:val="20"/>
          <w:szCs w:val="20"/>
        </w:rPr>
        <w:t>方案的模糊績效矩陣</w:t>
      </w:r>
      <w:r w:rsidRPr="005F04D0">
        <w:rPr>
          <w:rFonts w:ascii="Times New Roman" w:eastAsia="標楷體" w:hAnsi="Times New Roman" w:hint="eastAsia"/>
          <w:sz w:val="20"/>
          <w:szCs w:val="20"/>
        </w:rPr>
        <w:t>E</w:t>
      </w:r>
      <w:r w:rsidRPr="005F04D0">
        <w:rPr>
          <w:rFonts w:ascii="Times New Roman" w:eastAsia="標楷體" w:hAnsi="Times New Roman" w:hint="eastAsia"/>
          <w:sz w:val="20"/>
          <w:szCs w:val="20"/>
        </w:rPr>
        <w:t>是由</w:t>
      </w:r>
      <w:r w:rsidRPr="005F04D0">
        <w:rPr>
          <w:rFonts w:ascii="Times New Roman" w:eastAsia="標楷體" w:hAnsi="Times New Roman" w:hint="eastAsia"/>
          <w:sz w:val="20"/>
          <w:szCs w:val="20"/>
        </w:rPr>
        <w:t>n</w:t>
      </w:r>
      <w:r w:rsidRPr="005F04D0">
        <w:rPr>
          <w:rFonts w:ascii="Times New Roman" w:eastAsia="標楷體" w:hAnsi="Times New Roman" w:hint="eastAsia"/>
          <w:sz w:val="20"/>
          <w:szCs w:val="20"/>
        </w:rPr>
        <w:t>項評估準則下的每</w:t>
      </w:r>
      <w:proofErr w:type="gramStart"/>
      <w:r w:rsidRPr="005F04D0">
        <w:rPr>
          <w:rFonts w:ascii="Times New Roman" w:eastAsia="標楷體" w:hAnsi="Times New Roman" w:hint="eastAsia"/>
          <w:sz w:val="20"/>
          <w:szCs w:val="20"/>
        </w:rPr>
        <w:t>個</w:t>
      </w:r>
      <w:proofErr w:type="gramEnd"/>
      <w:r w:rsidRPr="005F04D0">
        <w:rPr>
          <w:rFonts w:ascii="Times New Roman" w:eastAsia="標楷體" w:hAnsi="Times New Roman" w:hint="eastAsia"/>
          <w:sz w:val="20"/>
          <w:szCs w:val="20"/>
        </w:rPr>
        <w:t>方案的模糊績效值來取得，即</w:t>
      </w:r>
    </w:p>
    <w:p w14:paraId="242F95BB" w14:textId="66612D72" w:rsidR="00F57E0E" w:rsidRPr="00C60184" w:rsidRDefault="00AE6326" w:rsidP="00801941">
      <w:pPr>
        <w:pStyle w:val="a4"/>
        <w:overflowPunct w:val="0"/>
        <w:spacing w:beforeLines="50" w:before="120" w:afterLines="50" w:after="120"/>
        <w:ind w:leftChars="100" w:left="240"/>
        <w:rPr>
          <w:rFonts w:ascii="Cambria Math" w:eastAsia="標楷體" w:hAnsi="Cambria Math"/>
          <w:i/>
          <w:sz w:val="20"/>
          <w:szCs w:val="20"/>
        </w:rPr>
      </w:pPr>
      <m:oMathPara>
        <m:oMath>
          <m:acc>
            <m:accPr>
              <m:chr m:val="̃"/>
              <m:ctrlPr>
                <w:rPr>
                  <w:rFonts w:ascii="Cambria Math" w:eastAsia="標楷體" w:hAnsi="Cambria Math"/>
                  <w:i/>
                  <w:sz w:val="20"/>
                  <w:szCs w:val="20"/>
                </w:rPr>
              </m:ctrlPr>
            </m:accPr>
            <m:e>
              <m:r>
                <w:rPr>
                  <w:rFonts w:ascii="Cambria Math" w:eastAsia="標楷體" w:hAnsi="Cambria Math"/>
                  <w:sz w:val="20"/>
                  <w:szCs w:val="20"/>
                </w:rPr>
                <m:t>w</m:t>
              </m:r>
            </m:e>
          </m:acc>
          <m:r>
            <w:rPr>
              <w:rFonts w:ascii="Cambria Math" w:eastAsia="標楷體" w:hAnsi="Cambria Math"/>
              <w:sz w:val="20"/>
              <w:szCs w:val="20"/>
            </w:rPr>
            <m:t>=</m:t>
          </m:r>
          <m:sSup>
            <m:sSupPr>
              <m:ctrlPr>
                <w:rPr>
                  <w:rFonts w:ascii="Cambria Math" w:eastAsia="標楷體" w:hAnsi="Cambria Math"/>
                  <w:i/>
                  <w:sz w:val="20"/>
                  <w:szCs w:val="20"/>
                </w:rPr>
              </m:ctrlPr>
            </m:sSupPr>
            <m:e>
              <m:d>
                <m:dPr>
                  <m:ctrlPr>
                    <w:rPr>
                      <w:rFonts w:ascii="Cambria Math" w:eastAsia="標楷體" w:hAnsi="Cambria Math"/>
                      <w:i/>
                      <w:sz w:val="20"/>
                      <w:szCs w:val="20"/>
                    </w:rPr>
                  </m:ctrlPr>
                </m:dPr>
                <m:e>
                  <m:sSub>
                    <m:sSubPr>
                      <m:ctrlPr>
                        <w:rPr>
                          <w:rFonts w:ascii="Cambria Math" w:eastAsia="標楷體" w:hAnsi="Cambria Math"/>
                          <w:i/>
                          <w:sz w:val="20"/>
                          <w:szCs w:val="20"/>
                        </w:rPr>
                      </m:ctrlPr>
                    </m:sSubPr>
                    <m:e>
                      <m:acc>
                        <m:accPr>
                          <m:chr m:val="̃"/>
                          <m:ctrlPr>
                            <w:rPr>
                              <w:rFonts w:ascii="Cambria Math" w:eastAsia="標楷體" w:hAnsi="Cambria Math"/>
                              <w:i/>
                              <w:sz w:val="20"/>
                              <w:szCs w:val="20"/>
                            </w:rPr>
                          </m:ctrlPr>
                        </m:accPr>
                        <m:e>
                          <m:r>
                            <w:rPr>
                              <w:rFonts w:ascii="Cambria Math" w:eastAsia="標楷體" w:hAnsi="Cambria Math"/>
                              <w:sz w:val="20"/>
                              <w:szCs w:val="20"/>
                            </w:rPr>
                            <m:t>w</m:t>
                          </m:r>
                        </m:e>
                      </m:acc>
                    </m:e>
                    <m:sub>
                      <m:r>
                        <w:rPr>
                          <w:rFonts w:ascii="Cambria Math" w:eastAsia="標楷體" w:hAnsi="Cambria Math"/>
                          <w:sz w:val="20"/>
                          <w:szCs w:val="20"/>
                        </w:rPr>
                        <m:t>1</m:t>
                      </m:r>
                    </m:sub>
                  </m:sSub>
                  <m:r>
                    <w:rPr>
                      <w:rFonts w:ascii="Cambria Math" w:eastAsia="標楷體" w:hAnsi="Cambria Math"/>
                      <w:sz w:val="20"/>
                      <w:szCs w:val="20"/>
                    </w:rPr>
                    <m:t>,⋯,</m:t>
                  </m:r>
                  <m:sSub>
                    <m:sSubPr>
                      <m:ctrlPr>
                        <w:rPr>
                          <w:rFonts w:ascii="Cambria Math" w:eastAsia="標楷體" w:hAnsi="Cambria Math"/>
                          <w:i/>
                          <w:sz w:val="20"/>
                          <w:szCs w:val="20"/>
                        </w:rPr>
                      </m:ctrlPr>
                    </m:sSubPr>
                    <m:e>
                      <m:acc>
                        <m:accPr>
                          <m:chr m:val="̃"/>
                          <m:ctrlPr>
                            <w:rPr>
                              <w:rFonts w:ascii="Cambria Math" w:eastAsia="標楷體" w:hAnsi="Cambria Math"/>
                              <w:i/>
                              <w:sz w:val="20"/>
                              <w:szCs w:val="20"/>
                            </w:rPr>
                          </m:ctrlPr>
                        </m:accPr>
                        <m:e>
                          <m:r>
                            <w:rPr>
                              <w:rFonts w:ascii="Cambria Math" w:eastAsia="標楷體" w:hAnsi="Cambria Math"/>
                              <w:sz w:val="20"/>
                              <w:szCs w:val="20"/>
                            </w:rPr>
                            <m:t>w</m:t>
                          </m:r>
                        </m:e>
                      </m:acc>
                    </m:e>
                    <m:sub>
                      <m:r>
                        <w:rPr>
                          <w:rFonts w:ascii="Cambria Math" w:eastAsia="標楷體" w:hAnsi="Cambria Math"/>
                          <w:sz w:val="20"/>
                          <w:szCs w:val="20"/>
                        </w:rPr>
                        <m:t>j</m:t>
                      </m:r>
                    </m:sub>
                  </m:sSub>
                  <m:r>
                    <w:rPr>
                      <w:rFonts w:ascii="Cambria Math" w:eastAsia="標楷體" w:hAnsi="Cambria Math"/>
                      <w:sz w:val="20"/>
                      <w:szCs w:val="20"/>
                    </w:rPr>
                    <m:t>,⋯,</m:t>
                  </m:r>
                  <m:sSub>
                    <m:sSubPr>
                      <m:ctrlPr>
                        <w:rPr>
                          <w:rFonts w:ascii="Cambria Math" w:eastAsia="標楷體" w:hAnsi="Cambria Math"/>
                          <w:i/>
                          <w:sz w:val="20"/>
                          <w:szCs w:val="20"/>
                        </w:rPr>
                      </m:ctrlPr>
                    </m:sSubPr>
                    <m:e>
                      <m:acc>
                        <m:accPr>
                          <m:chr m:val="̃"/>
                          <m:ctrlPr>
                            <w:rPr>
                              <w:rFonts w:ascii="Cambria Math" w:eastAsia="標楷體" w:hAnsi="Cambria Math"/>
                              <w:i/>
                              <w:sz w:val="20"/>
                              <w:szCs w:val="20"/>
                            </w:rPr>
                          </m:ctrlPr>
                        </m:accPr>
                        <m:e>
                          <m:r>
                            <w:rPr>
                              <w:rFonts w:ascii="Cambria Math" w:eastAsia="標楷體" w:hAnsi="Cambria Math"/>
                              <w:sz w:val="20"/>
                              <w:szCs w:val="20"/>
                            </w:rPr>
                            <m:t>w</m:t>
                          </m:r>
                        </m:e>
                      </m:acc>
                    </m:e>
                    <m:sub>
                      <m:r>
                        <w:rPr>
                          <w:rFonts w:ascii="Cambria Math" w:eastAsia="標楷體" w:hAnsi="Cambria Math"/>
                          <w:sz w:val="20"/>
                          <w:szCs w:val="20"/>
                        </w:rPr>
                        <m:t>n</m:t>
                      </m:r>
                    </m:sub>
                  </m:sSub>
                </m:e>
              </m:d>
            </m:e>
            <m:sup/>
          </m:sSup>
          <m:r>
            <m:rPr>
              <m:sty m:val="p"/>
            </m:rPr>
            <w:rPr>
              <w:rFonts w:ascii="Cambria Math" w:eastAsia="標楷體" w:hAnsi="Cambria Math"/>
              <w:sz w:val="20"/>
              <w:szCs w:val="20"/>
            </w:rPr>
            <w:br/>
          </m:r>
        </m:oMath>
        <m:oMath>
          <m:acc>
            <m:accPr>
              <m:chr m:val="̃"/>
              <m:ctrlPr>
                <w:rPr>
                  <w:rFonts w:ascii="Cambria Math" w:eastAsia="標楷體" w:hAnsi="Cambria Math"/>
                  <w:i/>
                  <w:sz w:val="20"/>
                  <w:szCs w:val="20"/>
                </w:rPr>
              </m:ctrlPr>
            </m:accPr>
            <m:e>
              <m:r>
                <w:rPr>
                  <w:rFonts w:ascii="Cambria Math" w:eastAsia="標楷體" w:hAnsi="Cambria Math"/>
                  <w:sz w:val="20"/>
                  <w:szCs w:val="20"/>
                </w:rPr>
                <m:t>E</m:t>
              </m:r>
            </m:e>
          </m:acc>
          <m:r>
            <w:rPr>
              <w:rFonts w:ascii="Cambria Math" w:eastAsia="標楷體" w:hAnsi="Cambria Math"/>
              <w:sz w:val="20"/>
              <w:szCs w:val="20"/>
            </w:rPr>
            <m:t>=</m:t>
          </m:r>
          <m:d>
            <m:dPr>
              <m:begChr m:val="["/>
              <m:endChr m:val="]"/>
              <m:ctrlPr>
                <w:rPr>
                  <w:rFonts w:ascii="Cambria Math" w:eastAsia="標楷體" w:hAnsi="Cambria Math"/>
                  <w:i/>
                  <w:sz w:val="20"/>
                  <w:szCs w:val="20"/>
                </w:rPr>
              </m:ctrlPr>
            </m:dPr>
            <m:e>
              <m:sSub>
                <m:sSubPr>
                  <m:ctrlPr>
                    <w:rPr>
                      <w:rFonts w:ascii="Cambria Math" w:eastAsia="標楷體" w:hAnsi="Cambria Math"/>
                      <w:i/>
                      <w:sz w:val="20"/>
                      <w:szCs w:val="20"/>
                    </w:rPr>
                  </m:ctrlPr>
                </m:sSubPr>
                <m:e>
                  <m:acc>
                    <m:accPr>
                      <m:chr m:val="̃"/>
                      <m:ctrlPr>
                        <w:rPr>
                          <w:rFonts w:ascii="Cambria Math" w:eastAsia="標楷體" w:hAnsi="Cambria Math"/>
                          <w:i/>
                          <w:sz w:val="20"/>
                          <w:szCs w:val="20"/>
                        </w:rPr>
                      </m:ctrlPr>
                    </m:accPr>
                    <m:e>
                      <m:r>
                        <w:rPr>
                          <w:rFonts w:ascii="Cambria Math" w:eastAsia="標楷體" w:hAnsi="Cambria Math"/>
                          <w:sz w:val="20"/>
                          <w:szCs w:val="20"/>
                        </w:rPr>
                        <m:t>E</m:t>
                      </m:r>
                    </m:e>
                  </m:acc>
                </m:e>
                <m:sub>
                  <m:r>
                    <w:rPr>
                      <w:rFonts w:ascii="Cambria Math" w:eastAsia="標楷體" w:hAnsi="Cambria Math"/>
                      <w:sz w:val="20"/>
                      <w:szCs w:val="20"/>
                    </w:rPr>
                    <m:t>ij</m:t>
                  </m:r>
                </m:sub>
              </m:sSub>
            </m:e>
          </m:d>
        </m:oMath>
      </m:oMathPara>
    </w:p>
    <w:p w14:paraId="5170B72C" w14:textId="09F539AA"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最後由模糊綜合評判係由模糊權重向量</w:t>
      </w:r>
      <w:r w:rsidRPr="005F04D0">
        <w:rPr>
          <w:rFonts w:ascii="Times New Roman" w:eastAsia="標楷體" w:hAnsi="Times New Roman" w:hint="eastAsia"/>
          <w:sz w:val="20"/>
          <w:szCs w:val="20"/>
        </w:rPr>
        <w:t>w</w:t>
      </w:r>
      <w:r w:rsidRPr="005F04D0">
        <w:rPr>
          <w:rFonts w:ascii="Times New Roman" w:eastAsia="標楷體" w:hAnsi="Times New Roman" w:hint="eastAsia"/>
          <w:sz w:val="20"/>
          <w:szCs w:val="20"/>
        </w:rPr>
        <w:t>以及模糊績效矩陣</w:t>
      </w:r>
      <w:r w:rsidRPr="005F04D0">
        <w:rPr>
          <w:rFonts w:ascii="Times New Roman" w:eastAsia="標楷體" w:hAnsi="Times New Roman" w:hint="eastAsia"/>
          <w:sz w:val="20"/>
          <w:szCs w:val="20"/>
        </w:rPr>
        <w:t>E</w:t>
      </w:r>
      <w:r w:rsidRPr="005F04D0">
        <w:rPr>
          <w:rFonts w:ascii="Times New Roman" w:eastAsia="標楷體" w:hAnsi="Times New Roman" w:hint="eastAsia"/>
          <w:sz w:val="20"/>
          <w:szCs w:val="20"/>
        </w:rPr>
        <w:t>整合推導出，而所</w:t>
      </w:r>
      <w:r w:rsidR="0059771F" w:rsidRPr="005F04D0">
        <w:rPr>
          <w:rFonts w:ascii="Times New Roman" w:eastAsia="標楷體" w:hAnsi="Times New Roman" w:hint="eastAsia"/>
          <w:sz w:val="20"/>
          <w:szCs w:val="20"/>
        </w:rPr>
        <w:t>推</w:t>
      </w:r>
      <w:r w:rsidRPr="005F04D0">
        <w:rPr>
          <w:rFonts w:ascii="Times New Roman" w:eastAsia="標楷體" w:hAnsi="Times New Roman" w:hint="eastAsia"/>
          <w:sz w:val="20"/>
          <w:szCs w:val="20"/>
        </w:rPr>
        <w:t>導出的模糊綜合評判矩陣為</w:t>
      </w:r>
      <w:r w:rsidRPr="005F04D0">
        <w:rPr>
          <w:rFonts w:ascii="Times New Roman" w:eastAsia="標楷體" w:hAnsi="Times New Roman" w:hint="eastAsia"/>
          <w:sz w:val="20"/>
          <w:szCs w:val="20"/>
        </w:rPr>
        <w:t>R</w:t>
      </w:r>
      <w:r w:rsidRPr="005F04D0">
        <w:rPr>
          <w:rFonts w:ascii="Times New Roman" w:eastAsia="標楷體" w:hAnsi="Times New Roman" w:hint="eastAsia"/>
          <w:sz w:val="20"/>
          <w:szCs w:val="20"/>
        </w:rPr>
        <w:t>，如式所示：</w:t>
      </w:r>
    </w:p>
    <w:p w14:paraId="0826CF1A" w14:textId="2F5B4327" w:rsidR="004F4C83" w:rsidRPr="005F04D0" w:rsidRDefault="00AE6326" w:rsidP="003A0F3F">
      <w:pPr>
        <w:overflowPunct w:val="0"/>
        <w:rPr>
          <w:rFonts w:ascii="Times New Roman" w:eastAsia="標楷體" w:hAnsi="Times New Roman"/>
          <w:sz w:val="20"/>
          <w:szCs w:val="20"/>
        </w:rPr>
      </w:pPr>
      <m:oMathPara>
        <m:oMath>
          <m:acc>
            <m:accPr>
              <m:chr m:val="̃"/>
              <m:ctrlPr>
                <w:rPr>
                  <w:rFonts w:ascii="Cambria Math" w:eastAsia="標楷體" w:hAnsi="Cambria Math"/>
                  <w:i/>
                  <w:sz w:val="20"/>
                  <w:szCs w:val="20"/>
                </w:rPr>
              </m:ctrlPr>
            </m:accPr>
            <m:e>
              <m:r>
                <w:rPr>
                  <w:rFonts w:ascii="Cambria Math" w:eastAsia="標楷體" w:hAnsi="Cambria Math"/>
                  <w:sz w:val="20"/>
                  <w:szCs w:val="20"/>
                </w:rPr>
                <m:t>R</m:t>
              </m:r>
            </m:e>
          </m:acc>
          <m:r>
            <w:rPr>
              <w:rFonts w:ascii="Cambria Math" w:eastAsia="標楷體" w:hAnsi="Cambria Math"/>
              <w:sz w:val="20"/>
              <w:szCs w:val="20"/>
            </w:rPr>
            <m:t>=</m:t>
          </m:r>
          <m:acc>
            <m:accPr>
              <m:chr m:val="̃"/>
              <m:ctrlPr>
                <w:rPr>
                  <w:rFonts w:ascii="Cambria Math" w:eastAsia="標楷體" w:hAnsi="Cambria Math"/>
                  <w:i/>
                  <w:sz w:val="20"/>
                  <w:szCs w:val="20"/>
                </w:rPr>
              </m:ctrlPr>
            </m:accPr>
            <m:e>
              <m:r>
                <w:rPr>
                  <w:rFonts w:ascii="Cambria Math" w:eastAsia="標楷體" w:hAnsi="Cambria Math"/>
                  <w:sz w:val="20"/>
                  <w:szCs w:val="20"/>
                </w:rPr>
                <m:t>E</m:t>
              </m:r>
            </m:e>
          </m:acc>
          <m:r>
            <w:rPr>
              <w:rFonts w:ascii="Cambria Math" w:eastAsia="標楷體" w:hAnsi="Cambria Math"/>
              <w:sz w:val="20"/>
              <w:szCs w:val="20"/>
            </w:rPr>
            <m:t>⇔</m:t>
          </m:r>
          <m:acc>
            <m:accPr>
              <m:chr m:val="̃"/>
              <m:ctrlPr>
                <w:rPr>
                  <w:rFonts w:ascii="Cambria Math" w:eastAsia="標楷體" w:hAnsi="Cambria Math"/>
                  <w:i/>
                  <w:sz w:val="20"/>
                  <w:szCs w:val="20"/>
                </w:rPr>
              </m:ctrlPr>
            </m:accPr>
            <m:e>
              <m:r>
                <w:rPr>
                  <w:rFonts w:ascii="Cambria Math" w:eastAsia="標楷體" w:hAnsi="Cambria Math"/>
                  <w:sz w:val="20"/>
                  <w:szCs w:val="20"/>
                </w:rPr>
                <m:t>w</m:t>
              </m:r>
            </m:e>
          </m:acc>
        </m:oMath>
      </m:oMathPara>
    </w:p>
    <w:p w14:paraId="7B0FED8F" w14:textId="177D4A32" w:rsidR="007810BF"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其中符號</w:t>
      </w:r>
      <w:r w:rsidR="007810BF" w:rsidRPr="00D770CF">
        <w:rPr>
          <w:rFonts w:ascii="Times New Roman" w:eastAsia="標楷體" w:hAnsi="Times New Roman"/>
          <w:sz w:val="20"/>
          <w:szCs w:val="20"/>
        </w:rPr>
        <w:t>“</w:t>
      </w:r>
      <m:oMath>
        <m:r>
          <m:rPr>
            <m:sty m:val="p"/>
          </m:rPr>
          <w:rPr>
            <w:rFonts w:ascii="Cambria Math" w:eastAsia="標楷體" w:hAnsi="Cambria Math"/>
            <w:sz w:val="20"/>
            <w:szCs w:val="20"/>
          </w:rPr>
          <m:t>⇔</m:t>
        </m:r>
      </m:oMath>
      <w:r w:rsidR="007810BF" w:rsidRPr="00D770CF">
        <w:rPr>
          <w:rFonts w:ascii="Times New Roman" w:eastAsia="標楷體" w:hAnsi="Times New Roman"/>
          <w:sz w:val="20"/>
          <w:szCs w:val="20"/>
        </w:rPr>
        <w:t>”</w:t>
      </w:r>
      <w:r w:rsidRPr="005F04D0">
        <w:rPr>
          <w:rFonts w:ascii="Times New Roman" w:eastAsia="標楷體" w:hAnsi="Times New Roman" w:hint="eastAsia"/>
          <w:sz w:val="20"/>
          <w:szCs w:val="20"/>
        </w:rPr>
        <w:t>包含了模糊乘法與模糊加法之模糊運算。但因模糊乘法之運算甚為複雜，故以模糊乘法之運算的近似乘積來替代，第</w:t>
      </w:r>
      <w:proofErr w:type="spellStart"/>
      <w:r w:rsidRPr="005F04D0">
        <w:rPr>
          <w:rFonts w:ascii="Times New Roman" w:eastAsia="標楷體" w:hAnsi="Times New Roman" w:hint="eastAsia"/>
          <w:sz w:val="20"/>
          <w:szCs w:val="20"/>
        </w:rPr>
        <w:t>i</w:t>
      </w:r>
      <w:proofErr w:type="spellEnd"/>
      <w:r w:rsidRPr="005F04D0">
        <w:rPr>
          <w:rFonts w:ascii="Times New Roman" w:eastAsia="標楷體" w:hAnsi="Times New Roman" w:hint="eastAsia"/>
          <w:sz w:val="20"/>
          <w:szCs w:val="20"/>
        </w:rPr>
        <w:t>方案之模糊綜合評判</w:t>
      </w:r>
      <m:oMath>
        <m:sSub>
          <m:sSubPr>
            <m:ctrlPr>
              <w:rPr>
                <w:rFonts w:ascii="Cambria Math" w:eastAsia="標楷體" w:hAnsi="Cambria Math"/>
                <w:sz w:val="20"/>
                <w:szCs w:val="20"/>
              </w:rPr>
            </m:ctrlPr>
          </m:sSubPr>
          <m:e>
            <m:acc>
              <m:accPr>
                <m:chr m:val="̃"/>
                <m:ctrlPr>
                  <w:rPr>
                    <w:rFonts w:ascii="Cambria Math" w:eastAsia="標楷體" w:hAnsi="Cambria Math"/>
                    <w:sz w:val="20"/>
                    <w:szCs w:val="20"/>
                  </w:rPr>
                </m:ctrlPr>
              </m:accPr>
              <m:e>
                <m:r>
                  <w:rPr>
                    <w:rFonts w:ascii="Cambria Math" w:eastAsia="標楷體" w:hAnsi="Cambria Math"/>
                    <w:sz w:val="20"/>
                    <w:szCs w:val="20"/>
                  </w:rPr>
                  <m:t>R</m:t>
                </m:r>
              </m:e>
            </m:acc>
          </m:e>
          <m:sub>
            <m:r>
              <w:rPr>
                <w:rFonts w:ascii="Cambria Math" w:eastAsia="標楷體" w:hAnsi="Cambria Math"/>
                <w:sz w:val="20"/>
                <w:szCs w:val="20"/>
              </w:rPr>
              <m:t>i</m:t>
            </m:r>
          </m:sub>
        </m:sSub>
      </m:oMath>
      <w:r w:rsidRPr="005F04D0">
        <w:rPr>
          <w:rFonts w:ascii="Times New Roman" w:eastAsia="標楷體" w:hAnsi="Times New Roman" w:hint="eastAsia"/>
          <w:sz w:val="20"/>
          <w:szCs w:val="20"/>
        </w:rPr>
        <w:t>可表示如下：</w:t>
      </w:r>
    </w:p>
    <w:p w14:paraId="619BAD5A" w14:textId="3ECA3D7C" w:rsidR="004F4C83" w:rsidRPr="00C60184" w:rsidRDefault="00AE6326" w:rsidP="00801941">
      <w:pPr>
        <w:pStyle w:val="a4"/>
        <w:overflowPunct w:val="0"/>
        <w:spacing w:beforeLines="50" w:before="120" w:afterLines="50" w:after="120"/>
        <w:ind w:leftChars="100" w:left="240"/>
        <w:rPr>
          <w:rFonts w:ascii="Cambria Math" w:eastAsia="標楷體" w:hAnsi="Cambria Math"/>
          <w:i/>
          <w:sz w:val="20"/>
          <w:szCs w:val="20"/>
        </w:rPr>
      </w:pPr>
      <m:oMathPara>
        <m:oMath>
          <m:sSub>
            <m:sSubPr>
              <m:ctrlPr>
                <w:rPr>
                  <w:rFonts w:ascii="Cambria Math" w:eastAsia="標楷體" w:hAnsi="Cambria Math"/>
                  <w:i/>
                  <w:sz w:val="20"/>
                  <w:szCs w:val="20"/>
                </w:rPr>
              </m:ctrlPr>
            </m:sSubPr>
            <m:e>
              <m:acc>
                <m:accPr>
                  <m:chr m:val="̃"/>
                  <m:ctrlPr>
                    <w:rPr>
                      <w:rFonts w:ascii="Cambria Math" w:eastAsia="標楷體" w:hAnsi="Cambria Math"/>
                      <w:i/>
                      <w:sz w:val="20"/>
                      <w:szCs w:val="20"/>
                    </w:rPr>
                  </m:ctrlPr>
                </m:accPr>
                <m:e>
                  <m:r>
                    <w:rPr>
                      <w:rFonts w:ascii="Cambria Math" w:eastAsia="標楷體" w:hAnsi="Cambria Math"/>
                      <w:sz w:val="20"/>
                      <w:szCs w:val="20"/>
                    </w:rPr>
                    <m:t>R</m:t>
                  </m:r>
                </m:e>
              </m:acc>
            </m:e>
            <m:sub>
              <m:r>
                <w:rPr>
                  <w:rFonts w:ascii="Cambria Math" w:eastAsia="標楷體" w:hAnsi="Cambria Math"/>
                  <w:sz w:val="20"/>
                  <w:szCs w:val="20"/>
                </w:rPr>
                <m:t>i</m:t>
              </m:r>
            </m:sub>
          </m:sSub>
          <m:r>
            <w:rPr>
              <w:rFonts w:ascii="Cambria Math" w:eastAsia="標楷體" w:hAnsi="Cambria Math"/>
              <w:sz w:val="20"/>
              <w:szCs w:val="20"/>
            </w:rPr>
            <m:t>=</m:t>
          </m:r>
          <m:d>
            <m:dPr>
              <m:ctrlPr>
                <w:rPr>
                  <w:rFonts w:ascii="Cambria Math" w:eastAsia="標楷體" w:hAnsi="Cambria Math"/>
                  <w:i/>
                  <w:sz w:val="20"/>
                  <w:szCs w:val="20"/>
                </w:rPr>
              </m:ctrlPr>
            </m:dPr>
            <m:e>
              <m:r>
                <w:rPr>
                  <w:rFonts w:ascii="Cambria Math" w:eastAsia="標楷體" w:hAnsi="Cambria Math"/>
                  <w:sz w:val="20"/>
                  <w:szCs w:val="20"/>
                </w:rPr>
                <m:t>L</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r>
                <w:rPr>
                  <w:rFonts w:ascii="Cambria Math" w:eastAsia="標楷體" w:hAnsi="Cambria Math"/>
                  <w:sz w:val="20"/>
                  <w:szCs w:val="20"/>
                </w:rPr>
                <m:t>,M</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r>
                <w:rPr>
                  <w:rFonts w:ascii="Cambria Math" w:eastAsia="標楷體" w:hAnsi="Cambria Math"/>
                  <w:sz w:val="20"/>
                  <w:szCs w:val="20"/>
                </w:rPr>
                <m:t>,U</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e>
          </m:d>
          <m:r>
            <w:rPr>
              <w:rFonts w:ascii="Cambria Math" w:eastAsia="標楷體" w:hAnsi="Cambria Math"/>
              <w:sz w:val="20"/>
              <w:szCs w:val="20"/>
            </w:rPr>
            <m:t xml:space="preserve">  ∀i</m:t>
          </m:r>
        </m:oMath>
      </m:oMathPara>
    </w:p>
    <w:p w14:paraId="10181D10" w14:textId="661F5933" w:rsidR="007810BF" w:rsidRPr="00C60184" w:rsidRDefault="007810BF" w:rsidP="004B7239">
      <w:pPr>
        <w:overflowPunct w:val="0"/>
        <w:spacing w:afterLines="50" w:after="120"/>
        <w:ind w:firstLineChars="200" w:firstLine="400"/>
        <w:jc w:val="both"/>
        <w:rPr>
          <w:rFonts w:ascii="Cambria Math" w:eastAsia="標楷體" w:hAnsi="Cambria Math"/>
          <w:i/>
          <w:sz w:val="20"/>
          <w:szCs w:val="20"/>
        </w:rPr>
      </w:pPr>
      <w:r w:rsidRPr="00DF519B">
        <w:rPr>
          <w:rFonts w:ascii="Times New Roman" w:eastAsia="標楷體" w:hAnsi="Times New Roman" w:hint="eastAsia"/>
          <w:sz w:val="20"/>
          <w:szCs w:val="20"/>
        </w:rPr>
        <w:t>其中</w:t>
      </w:r>
      <w:r w:rsidR="004B7239">
        <w:rPr>
          <w:rFonts w:ascii="Times New Roman" w:eastAsia="標楷體" w:hAnsi="Times New Roman" w:hint="eastAsia"/>
          <w:sz w:val="20"/>
          <w:szCs w:val="20"/>
        </w:rPr>
        <w:t xml:space="preserve"> </w:t>
      </w:r>
      <m:oMath>
        <m:sSub>
          <m:sSubPr>
            <m:ctrlPr>
              <w:rPr>
                <w:rFonts w:ascii="Cambria Math" w:eastAsia="標楷體" w:hAnsi="Cambria Math"/>
                <w:i/>
                <w:sz w:val="20"/>
                <w:szCs w:val="20"/>
              </w:rPr>
            </m:ctrlPr>
          </m:sSubPr>
          <m:e>
            <m:acc>
              <m:accPr>
                <m:chr m:val="̃"/>
                <m:ctrlPr>
                  <w:rPr>
                    <w:rFonts w:ascii="Cambria Math" w:eastAsia="標楷體" w:hAnsi="Cambria Math"/>
                    <w:i/>
                    <w:sz w:val="20"/>
                    <w:szCs w:val="20"/>
                  </w:rPr>
                </m:ctrlPr>
              </m:accPr>
              <m:e>
                <m:r>
                  <w:rPr>
                    <w:rFonts w:ascii="Cambria Math" w:eastAsia="標楷體" w:hAnsi="Cambria Math"/>
                    <w:sz w:val="20"/>
                    <w:szCs w:val="20"/>
                  </w:rPr>
                  <m:t>w</m:t>
                </m:r>
              </m:e>
            </m:acc>
          </m:e>
          <m:sub>
            <m:r>
              <w:rPr>
                <w:rFonts w:ascii="Cambria Math" w:eastAsia="標楷體" w:hAnsi="Cambria Math"/>
                <w:sz w:val="20"/>
                <w:szCs w:val="20"/>
              </w:rPr>
              <m:t>1</m:t>
            </m:r>
          </m:sub>
        </m:sSub>
        <m:r>
          <w:rPr>
            <w:rFonts w:ascii="Cambria Math" w:eastAsia="標楷體" w:hAnsi="Cambria Math"/>
            <w:sz w:val="20"/>
            <w:szCs w:val="20"/>
          </w:rPr>
          <m:t>=</m:t>
        </m:r>
        <m:d>
          <m:dPr>
            <m:ctrlPr>
              <w:rPr>
                <w:rFonts w:ascii="Cambria Math" w:eastAsia="標楷體" w:hAnsi="Cambria Math"/>
                <w:i/>
                <w:sz w:val="20"/>
                <w:szCs w:val="20"/>
              </w:rPr>
            </m:ctrlPr>
          </m:dPr>
          <m:e>
            <m:sSub>
              <m:sSubPr>
                <m:ctrlPr>
                  <w:rPr>
                    <w:rFonts w:ascii="Cambria Math" w:eastAsia="標楷體" w:hAnsi="Cambria Math"/>
                    <w:i/>
                    <w:sz w:val="20"/>
                    <w:szCs w:val="20"/>
                  </w:rPr>
                </m:ctrlPr>
              </m:sSubPr>
              <m:e>
                <m:r>
                  <w:rPr>
                    <w:rFonts w:ascii="Cambria Math" w:eastAsia="標楷體" w:hAnsi="Cambria Math"/>
                    <w:sz w:val="20"/>
                    <w:szCs w:val="20"/>
                  </w:rPr>
                  <m:t>l</m:t>
                </m:r>
              </m:e>
              <m:sub>
                <m:r>
                  <w:rPr>
                    <w:rFonts w:ascii="Cambria Math" w:eastAsia="標楷體" w:hAnsi="Cambria Math"/>
                    <w:sz w:val="20"/>
                    <w:szCs w:val="20"/>
                  </w:rPr>
                  <m:t>j</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m</m:t>
                </m:r>
              </m:e>
              <m:sub>
                <m:r>
                  <w:rPr>
                    <w:rFonts w:ascii="Cambria Math" w:eastAsia="標楷體" w:hAnsi="Cambria Math"/>
                    <w:sz w:val="20"/>
                    <w:szCs w:val="20"/>
                  </w:rPr>
                  <m:t>j</m:t>
                </m:r>
              </m:sub>
            </m:sSub>
            <m:r>
              <w:rPr>
                <w:rFonts w:ascii="Cambria Math" w:eastAsia="標楷體" w:hAnsi="Cambria Math"/>
                <w:sz w:val="20"/>
                <w:szCs w:val="20"/>
              </w:rPr>
              <m:t>,</m:t>
            </m:r>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j</m:t>
                </m:r>
              </m:sub>
            </m:sSub>
          </m:e>
        </m:d>
      </m:oMath>
      <w:r w:rsidR="004B7239">
        <w:rPr>
          <w:rFonts w:ascii="Times New Roman" w:eastAsia="標楷體" w:hAnsi="Times New Roman"/>
          <w:sz w:val="20"/>
          <w:szCs w:val="20"/>
        </w:rPr>
        <w:br/>
      </w:r>
      <m:oMathPara>
        <m:oMath>
          <m:r>
            <w:rPr>
              <w:rFonts w:ascii="Cambria Math" w:eastAsia="標楷體" w:hAnsi="Cambria Math"/>
              <w:sz w:val="20"/>
              <w:szCs w:val="20"/>
            </w:rPr>
            <m:t>L</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r>
            <w:rPr>
              <w:rFonts w:ascii="Cambria Math" w:eastAsia="標楷體" w:hAnsi="Cambria Math"/>
              <w:sz w:val="20"/>
              <w:szCs w:val="20"/>
            </w:rPr>
            <m:t>=</m:t>
          </m:r>
          <m:nary>
            <m:naryPr>
              <m:chr m:val="∑"/>
              <m:limLoc m:val="undOvr"/>
              <m:ctrlPr>
                <w:rPr>
                  <w:rFonts w:ascii="Cambria Math" w:eastAsia="標楷體" w:hAnsi="Cambria Math"/>
                  <w:i/>
                  <w:sz w:val="20"/>
                  <w:szCs w:val="20"/>
                </w:rPr>
              </m:ctrlPr>
            </m:naryPr>
            <m:sub>
              <m:r>
                <w:rPr>
                  <w:rFonts w:ascii="Cambria Math" w:eastAsia="標楷體" w:hAnsi="Cambria Math"/>
                  <w:sz w:val="20"/>
                  <w:szCs w:val="20"/>
                </w:rPr>
                <m:t>k=1</m:t>
              </m:r>
            </m:sub>
            <m:sup>
              <m:r>
                <w:rPr>
                  <w:rFonts w:ascii="Cambria Math" w:eastAsia="標楷體" w:hAnsi="Cambria Math"/>
                  <w:sz w:val="20"/>
                  <w:szCs w:val="20"/>
                </w:rPr>
                <m:t>m</m:t>
              </m:r>
            </m:sup>
            <m:e>
              <m:sSub>
                <m:sSubPr>
                  <m:ctrlPr>
                    <w:rPr>
                      <w:rFonts w:ascii="Cambria Math" w:eastAsia="標楷體" w:hAnsi="Cambria Math"/>
                      <w:i/>
                      <w:sz w:val="20"/>
                      <w:szCs w:val="20"/>
                    </w:rPr>
                  </m:ctrlPr>
                </m:sSubPr>
                <m:e>
                  <m:r>
                    <w:rPr>
                      <w:rFonts w:ascii="Cambria Math" w:eastAsia="標楷體" w:hAnsi="Cambria Math"/>
                      <w:sz w:val="20"/>
                      <w:szCs w:val="20"/>
                    </w:rPr>
                    <m:t>l</m:t>
                  </m:r>
                </m:e>
                <m:sub>
                  <m:r>
                    <w:rPr>
                      <w:rFonts w:ascii="Cambria Math" w:eastAsia="標楷體" w:hAnsi="Cambria Math"/>
                      <w:sz w:val="20"/>
                      <w:szCs w:val="20"/>
                    </w:rPr>
                    <m:t>j</m:t>
                  </m:r>
                </m:sub>
              </m:sSub>
              <m:r>
                <w:rPr>
                  <w:rFonts w:ascii="Cambria Math" w:eastAsia="標楷體" w:hAnsi="Cambria Math"/>
                  <w:sz w:val="20"/>
                  <w:szCs w:val="20"/>
                </w:rPr>
                <m:t>∙</m:t>
              </m:r>
            </m:e>
          </m:nary>
          <m:r>
            <w:rPr>
              <w:rFonts w:ascii="Cambria Math" w:eastAsia="標楷體" w:hAnsi="Cambria Math"/>
              <w:sz w:val="20"/>
              <w:szCs w:val="20"/>
            </w:rPr>
            <m:t>L</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r>
            <w:rPr>
              <w:rFonts w:ascii="Cambria Math" w:eastAsia="標楷體" w:hAnsi="Cambria Math"/>
              <w:sz w:val="20"/>
              <w:szCs w:val="20"/>
            </w:rPr>
            <m:t xml:space="preserve">   ∀j</m:t>
          </m:r>
          <m:r>
            <m:rPr>
              <m:sty m:val="p"/>
            </m:rPr>
            <w:rPr>
              <w:rFonts w:ascii="Times New Roman" w:eastAsia="標楷體" w:hAnsi="Times New Roman"/>
              <w:sz w:val="20"/>
              <w:szCs w:val="20"/>
            </w:rPr>
            <w:br/>
          </m:r>
        </m:oMath>
        <m:oMath>
          <m:r>
            <w:rPr>
              <w:rFonts w:ascii="Cambria Math" w:eastAsia="標楷體" w:hAnsi="Cambria Math"/>
              <w:sz w:val="20"/>
              <w:szCs w:val="20"/>
            </w:rPr>
            <m:t>M</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r>
            <w:rPr>
              <w:rFonts w:ascii="Cambria Math" w:eastAsia="標楷體" w:hAnsi="Cambria Math"/>
              <w:sz w:val="20"/>
              <w:szCs w:val="20"/>
            </w:rPr>
            <m:t>=</m:t>
          </m:r>
          <m:nary>
            <m:naryPr>
              <m:chr m:val="∑"/>
              <m:limLoc m:val="undOvr"/>
              <m:ctrlPr>
                <w:rPr>
                  <w:rFonts w:ascii="Cambria Math" w:eastAsia="標楷體" w:hAnsi="Cambria Math"/>
                  <w:i/>
                  <w:sz w:val="20"/>
                  <w:szCs w:val="20"/>
                </w:rPr>
              </m:ctrlPr>
            </m:naryPr>
            <m:sub>
              <m:r>
                <w:rPr>
                  <w:rFonts w:ascii="Cambria Math" w:eastAsia="標楷體" w:hAnsi="Cambria Math"/>
                  <w:sz w:val="20"/>
                  <w:szCs w:val="20"/>
                </w:rPr>
                <m:t>k=1</m:t>
              </m:r>
            </m:sub>
            <m:sup>
              <m:r>
                <w:rPr>
                  <w:rFonts w:ascii="Cambria Math" w:eastAsia="標楷體" w:hAnsi="Cambria Math"/>
                  <w:sz w:val="20"/>
                  <w:szCs w:val="20"/>
                </w:rPr>
                <m:t>m</m:t>
              </m:r>
            </m:sup>
            <m:e>
              <m:sSub>
                <m:sSubPr>
                  <m:ctrlPr>
                    <w:rPr>
                      <w:rFonts w:ascii="Cambria Math" w:eastAsia="標楷體" w:hAnsi="Cambria Math"/>
                      <w:i/>
                      <w:sz w:val="20"/>
                      <w:szCs w:val="20"/>
                    </w:rPr>
                  </m:ctrlPr>
                </m:sSubPr>
                <m:e>
                  <m:r>
                    <w:rPr>
                      <w:rFonts w:ascii="Cambria Math" w:eastAsia="標楷體" w:hAnsi="Cambria Math"/>
                      <w:sz w:val="20"/>
                      <w:szCs w:val="20"/>
                    </w:rPr>
                    <m:t>m</m:t>
                  </m:r>
                </m:e>
                <m:sub>
                  <m:r>
                    <w:rPr>
                      <w:rFonts w:ascii="Cambria Math" w:eastAsia="標楷體" w:hAnsi="Cambria Math"/>
                      <w:sz w:val="20"/>
                      <w:szCs w:val="20"/>
                    </w:rPr>
                    <m:t>j</m:t>
                  </m:r>
                </m:sub>
              </m:sSub>
              <m:r>
                <w:rPr>
                  <w:rFonts w:ascii="Cambria Math" w:eastAsia="標楷體" w:hAnsi="Cambria Math"/>
                  <w:sz w:val="20"/>
                  <w:szCs w:val="20"/>
                </w:rPr>
                <m:t>∙M</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r>
                <w:rPr>
                  <w:rFonts w:ascii="Cambria Math" w:eastAsia="標楷體" w:hAnsi="Cambria Math"/>
                  <w:sz w:val="20"/>
                  <w:szCs w:val="20"/>
                </w:rPr>
                <m:t xml:space="preserve">   ∀j</m:t>
              </m:r>
            </m:e>
          </m:nary>
          <m:r>
            <m:rPr>
              <m:sty m:val="p"/>
            </m:rPr>
            <w:rPr>
              <w:rFonts w:ascii="Times New Roman" w:eastAsia="標楷體" w:hAnsi="Times New Roman"/>
              <w:sz w:val="20"/>
              <w:szCs w:val="20"/>
            </w:rPr>
            <w:br/>
          </m:r>
        </m:oMath>
        <m:oMath>
          <m:r>
            <w:rPr>
              <w:rFonts w:ascii="Cambria Math" w:eastAsia="標楷體" w:hAnsi="Cambria Math"/>
              <w:sz w:val="20"/>
              <w:szCs w:val="20"/>
            </w:rPr>
            <m:t>U</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r>
            <w:rPr>
              <w:rFonts w:ascii="Cambria Math" w:eastAsia="標楷體" w:hAnsi="Cambria Math"/>
              <w:sz w:val="20"/>
              <w:szCs w:val="20"/>
            </w:rPr>
            <m:t>=</m:t>
          </m:r>
          <m:nary>
            <m:naryPr>
              <m:chr m:val="∑"/>
              <m:limLoc m:val="undOvr"/>
              <m:ctrlPr>
                <w:rPr>
                  <w:rFonts w:ascii="Cambria Math" w:eastAsia="標楷體" w:hAnsi="Cambria Math"/>
                  <w:i/>
                  <w:sz w:val="20"/>
                  <w:szCs w:val="20"/>
                </w:rPr>
              </m:ctrlPr>
            </m:naryPr>
            <m:sub>
              <m:r>
                <w:rPr>
                  <w:rFonts w:ascii="Cambria Math" w:eastAsia="標楷體" w:hAnsi="Cambria Math"/>
                  <w:sz w:val="20"/>
                  <w:szCs w:val="20"/>
                </w:rPr>
                <m:t>k=1</m:t>
              </m:r>
            </m:sub>
            <m:sup>
              <m:r>
                <w:rPr>
                  <w:rFonts w:ascii="Cambria Math" w:eastAsia="標楷體" w:hAnsi="Cambria Math"/>
                  <w:sz w:val="20"/>
                  <w:szCs w:val="20"/>
                </w:rPr>
                <m:t>m</m:t>
              </m:r>
            </m:sup>
            <m:e>
              <m:sSub>
                <m:sSubPr>
                  <m:ctrlPr>
                    <w:rPr>
                      <w:rFonts w:ascii="Cambria Math" w:eastAsia="標楷體" w:hAnsi="Cambria Math"/>
                      <w:i/>
                      <w:sz w:val="20"/>
                      <w:szCs w:val="20"/>
                    </w:rPr>
                  </m:ctrlPr>
                </m:sSubPr>
                <m:e>
                  <m:r>
                    <w:rPr>
                      <w:rFonts w:ascii="Cambria Math" w:eastAsia="標楷體" w:hAnsi="Cambria Math"/>
                      <w:sz w:val="20"/>
                      <w:szCs w:val="20"/>
                    </w:rPr>
                    <m:t>u</m:t>
                  </m:r>
                </m:e>
                <m:sub>
                  <m:r>
                    <w:rPr>
                      <w:rFonts w:ascii="Cambria Math" w:eastAsia="標楷體" w:hAnsi="Cambria Math"/>
                      <w:sz w:val="20"/>
                      <w:szCs w:val="20"/>
                    </w:rPr>
                    <m:t>j</m:t>
                  </m:r>
                </m:sub>
              </m:sSub>
              <m:r>
                <w:rPr>
                  <w:rFonts w:ascii="Cambria Math" w:eastAsia="標楷體" w:hAnsi="Cambria Math"/>
                  <w:sz w:val="20"/>
                  <w:szCs w:val="20"/>
                </w:rPr>
                <m:t>∙U</m:t>
              </m:r>
              <m:sSubSup>
                <m:sSubSupPr>
                  <m:ctrlPr>
                    <w:rPr>
                      <w:rFonts w:ascii="Cambria Math" w:eastAsia="標楷體" w:hAnsi="Cambria Math"/>
                      <w:i/>
                      <w:sz w:val="20"/>
                      <w:szCs w:val="20"/>
                    </w:rPr>
                  </m:ctrlPr>
                </m:sSubSupPr>
                <m:e>
                  <m:r>
                    <w:rPr>
                      <w:rFonts w:ascii="Cambria Math" w:eastAsia="標楷體" w:hAnsi="Cambria Math"/>
                      <w:sz w:val="20"/>
                      <w:szCs w:val="20"/>
                    </w:rPr>
                    <m:t>E</m:t>
                  </m:r>
                </m:e>
                <m:sub>
                  <m:r>
                    <w:rPr>
                      <w:rFonts w:ascii="Cambria Math" w:eastAsia="標楷體" w:hAnsi="Cambria Math"/>
                      <w:sz w:val="20"/>
                      <w:szCs w:val="20"/>
                    </w:rPr>
                    <m:t>ij</m:t>
                  </m:r>
                </m:sub>
                <m:sup>
                  <m:r>
                    <w:rPr>
                      <w:rFonts w:ascii="Cambria Math" w:eastAsia="標楷體" w:hAnsi="Cambria Math"/>
                      <w:sz w:val="20"/>
                      <w:szCs w:val="20"/>
                    </w:rPr>
                    <m:t>k</m:t>
                  </m:r>
                </m:sup>
              </m:sSubSup>
              <m:r>
                <w:rPr>
                  <w:rFonts w:ascii="Cambria Math" w:eastAsia="標楷體" w:hAnsi="Cambria Math"/>
                  <w:sz w:val="20"/>
                  <w:szCs w:val="20"/>
                </w:rPr>
                <m:t xml:space="preserve">   ∀j</m:t>
              </m:r>
            </m:e>
          </m:nary>
        </m:oMath>
      </m:oMathPara>
    </w:p>
    <w:p w14:paraId="2C563934" w14:textId="0C31E274" w:rsidR="004F4C83" w:rsidRPr="005F04D0" w:rsidRDefault="009655B4" w:rsidP="003A0F3F">
      <w:pPr>
        <w:overflowPunct w:val="0"/>
        <w:rPr>
          <w:rFonts w:ascii="Times New Roman" w:eastAsia="標楷體" w:hAnsi="Times New Roman"/>
          <w:sz w:val="20"/>
          <w:szCs w:val="20"/>
        </w:rPr>
      </w:pPr>
      <w:r w:rsidRPr="005F04D0">
        <w:rPr>
          <w:rFonts w:ascii="Times New Roman" w:eastAsia="標楷體" w:hAnsi="Times New Roman" w:hint="eastAsia"/>
          <w:sz w:val="20"/>
          <w:szCs w:val="20"/>
        </w:rPr>
        <w:t>3.</w:t>
      </w:r>
      <w:r w:rsidR="00224738" w:rsidRPr="005F04D0">
        <w:rPr>
          <w:rFonts w:ascii="Times New Roman" w:eastAsia="標楷體" w:hAnsi="Times New Roman" w:hint="eastAsia"/>
          <w:sz w:val="20"/>
          <w:szCs w:val="20"/>
        </w:rPr>
        <w:t>3</w:t>
      </w:r>
      <w:r w:rsidRPr="005F04D0">
        <w:rPr>
          <w:rFonts w:ascii="Times New Roman" w:eastAsia="標楷體" w:hAnsi="Times New Roman" w:hint="eastAsia"/>
          <w:sz w:val="20"/>
          <w:szCs w:val="20"/>
        </w:rPr>
        <w:t>.2.3.</w:t>
      </w:r>
      <w:r w:rsidR="004F4C83" w:rsidRPr="005F04D0">
        <w:rPr>
          <w:rFonts w:ascii="Times New Roman" w:eastAsia="標楷體" w:hAnsi="Times New Roman" w:hint="eastAsia"/>
          <w:sz w:val="20"/>
          <w:szCs w:val="20"/>
        </w:rPr>
        <w:t>方案排序</w:t>
      </w:r>
    </w:p>
    <w:p w14:paraId="02DD3BC3" w14:textId="3DE3863E"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lastRenderedPageBreak/>
        <w:t>經由上述模糊綜合評判可得到各方案的三角模糊數，然因模糊數並非是明確的數值，無法直接用於方案的比較，因此必須將模糊數予以去模糊化</w:t>
      </w:r>
      <w:r w:rsidRPr="00D770CF">
        <w:rPr>
          <w:rFonts w:ascii="Times New Roman" w:eastAsia="標楷體" w:hAnsi="Times New Roman"/>
          <w:sz w:val="20"/>
          <w:szCs w:val="20"/>
        </w:rPr>
        <w:t>(Defuzzification)</w:t>
      </w:r>
      <w:r w:rsidRPr="005F04D0">
        <w:rPr>
          <w:rFonts w:ascii="Times New Roman" w:eastAsia="標楷體" w:hAnsi="Times New Roman" w:hint="eastAsia"/>
          <w:sz w:val="20"/>
          <w:szCs w:val="20"/>
        </w:rPr>
        <w:t>以利排序。亦即，去模糊化程序就是找出最佳去模糊績效值</w:t>
      </w:r>
      <w:r w:rsidRPr="005F04D0">
        <w:rPr>
          <w:rFonts w:ascii="Times New Roman" w:eastAsia="標楷體" w:hAnsi="Times New Roman" w:hint="eastAsia"/>
          <w:sz w:val="20"/>
          <w:szCs w:val="20"/>
        </w:rPr>
        <w:t>(Be</w:t>
      </w:r>
      <w:r w:rsidR="000F4B54" w:rsidRPr="005F04D0">
        <w:rPr>
          <w:rFonts w:ascii="Times New Roman" w:eastAsia="標楷體" w:hAnsi="Times New Roman" w:hint="eastAsia"/>
          <w:sz w:val="20"/>
          <w:szCs w:val="20"/>
        </w:rPr>
        <w:t xml:space="preserve">st Non-fuzzy Performance </w:t>
      </w:r>
      <w:proofErr w:type="spellStart"/>
      <w:r w:rsidR="000F4B54" w:rsidRPr="005F04D0">
        <w:rPr>
          <w:rFonts w:ascii="Times New Roman" w:eastAsia="標楷體" w:hAnsi="Times New Roman" w:hint="eastAsia"/>
          <w:sz w:val="20"/>
          <w:szCs w:val="20"/>
        </w:rPr>
        <w:t>value,</w:t>
      </w:r>
      <w:r w:rsidRPr="005F04D0">
        <w:rPr>
          <w:rFonts w:ascii="Times New Roman" w:eastAsia="標楷體" w:hAnsi="Times New Roman" w:hint="eastAsia"/>
          <w:sz w:val="20"/>
          <w:szCs w:val="20"/>
        </w:rPr>
        <w:t>BMP</w:t>
      </w:r>
      <w:proofErr w:type="spellEnd"/>
      <w:r w:rsidRPr="005F04D0">
        <w:rPr>
          <w:rFonts w:ascii="Times New Roman" w:eastAsia="標楷體" w:hAnsi="Times New Roman" w:hint="eastAsia"/>
          <w:sz w:val="20"/>
          <w:szCs w:val="20"/>
        </w:rPr>
        <w:t>)</w:t>
      </w:r>
      <w:r w:rsidRPr="00D770CF">
        <w:rPr>
          <w:rFonts w:ascii="Times New Roman" w:eastAsia="標楷體" w:hAnsi="Times New Roman" w:hint="eastAsia"/>
          <w:sz w:val="20"/>
          <w:szCs w:val="20"/>
        </w:rPr>
        <w:t>，</w:t>
      </w:r>
      <w:r w:rsidRPr="005F04D0">
        <w:rPr>
          <w:rFonts w:ascii="Times New Roman" w:eastAsia="標楷體" w:hAnsi="Times New Roman" w:hint="eastAsia"/>
          <w:sz w:val="20"/>
          <w:szCs w:val="20"/>
        </w:rPr>
        <w:t>模糊數</w:t>
      </w:r>
      <m:oMath>
        <m:sSub>
          <m:sSubPr>
            <m:ctrlPr>
              <w:rPr>
                <w:rFonts w:ascii="Cambria Math" w:eastAsia="標楷體" w:hAnsi="Cambria Math"/>
                <w:sz w:val="20"/>
                <w:szCs w:val="20"/>
              </w:rPr>
            </m:ctrlPr>
          </m:sSubPr>
          <m:e>
            <m:acc>
              <m:accPr>
                <m:chr m:val="̃"/>
                <m:ctrlPr>
                  <w:rPr>
                    <w:rFonts w:ascii="Cambria Math" w:eastAsia="標楷體" w:hAnsi="Cambria Math"/>
                    <w:sz w:val="20"/>
                    <w:szCs w:val="20"/>
                  </w:rPr>
                </m:ctrlPr>
              </m:accPr>
              <m:e>
                <m:r>
                  <w:rPr>
                    <w:rFonts w:ascii="Cambria Math" w:eastAsia="標楷體" w:hAnsi="Cambria Math"/>
                    <w:sz w:val="20"/>
                    <w:szCs w:val="20"/>
                  </w:rPr>
                  <m:t>R</m:t>
                </m:r>
              </m:e>
            </m:acc>
          </m:e>
          <m:sub>
            <m:r>
              <w:rPr>
                <w:rFonts w:ascii="Cambria Math" w:eastAsia="標楷體" w:hAnsi="Cambria Math"/>
                <w:sz w:val="20"/>
                <w:szCs w:val="20"/>
              </w:rPr>
              <m:t>i</m:t>
            </m:r>
          </m:sub>
        </m:sSub>
      </m:oMath>
      <w:r w:rsidRPr="005F04D0">
        <w:rPr>
          <w:rFonts w:ascii="Times New Roman" w:eastAsia="標楷體" w:hAnsi="Times New Roman" w:hint="eastAsia"/>
          <w:sz w:val="20"/>
          <w:szCs w:val="20"/>
        </w:rPr>
        <w:t>的</w:t>
      </w:r>
      <w:r w:rsidRPr="005F04D0">
        <w:rPr>
          <w:rFonts w:ascii="Times New Roman" w:eastAsia="標楷體" w:hAnsi="Times New Roman" w:hint="eastAsia"/>
          <w:sz w:val="20"/>
          <w:szCs w:val="20"/>
        </w:rPr>
        <w:t>BNP</w:t>
      </w:r>
      <w:r w:rsidRPr="005F04D0">
        <w:rPr>
          <w:rFonts w:ascii="Times New Roman" w:eastAsia="標楷體" w:hAnsi="Times New Roman" w:hint="eastAsia"/>
          <w:sz w:val="20"/>
          <w:szCs w:val="20"/>
        </w:rPr>
        <w:t>值可由下列公式</w:t>
      </w:r>
      <w:r w:rsidR="0059771F" w:rsidRPr="005F04D0">
        <w:rPr>
          <w:rFonts w:ascii="Times New Roman" w:eastAsia="標楷體" w:hAnsi="Times New Roman" w:hint="eastAsia"/>
          <w:sz w:val="20"/>
          <w:szCs w:val="20"/>
        </w:rPr>
        <w:t>8</w:t>
      </w:r>
      <w:r w:rsidRPr="005F04D0">
        <w:rPr>
          <w:rFonts w:ascii="Times New Roman" w:eastAsia="標楷體" w:hAnsi="Times New Roman" w:hint="eastAsia"/>
          <w:sz w:val="20"/>
          <w:szCs w:val="20"/>
        </w:rPr>
        <w:t>計算得到</w:t>
      </w:r>
      <w:r w:rsidR="000F4B54" w:rsidRPr="005F04D0">
        <w:rPr>
          <w:rFonts w:ascii="Times New Roman" w:eastAsia="標楷體" w:hAnsi="Times New Roman" w:hint="eastAsia"/>
          <w:sz w:val="20"/>
          <w:szCs w:val="20"/>
        </w:rPr>
        <w:t>(Zhao and</w:t>
      </w:r>
      <w:r w:rsidRPr="005F04D0">
        <w:rPr>
          <w:rFonts w:ascii="Times New Roman" w:eastAsia="標楷體" w:hAnsi="Times New Roman" w:hint="eastAsia"/>
          <w:sz w:val="20"/>
          <w:szCs w:val="20"/>
        </w:rPr>
        <w:t xml:space="preserve"> Govind, 1991; </w:t>
      </w:r>
      <w:proofErr w:type="spellStart"/>
      <w:r w:rsidRPr="005F04D0">
        <w:rPr>
          <w:rFonts w:ascii="Times New Roman" w:eastAsia="標楷體" w:hAnsi="Times New Roman" w:hint="eastAsia"/>
          <w:sz w:val="20"/>
          <w:szCs w:val="20"/>
        </w:rPr>
        <w:t>Opricovic</w:t>
      </w:r>
      <w:proofErr w:type="spellEnd"/>
      <w:r w:rsidRPr="005F04D0">
        <w:rPr>
          <w:rFonts w:ascii="Times New Roman" w:eastAsia="標楷體" w:hAnsi="Times New Roman" w:hint="eastAsia"/>
          <w:sz w:val="20"/>
          <w:szCs w:val="20"/>
        </w:rPr>
        <w:t xml:space="preserve"> and </w:t>
      </w:r>
      <w:proofErr w:type="spellStart"/>
      <w:r w:rsidRPr="005F04D0">
        <w:rPr>
          <w:rFonts w:ascii="Times New Roman" w:eastAsia="標楷體" w:hAnsi="Times New Roman" w:hint="eastAsia"/>
          <w:sz w:val="20"/>
          <w:szCs w:val="20"/>
        </w:rPr>
        <w:t>Treng</w:t>
      </w:r>
      <w:proofErr w:type="spellEnd"/>
      <w:r w:rsidRPr="005F04D0">
        <w:rPr>
          <w:rFonts w:ascii="Times New Roman" w:eastAsia="標楷體" w:hAnsi="Times New Roman" w:hint="eastAsia"/>
          <w:sz w:val="20"/>
          <w:szCs w:val="20"/>
        </w:rPr>
        <w:t>, 2003)</w:t>
      </w:r>
      <w:r w:rsidRPr="005F04D0">
        <w:rPr>
          <w:rFonts w:ascii="Times New Roman" w:eastAsia="標楷體" w:hAnsi="Times New Roman" w:hint="eastAsia"/>
          <w:sz w:val="20"/>
          <w:szCs w:val="20"/>
        </w:rPr>
        <w:t>：</w:t>
      </w:r>
    </w:p>
    <w:p w14:paraId="4C5E9B6F" w14:textId="230982A6" w:rsidR="004F4C83" w:rsidRPr="00C60184" w:rsidRDefault="00D64BFC" w:rsidP="006C019E">
      <w:pPr>
        <w:pStyle w:val="a4"/>
        <w:tabs>
          <w:tab w:val="left" w:pos="3828"/>
        </w:tabs>
        <w:overflowPunct w:val="0"/>
        <w:spacing w:beforeLines="100" w:before="240" w:afterLines="100" w:after="240"/>
        <w:ind w:leftChars="0" w:left="426" w:hangingChars="213" w:hanging="426"/>
        <w:rPr>
          <w:rFonts w:ascii="Cambria Math" w:eastAsia="標楷體" w:hAnsi="Cambria Math"/>
          <w:sz w:val="20"/>
          <w:szCs w:val="20"/>
        </w:rPr>
      </w:pPr>
      <m:oMath>
        <m:r>
          <w:rPr>
            <w:rFonts w:ascii="Cambria Math" w:eastAsia="標楷體" w:hAnsi="Cambria Math"/>
            <w:sz w:val="20"/>
            <w:szCs w:val="20"/>
          </w:rPr>
          <m:t>BN</m:t>
        </m:r>
        <m:sSub>
          <m:sSubPr>
            <m:ctrlPr>
              <w:rPr>
                <w:rFonts w:ascii="Cambria Math" w:eastAsia="標楷體" w:hAnsi="Cambria Math"/>
                <w:i/>
                <w:sz w:val="20"/>
                <w:szCs w:val="20"/>
              </w:rPr>
            </m:ctrlPr>
          </m:sSubPr>
          <m:e>
            <m:r>
              <w:rPr>
                <w:rFonts w:ascii="Cambria Math" w:eastAsia="標楷體" w:hAnsi="Cambria Math"/>
                <w:sz w:val="20"/>
                <w:szCs w:val="20"/>
              </w:rPr>
              <m:t>P</m:t>
            </m:r>
          </m:e>
          <m:sub>
            <m:r>
              <w:rPr>
                <w:rFonts w:ascii="Cambria Math" w:eastAsia="標楷體" w:hAnsi="Cambria Math"/>
                <w:sz w:val="20"/>
                <w:szCs w:val="20"/>
              </w:rPr>
              <m:t>i</m:t>
            </m:r>
          </m:sub>
        </m:sSub>
        <m:r>
          <w:rPr>
            <w:rFonts w:ascii="Cambria Math" w:eastAsia="標楷體" w:hAnsi="Cambria Math"/>
            <w:sz w:val="20"/>
            <w:szCs w:val="20"/>
          </w:rPr>
          <m:t>=</m:t>
        </m:r>
        <m:f>
          <m:fPr>
            <m:ctrlPr>
              <w:rPr>
                <w:rFonts w:ascii="Cambria Math" w:eastAsia="標楷體" w:hAnsi="Cambria Math"/>
                <w:i/>
                <w:sz w:val="20"/>
                <w:szCs w:val="20"/>
              </w:rPr>
            </m:ctrlPr>
          </m:fPr>
          <m:num>
            <m:d>
              <m:dPr>
                <m:begChr m:val="["/>
                <m:endChr m:val="]"/>
                <m:ctrlPr>
                  <w:rPr>
                    <w:rFonts w:ascii="Cambria Math" w:eastAsia="標楷體" w:hAnsi="Cambria Math"/>
                    <w:i/>
                    <w:sz w:val="20"/>
                    <w:szCs w:val="20"/>
                  </w:rPr>
                </m:ctrlPr>
              </m:dPr>
              <m:e>
                <m:d>
                  <m:dPr>
                    <m:ctrlPr>
                      <w:rPr>
                        <w:rFonts w:ascii="Cambria Math" w:eastAsia="標楷體" w:hAnsi="Cambria Math"/>
                        <w:i/>
                        <w:sz w:val="20"/>
                        <w:szCs w:val="20"/>
                      </w:rPr>
                    </m:ctrlPr>
                  </m:dPr>
                  <m:e>
                    <m:r>
                      <w:rPr>
                        <w:rFonts w:ascii="Cambria Math" w:eastAsia="標楷體" w:hAnsi="Cambria Math"/>
                        <w:sz w:val="20"/>
                        <w:szCs w:val="20"/>
                      </w:rPr>
                      <m:t>U</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r>
                      <w:rPr>
                        <w:rFonts w:ascii="Cambria Math" w:eastAsia="標楷體" w:hAnsi="Cambria Math"/>
                        <w:sz w:val="20"/>
                        <w:szCs w:val="20"/>
                      </w:rPr>
                      <m:t>-L</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e>
                </m:d>
                <m:r>
                  <w:rPr>
                    <w:rFonts w:ascii="Cambria Math" w:eastAsia="標楷體" w:hAnsi="Cambria Math"/>
                    <w:sz w:val="20"/>
                    <w:szCs w:val="20"/>
                  </w:rPr>
                  <m:t>+</m:t>
                </m:r>
                <m:d>
                  <m:dPr>
                    <m:ctrlPr>
                      <w:rPr>
                        <w:rFonts w:ascii="Cambria Math" w:eastAsia="標楷體" w:hAnsi="Cambria Math"/>
                        <w:i/>
                        <w:sz w:val="20"/>
                        <w:szCs w:val="20"/>
                      </w:rPr>
                    </m:ctrlPr>
                  </m:dPr>
                  <m:e>
                    <m:r>
                      <w:rPr>
                        <w:rFonts w:ascii="Cambria Math" w:eastAsia="標楷體" w:hAnsi="Cambria Math"/>
                        <w:sz w:val="20"/>
                        <w:szCs w:val="20"/>
                      </w:rPr>
                      <m:t>M</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r>
                      <w:rPr>
                        <w:rFonts w:ascii="Cambria Math" w:eastAsia="標楷體" w:hAnsi="Cambria Math"/>
                        <w:sz w:val="20"/>
                        <w:szCs w:val="20"/>
                      </w:rPr>
                      <m:t>-L</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e>
                </m:d>
              </m:e>
            </m:d>
          </m:num>
          <m:den>
            <m:r>
              <w:rPr>
                <w:rFonts w:ascii="Cambria Math" w:eastAsia="標楷體" w:hAnsi="Cambria Math"/>
                <w:sz w:val="20"/>
                <w:szCs w:val="20"/>
              </w:rPr>
              <m:t>3</m:t>
            </m:r>
          </m:den>
        </m:f>
        <m:r>
          <w:rPr>
            <w:rFonts w:ascii="Cambria Math" w:eastAsia="標楷體" w:hAnsi="Cambria Math"/>
            <w:sz w:val="20"/>
            <w:szCs w:val="20"/>
          </w:rPr>
          <m:t>+L</m:t>
        </m:r>
        <m:sSub>
          <m:sSubPr>
            <m:ctrlPr>
              <w:rPr>
                <w:rFonts w:ascii="Cambria Math" w:eastAsia="標楷體" w:hAnsi="Cambria Math"/>
                <w:i/>
                <w:sz w:val="20"/>
                <w:szCs w:val="20"/>
              </w:rPr>
            </m:ctrlPr>
          </m:sSubPr>
          <m:e>
            <m:r>
              <w:rPr>
                <w:rFonts w:ascii="Cambria Math" w:eastAsia="標楷體" w:hAnsi="Cambria Math"/>
                <w:sz w:val="20"/>
                <w:szCs w:val="20"/>
              </w:rPr>
              <m:t>R</m:t>
            </m:r>
          </m:e>
          <m:sub>
            <m:r>
              <w:rPr>
                <w:rFonts w:ascii="Cambria Math" w:eastAsia="標楷體" w:hAnsi="Cambria Math"/>
                <w:sz w:val="20"/>
                <w:szCs w:val="20"/>
              </w:rPr>
              <m:t>i</m:t>
            </m:r>
          </m:sub>
        </m:sSub>
        <m:r>
          <w:rPr>
            <w:rFonts w:ascii="Cambria Math" w:eastAsia="標楷體" w:hAnsi="Cambria Math"/>
            <w:sz w:val="20"/>
            <w:szCs w:val="20"/>
          </w:rPr>
          <m:t xml:space="preserve">   ∀i</m:t>
        </m:r>
      </m:oMath>
      <w:r w:rsidR="006C019E">
        <w:rPr>
          <w:rFonts w:ascii="Cambria Math" w:eastAsia="標楷體" w:hAnsi="Cambria Math"/>
          <w:sz w:val="20"/>
          <w:szCs w:val="20"/>
        </w:rPr>
        <w:tab/>
      </w:r>
      <w:r w:rsidR="00A32969" w:rsidRPr="00C60184">
        <w:rPr>
          <w:rFonts w:ascii="Cambria Math" w:eastAsia="標楷體" w:hAnsi="Cambria Math" w:hint="eastAsia"/>
          <w:sz w:val="20"/>
          <w:szCs w:val="20"/>
        </w:rPr>
        <w:t>(</w:t>
      </w:r>
      <w:r w:rsidR="0059771F" w:rsidRPr="00C60184">
        <w:rPr>
          <w:rFonts w:ascii="Cambria Math" w:eastAsia="標楷體" w:hAnsi="Cambria Math" w:hint="eastAsia"/>
          <w:sz w:val="20"/>
          <w:szCs w:val="20"/>
        </w:rPr>
        <w:t>8</w:t>
      </w:r>
      <w:r w:rsidR="00A32969" w:rsidRPr="00C60184">
        <w:rPr>
          <w:rFonts w:ascii="Cambria Math" w:eastAsia="標楷體" w:hAnsi="Cambria Math" w:hint="eastAsia"/>
          <w:sz w:val="20"/>
          <w:szCs w:val="20"/>
        </w:rPr>
        <w:t>)</w:t>
      </w:r>
    </w:p>
    <w:p w14:paraId="614178F7" w14:textId="688523AD" w:rsidR="004F4C83" w:rsidRPr="005F04D0" w:rsidRDefault="004F4C83"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最後以計算出來</w:t>
      </w:r>
      <w:r w:rsidRPr="005F04D0">
        <w:rPr>
          <w:rFonts w:ascii="Times New Roman" w:eastAsia="標楷體" w:hAnsi="Times New Roman" w:hint="eastAsia"/>
          <w:sz w:val="20"/>
          <w:szCs w:val="20"/>
        </w:rPr>
        <w:t>BNP</w:t>
      </w:r>
      <w:r w:rsidRPr="005F04D0">
        <w:rPr>
          <w:rFonts w:ascii="Times New Roman" w:eastAsia="標楷體" w:hAnsi="Times New Roman" w:hint="eastAsia"/>
          <w:sz w:val="20"/>
          <w:szCs w:val="20"/>
        </w:rPr>
        <w:t>的值</w:t>
      </w:r>
      <w:proofErr w:type="gramStart"/>
      <w:r w:rsidRPr="005F04D0">
        <w:rPr>
          <w:rFonts w:ascii="Times New Roman" w:eastAsia="標楷體" w:hAnsi="Times New Roman" w:hint="eastAsia"/>
          <w:sz w:val="20"/>
          <w:szCs w:val="20"/>
        </w:rPr>
        <w:t>來作</w:t>
      </w:r>
      <w:proofErr w:type="gramEnd"/>
      <w:r w:rsidRPr="005F04D0">
        <w:rPr>
          <w:rFonts w:ascii="Times New Roman" w:eastAsia="標楷體" w:hAnsi="Times New Roman" w:hint="eastAsia"/>
          <w:sz w:val="20"/>
          <w:szCs w:val="20"/>
        </w:rPr>
        <w:t>為傢俱零售業網路經營</w:t>
      </w:r>
      <w:r w:rsidR="00D64BFC" w:rsidRPr="005F04D0">
        <w:rPr>
          <w:rFonts w:ascii="Times New Roman" w:eastAsia="標楷體" w:hAnsi="Times New Roman" w:hint="eastAsia"/>
          <w:sz w:val="20"/>
          <w:szCs w:val="20"/>
        </w:rPr>
        <w:t>決策</w:t>
      </w:r>
      <w:r w:rsidRPr="005F04D0">
        <w:rPr>
          <w:rFonts w:ascii="Times New Roman" w:eastAsia="標楷體" w:hAnsi="Times New Roman" w:hint="eastAsia"/>
          <w:sz w:val="20"/>
          <w:szCs w:val="20"/>
        </w:rPr>
        <w:t>影響因素重要程度的排序依據。</w:t>
      </w:r>
    </w:p>
    <w:p w14:paraId="5C15D78A" w14:textId="73C3F495" w:rsidR="00FD361A" w:rsidRPr="005F04D0" w:rsidRDefault="00157495" w:rsidP="00801941">
      <w:pPr>
        <w:pStyle w:val="Standard"/>
        <w:overflowPunct w:val="0"/>
        <w:spacing w:beforeLines="50" w:before="120"/>
        <w:rPr>
          <w:rFonts w:eastAsia="標楷體"/>
          <w:b/>
          <w:sz w:val="22"/>
          <w:szCs w:val="22"/>
        </w:rPr>
      </w:pPr>
      <w:r w:rsidRPr="005F04D0">
        <w:rPr>
          <w:rFonts w:eastAsia="標楷體" w:hint="eastAsia"/>
          <w:b/>
          <w:sz w:val="22"/>
          <w:szCs w:val="22"/>
        </w:rPr>
        <w:t>3.</w:t>
      </w:r>
      <w:r w:rsidR="00224738" w:rsidRPr="005F04D0">
        <w:rPr>
          <w:rFonts w:eastAsia="標楷體" w:hint="eastAsia"/>
          <w:b/>
          <w:sz w:val="22"/>
          <w:szCs w:val="22"/>
        </w:rPr>
        <w:t>4</w:t>
      </w:r>
      <w:r w:rsidRPr="005F04D0">
        <w:rPr>
          <w:rFonts w:eastAsia="標楷體" w:hint="eastAsia"/>
          <w:b/>
          <w:sz w:val="22"/>
          <w:szCs w:val="22"/>
        </w:rPr>
        <w:t>.</w:t>
      </w:r>
      <w:r w:rsidR="00FD361A" w:rsidRPr="005F04D0">
        <w:rPr>
          <w:rFonts w:eastAsia="標楷體"/>
          <w:b/>
          <w:sz w:val="22"/>
          <w:szCs w:val="22"/>
        </w:rPr>
        <w:t>問卷設計</w:t>
      </w:r>
    </w:p>
    <w:p w14:paraId="40E595C1" w14:textId="2B7CA2B2" w:rsidR="004B7239" w:rsidRPr="005F04D0" w:rsidRDefault="006923F4" w:rsidP="00D770CF">
      <w:pPr>
        <w:overflowPunct w:val="0"/>
        <w:spacing w:afterLines="50" w:after="120"/>
        <w:ind w:firstLineChars="200" w:firstLine="400"/>
        <w:jc w:val="both"/>
        <w:rPr>
          <w:rFonts w:ascii="Times New Roman" w:eastAsia="標楷體" w:hAnsi="Times New Roman"/>
          <w:sz w:val="20"/>
          <w:szCs w:val="20"/>
        </w:rPr>
      </w:pPr>
      <w:r w:rsidRPr="005F04D0">
        <w:rPr>
          <w:rFonts w:ascii="Times New Roman" w:eastAsia="標楷體" w:hAnsi="Times New Roman" w:hint="eastAsia"/>
          <w:sz w:val="20"/>
          <w:szCs w:val="20"/>
        </w:rPr>
        <w:t>根據表</w:t>
      </w:r>
      <w:r w:rsidRPr="005F04D0">
        <w:rPr>
          <w:rFonts w:ascii="Times New Roman" w:eastAsia="標楷體" w:hAnsi="Times New Roman" w:hint="eastAsia"/>
          <w:sz w:val="20"/>
          <w:szCs w:val="20"/>
        </w:rPr>
        <w:t>1</w:t>
      </w:r>
      <w:r w:rsidRPr="005F04D0">
        <w:rPr>
          <w:rFonts w:ascii="Times New Roman" w:eastAsia="標楷體" w:hAnsi="Times New Roman" w:hint="eastAsia"/>
          <w:sz w:val="20"/>
          <w:szCs w:val="20"/>
        </w:rPr>
        <w:t>傢俱零售業網路經營決策影響評估指標相關文獻，</w:t>
      </w:r>
      <w:r w:rsidR="00A47BF1" w:rsidRPr="005F04D0">
        <w:rPr>
          <w:rFonts w:ascii="Times New Roman" w:eastAsia="標楷體" w:hAnsi="Times New Roman"/>
          <w:sz w:val="20"/>
          <w:szCs w:val="20"/>
        </w:rPr>
        <w:t>得知影響傢俱零售網路經營決策影響因素</w:t>
      </w:r>
      <w:proofErr w:type="gramStart"/>
      <w:r w:rsidR="00A47BF1" w:rsidRPr="005F04D0">
        <w:rPr>
          <w:rFonts w:ascii="Times New Roman" w:eastAsia="標楷體" w:hAnsi="Times New Roman"/>
          <w:sz w:val="20"/>
          <w:szCs w:val="20"/>
        </w:rPr>
        <w:t>眾多，</w:t>
      </w:r>
      <w:proofErr w:type="gramEnd"/>
      <w:r w:rsidR="00A47BF1" w:rsidRPr="005F04D0">
        <w:rPr>
          <w:rFonts w:ascii="Times New Roman" w:eastAsia="標楷體" w:hAnsi="Times New Roman"/>
          <w:sz w:val="20"/>
          <w:szCs w:val="20"/>
        </w:rPr>
        <w:t>本</w:t>
      </w:r>
      <w:r w:rsidR="00A47BF1" w:rsidRPr="005F04D0">
        <w:rPr>
          <w:rFonts w:ascii="Times New Roman" w:eastAsia="標楷體" w:hAnsi="Times New Roman" w:hint="eastAsia"/>
          <w:sz w:val="20"/>
          <w:szCs w:val="20"/>
        </w:rPr>
        <w:t>文</w:t>
      </w:r>
      <w:r w:rsidR="00FD361A" w:rsidRPr="005F04D0">
        <w:rPr>
          <w:rFonts w:ascii="Times New Roman" w:eastAsia="標楷體" w:hAnsi="Times New Roman"/>
          <w:sz w:val="20"/>
          <w:szCs w:val="20"/>
        </w:rPr>
        <w:t>參考</w:t>
      </w:r>
      <w:r w:rsidR="00A47BF1" w:rsidRPr="005F04D0">
        <w:rPr>
          <w:rFonts w:ascii="Times New Roman" w:eastAsia="標楷體" w:hAnsi="Times New Roman" w:hint="eastAsia"/>
          <w:sz w:val="20"/>
          <w:szCs w:val="20"/>
        </w:rPr>
        <w:t>相關文獻</w:t>
      </w:r>
      <w:r w:rsidR="00A47BF1" w:rsidRPr="005F04D0">
        <w:rPr>
          <w:rFonts w:ascii="Times New Roman" w:eastAsia="標楷體" w:hAnsi="Times New Roman"/>
          <w:sz w:val="20"/>
          <w:szCs w:val="20"/>
        </w:rPr>
        <w:t>選定</w:t>
      </w:r>
      <w:r w:rsidR="006C4325" w:rsidRPr="005F04D0">
        <w:rPr>
          <w:rFonts w:ascii="Times New Roman" w:eastAsia="標楷體" w:hAnsi="Times New Roman" w:hint="eastAsia"/>
          <w:sz w:val="20"/>
          <w:szCs w:val="20"/>
        </w:rPr>
        <w:t>「</w:t>
      </w:r>
      <w:r w:rsidR="00A47BF1" w:rsidRPr="005F04D0">
        <w:rPr>
          <w:rFonts w:ascii="Times New Roman" w:eastAsia="標楷體" w:hAnsi="Times New Roman"/>
          <w:sz w:val="20"/>
          <w:szCs w:val="20"/>
        </w:rPr>
        <w:t>產品</w:t>
      </w:r>
      <w:r w:rsidR="00A47BF1" w:rsidRPr="005F04D0">
        <w:rPr>
          <w:rFonts w:ascii="Times New Roman" w:eastAsia="標楷體" w:hAnsi="Times New Roman" w:hint="eastAsia"/>
          <w:sz w:val="20"/>
          <w:szCs w:val="20"/>
        </w:rPr>
        <w:t>因素</w:t>
      </w:r>
      <w:r w:rsidR="006C4325" w:rsidRPr="005F04D0">
        <w:rPr>
          <w:rFonts w:ascii="Times New Roman" w:eastAsia="標楷體" w:hAnsi="Times New Roman" w:hint="eastAsia"/>
          <w:sz w:val="20"/>
          <w:szCs w:val="20"/>
        </w:rPr>
        <w:t>」與「</w:t>
      </w:r>
      <w:r w:rsidR="00FD361A" w:rsidRPr="005F04D0">
        <w:rPr>
          <w:rFonts w:ascii="Times New Roman" w:eastAsia="標楷體" w:hAnsi="Times New Roman"/>
          <w:sz w:val="20"/>
          <w:szCs w:val="20"/>
        </w:rPr>
        <w:t>服務因素</w:t>
      </w:r>
      <w:r w:rsidR="006C4325" w:rsidRPr="005F04D0">
        <w:rPr>
          <w:rFonts w:ascii="Times New Roman" w:eastAsia="標楷體" w:hAnsi="Times New Roman" w:hint="eastAsia"/>
          <w:sz w:val="20"/>
          <w:szCs w:val="20"/>
        </w:rPr>
        <w:t>」</w:t>
      </w:r>
      <w:r w:rsidR="006C4325" w:rsidRPr="005F04D0">
        <w:rPr>
          <w:rFonts w:ascii="Times New Roman" w:eastAsia="標楷體" w:hAnsi="Times New Roman"/>
          <w:sz w:val="20"/>
          <w:szCs w:val="20"/>
        </w:rPr>
        <w:t>等</w:t>
      </w:r>
      <w:r w:rsidR="006C4325" w:rsidRPr="005F04D0">
        <w:rPr>
          <w:rFonts w:ascii="Times New Roman" w:eastAsia="標楷體" w:hAnsi="Times New Roman" w:hint="eastAsia"/>
          <w:sz w:val="20"/>
          <w:szCs w:val="20"/>
        </w:rPr>
        <w:t>兩</w:t>
      </w:r>
      <w:r w:rsidR="00FD361A" w:rsidRPr="005F04D0">
        <w:rPr>
          <w:rFonts w:ascii="Times New Roman" w:eastAsia="標楷體" w:hAnsi="Times New Roman"/>
          <w:sz w:val="20"/>
          <w:szCs w:val="20"/>
        </w:rPr>
        <w:t>大層面，作為評估層級架構之主軸。並列出相關評估準則，訂定出最後的完整分析層級（如圖</w:t>
      </w:r>
      <w:r w:rsidR="00FD361A" w:rsidRPr="005F04D0">
        <w:rPr>
          <w:rFonts w:ascii="Times New Roman" w:eastAsia="標楷體" w:hAnsi="Times New Roman"/>
          <w:sz w:val="20"/>
          <w:szCs w:val="20"/>
        </w:rPr>
        <w:t>2</w:t>
      </w:r>
      <w:r w:rsidR="00A47BF1" w:rsidRPr="005F04D0">
        <w:rPr>
          <w:rFonts w:ascii="Times New Roman" w:eastAsia="標楷體" w:hAnsi="Times New Roman"/>
          <w:sz w:val="20"/>
          <w:szCs w:val="20"/>
        </w:rPr>
        <w:t>），據以進行問卷設計</w:t>
      </w:r>
      <w:r w:rsidR="00A47BF1" w:rsidRPr="005F04D0">
        <w:rPr>
          <w:rFonts w:ascii="Times New Roman" w:eastAsia="標楷體" w:hAnsi="Times New Roman" w:hint="eastAsia"/>
          <w:sz w:val="20"/>
          <w:szCs w:val="20"/>
        </w:rPr>
        <w:t>。</w:t>
      </w:r>
      <w:r w:rsidR="00FD361A" w:rsidRPr="005F04D0">
        <w:rPr>
          <w:rFonts w:ascii="Times New Roman" w:eastAsia="標楷體" w:hAnsi="Times New Roman"/>
          <w:sz w:val="20"/>
          <w:szCs w:val="20"/>
        </w:rPr>
        <w:t>此問卷旨在確認基於</w:t>
      </w:r>
      <w:r w:rsidR="006C4325" w:rsidRPr="005F04D0">
        <w:rPr>
          <w:rFonts w:ascii="Times New Roman" w:eastAsia="標楷體" w:hAnsi="Times New Roman" w:hint="eastAsia"/>
          <w:sz w:val="20"/>
          <w:szCs w:val="20"/>
        </w:rPr>
        <w:t>「</w:t>
      </w:r>
      <w:r w:rsidR="006C4325" w:rsidRPr="005F04D0">
        <w:rPr>
          <w:rFonts w:ascii="Times New Roman" w:eastAsia="標楷體" w:hAnsi="Times New Roman"/>
          <w:sz w:val="20"/>
          <w:szCs w:val="20"/>
        </w:rPr>
        <w:t>產品</w:t>
      </w:r>
      <w:r w:rsidR="006C4325" w:rsidRPr="005F04D0">
        <w:rPr>
          <w:rFonts w:ascii="Times New Roman" w:eastAsia="標楷體" w:hAnsi="Times New Roman" w:hint="eastAsia"/>
          <w:sz w:val="20"/>
          <w:szCs w:val="20"/>
        </w:rPr>
        <w:t>因素」與「</w:t>
      </w:r>
      <w:r w:rsidR="006C4325" w:rsidRPr="005F04D0">
        <w:rPr>
          <w:rFonts w:ascii="Times New Roman" w:eastAsia="標楷體" w:hAnsi="Times New Roman"/>
          <w:sz w:val="20"/>
          <w:szCs w:val="20"/>
        </w:rPr>
        <w:t>服務因素</w:t>
      </w:r>
      <w:r w:rsidR="006C4325" w:rsidRPr="005F04D0">
        <w:rPr>
          <w:rFonts w:ascii="Times New Roman" w:eastAsia="標楷體" w:hAnsi="Times New Roman" w:hint="eastAsia"/>
          <w:sz w:val="20"/>
          <w:szCs w:val="20"/>
        </w:rPr>
        <w:t>」</w:t>
      </w:r>
      <w:r w:rsidR="006C4325" w:rsidRPr="005F04D0">
        <w:rPr>
          <w:rFonts w:ascii="Times New Roman" w:eastAsia="標楷體" w:hAnsi="Times New Roman"/>
          <w:sz w:val="20"/>
          <w:szCs w:val="20"/>
        </w:rPr>
        <w:t>等</w:t>
      </w:r>
      <w:r w:rsidR="006C4325" w:rsidRPr="005F04D0">
        <w:rPr>
          <w:rFonts w:ascii="Times New Roman" w:eastAsia="標楷體" w:hAnsi="Times New Roman" w:hint="eastAsia"/>
          <w:sz w:val="20"/>
          <w:szCs w:val="20"/>
        </w:rPr>
        <w:t>兩</w:t>
      </w:r>
      <w:r w:rsidR="006C4325" w:rsidRPr="005F04D0">
        <w:rPr>
          <w:rFonts w:ascii="Times New Roman" w:eastAsia="標楷體" w:hAnsi="Times New Roman"/>
          <w:sz w:val="20"/>
          <w:szCs w:val="20"/>
        </w:rPr>
        <w:t>大層面</w:t>
      </w:r>
      <w:r w:rsidR="00FD361A" w:rsidRPr="005F04D0">
        <w:rPr>
          <w:rFonts w:ascii="Times New Roman" w:eastAsia="標楷體" w:hAnsi="Times New Roman"/>
          <w:sz w:val="20"/>
          <w:szCs w:val="20"/>
        </w:rPr>
        <w:t>，所考量之因素（評估準則）。由於本問卷所設計之因素層級架構係根據相關文獻整理</w:t>
      </w:r>
      <w:r w:rsidR="0059771F" w:rsidRPr="005F04D0">
        <w:rPr>
          <w:rFonts w:ascii="Times New Roman" w:eastAsia="標楷體" w:hAnsi="Times New Roman"/>
          <w:sz w:val="20"/>
          <w:szCs w:val="20"/>
        </w:rPr>
        <w:t>建立，為期確認所表現之評估指標為現今傢俱零售業關注之焦點，特請</w:t>
      </w:r>
      <w:r w:rsidR="00FD361A" w:rsidRPr="005F04D0">
        <w:rPr>
          <w:rFonts w:ascii="Times New Roman" w:eastAsia="標楷體" w:hAnsi="Times New Roman"/>
          <w:sz w:val="20"/>
          <w:szCs w:val="20"/>
        </w:rPr>
        <w:t>IKEA</w:t>
      </w:r>
      <w:r w:rsidR="00FD361A" w:rsidRPr="005F04D0">
        <w:rPr>
          <w:rFonts w:ascii="Times New Roman" w:eastAsia="標楷體" w:hAnsi="Times New Roman"/>
          <w:sz w:val="20"/>
          <w:szCs w:val="20"/>
        </w:rPr>
        <w:t>及</w:t>
      </w:r>
      <w:proofErr w:type="gramStart"/>
      <w:r w:rsidR="00FD361A" w:rsidRPr="005F04D0">
        <w:rPr>
          <w:rFonts w:ascii="Times New Roman" w:eastAsia="標楷體" w:hAnsi="Times New Roman"/>
          <w:sz w:val="20"/>
          <w:szCs w:val="20"/>
        </w:rPr>
        <w:t>特</w:t>
      </w:r>
      <w:proofErr w:type="gramEnd"/>
      <w:r w:rsidR="00FD361A" w:rsidRPr="005F04D0">
        <w:rPr>
          <w:rFonts w:ascii="Times New Roman" w:eastAsia="標楷體" w:hAnsi="Times New Roman"/>
          <w:sz w:val="20"/>
          <w:szCs w:val="20"/>
        </w:rPr>
        <w:t>力屋之</w:t>
      </w:r>
      <w:r w:rsidR="006C4325" w:rsidRPr="005F04D0">
        <w:rPr>
          <w:rFonts w:ascii="Times New Roman" w:eastAsia="標楷體" w:hAnsi="Times New Roman" w:hint="eastAsia"/>
          <w:sz w:val="20"/>
          <w:szCs w:val="20"/>
        </w:rPr>
        <w:t>中</w:t>
      </w:r>
      <w:r w:rsidR="006C4325" w:rsidRPr="005F04D0">
        <w:rPr>
          <w:rFonts w:ascii="Times New Roman" w:eastAsia="標楷體" w:hAnsi="Times New Roman"/>
          <w:sz w:val="20"/>
          <w:szCs w:val="20"/>
        </w:rPr>
        <w:t>高階</w:t>
      </w:r>
      <w:r w:rsidR="006C4325" w:rsidRPr="005F04D0">
        <w:rPr>
          <w:rFonts w:ascii="Times New Roman" w:eastAsia="標楷體" w:hAnsi="Times New Roman" w:hint="eastAsia"/>
          <w:sz w:val="20"/>
          <w:szCs w:val="20"/>
        </w:rPr>
        <w:t>主管</w:t>
      </w:r>
      <w:r w:rsidR="00FD361A" w:rsidRPr="005F04D0">
        <w:rPr>
          <w:rFonts w:ascii="Times New Roman" w:eastAsia="標楷體" w:hAnsi="Times New Roman"/>
          <w:sz w:val="20"/>
          <w:szCs w:val="20"/>
        </w:rPr>
        <w:t>及資深員工等兩個群體之專家透過本問卷加以確認評估準則。</w:t>
      </w:r>
    </w:p>
    <w:p w14:paraId="479B6F75" w14:textId="6B04DB1B" w:rsidR="00094DB4" w:rsidRPr="005F04D0" w:rsidRDefault="001B6A0F" w:rsidP="005F04D0">
      <w:pPr>
        <w:overflowPunct w:val="0"/>
        <w:spacing w:beforeLines="100" w:before="240" w:afterLines="50" w:after="120"/>
        <w:rPr>
          <w:rFonts w:ascii="Times New Roman" w:eastAsia="標楷體" w:hAnsi="Times New Roman"/>
          <w:b/>
          <w:szCs w:val="24"/>
        </w:rPr>
      </w:pPr>
      <w:r w:rsidRPr="005F04D0">
        <w:rPr>
          <w:rFonts w:ascii="Times New Roman" w:eastAsia="標楷體" w:hAnsi="Times New Roman" w:hint="eastAsia"/>
          <w:b/>
          <w:szCs w:val="24"/>
        </w:rPr>
        <w:t>4</w:t>
      </w:r>
      <w:r w:rsidR="005F04D0">
        <w:rPr>
          <w:rFonts w:ascii="Times New Roman" w:eastAsia="標楷體" w:hAnsi="Times New Roman" w:hint="eastAsia"/>
          <w:b/>
          <w:szCs w:val="24"/>
        </w:rPr>
        <w:t>.</w:t>
      </w:r>
      <w:r w:rsidR="00094DB4" w:rsidRPr="005F04D0">
        <w:rPr>
          <w:rFonts w:ascii="Times New Roman" w:eastAsia="標楷體" w:hAnsi="Times New Roman" w:hint="eastAsia"/>
          <w:b/>
          <w:szCs w:val="24"/>
        </w:rPr>
        <w:t>實證研究與分析</w:t>
      </w:r>
    </w:p>
    <w:p w14:paraId="7F76D295" w14:textId="1E6A3B16" w:rsidR="00425E17" w:rsidRPr="005F04D0" w:rsidRDefault="00157495" w:rsidP="005F04D0">
      <w:pPr>
        <w:pStyle w:val="Standard"/>
        <w:overflowPunct w:val="0"/>
        <w:rPr>
          <w:rFonts w:eastAsia="標楷體"/>
          <w:b/>
          <w:sz w:val="22"/>
          <w:szCs w:val="22"/>
        </w:rPr>
      </w:pPr>
      <w:r w:rsidRPr="005F04D0">
        <w:rPr>
          <w:rFonts w:eastAsia="標楷體" w:hint="eastAsia"/>
          <w:b/>
          <w:sz w:val="22"/>
          <w:szCs w:val="22"/>
        </w:rPr>
        <w:t>4.1.</w:t>
      </w:r>
      <w:r w:rsidR="00425E17" w:rsidRPr="005F04D0">
        <w:rPr>
          <w:rFonts w:eastAsia="標楷體" w:hint="eastAsia"/>
          <w:b/>
          <w:sz w:val="22"/>
          <w:szCs w:val="22"/>
        </w:rPr>
        <w:t>基本資料分析</w:t>
      </w:r>
      <w:r w:rsidR="00425E17" w:rsidRPr="005F04D0">
        <w:rPr>
          <w:rFonts w:eastAsia="標楷體" w:hint="eastAsia"/>
          <w:b/>
          <w:sz w:val="22"/>
          <w:szCs w:val="22"/>
        </w:rPr>
        <w:t>:</w:t>
      </w:r>
    </w:p>
    <w:p w14:paraId="7DDE2145" w14:textId="380CB8A8" w:rsidR="007D042F" w:rsidRPr="005F04D0" w:rsidRDefault="00683BFB"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本文之資料收集時間約一年。蒐集時間是</w:t>
      </w:r>
      <w:r w:rsidRPr="00D770CF">
        <w:rPr>
          <w:rFonts w:ascii="Times New Roman" w:eastAsia="標楷體" w:hAnsi="Times New Roman"/>
          <w:sz w:val="20"/>
          <w:szCs w:val="20"/>
        </w:rPr>
        <w:t>2019</w:t>
      </w:r>
      <w:r w:rsidRPr="00D770CF">
        <w:rPr>
          <w:rFonts w:ascii="Times New Roman" w:eastAsia="標楷體" w:hAnsi="Times New Roman" w:hint="eastAsia"/>
          <w:sz w:val="20"/>
          <w:szCs w:val="20"/>
        </w:rPr>
        <w:t>年</w:t>
      </w:r>
      <w:r w:rsidRPr="00D770CF">
        <w:rPr>
          <w:rFonts w:ascii="Times New Roman" w:eastAsia="標楷體" w:hAnsi="Times New Roman"/>
          <w:sz w:val="20"/>
          <w:szCs w:val="20"/>
        </w:rPr>
        <w:t>2</w:t>
      </w:r>
      <w:r w:rsidRPr="00D770CF">
        <w:rPr>
          <w:rFonts w:ascii="Times New Roman" w:eastAsia="標楷體" w:hAnsi="Times New Roman" w:hint="eastAsia"/>
          <w:sz w:val="20"/>
          <w:szCs w:val="20"/>
        </w:rPr>
        <w:t>月到</w:t>
      </w:r>
      <w:r w:rsidRPr="00D770CF">
        <w:rPr>
          <w:rFonts w:ascii="Times New Roman" w:eastAsia="標楷體" w:hAnsi="Times New Roman"/>
          <w:sz w:val="20"/>
          <w:szCs w:val="20"/>
        </w:rPr>
        <w:t>2020</w:t>
      </w:r>
      <w:r w:rsidRPr="00D770CF">
        <w:rPr>
          <w:rFonts w:ascii="Times New Roman" w:eastAsia="標楷體" w:hAnsi="Times New Roman" w:hint="eastAsia"/>
          <w:sz w:val="20"/>
          <w:szCs w:val="20"/>
        </w:rPr>
        <w:t>年</w:t>
      </w:r>
      <w:r w:rsidRPr="00D770CF">
        <w:rPr>
          <w:rFonts w:ascii="Times New Roman" w:eastAsia="標楷體" w:hAnsi="Times New Roman" w:hint="eastAsia"/>
          <w:sz w:val="20"/>
          <w:szCs w:val="20"/>
        </w:rPr>
        <w:t>2</w:t>
      </w:r>
      <w:r w:rsidRPr="00D770CF">
        <w:rPr>
          <w:rFonts w:ascii="Times New Roman" w:eastAsia="標楷體" w:hAnsi="Times New Roman" w:hint="eastAsia"/>
          <w:sz w:val="20"/>
          <w:szCs w:val="20"/>
        </w:rPr>
        <w:t>月。</w:t>
      </w:r>
      <w:r w:rsidR="00094DB4" w:rsidRPr="005F04D0">
        <w:rPr>
          <w:rFonts w:ascii="Times New Roman" w:eastAsia="標楷體" w:hAnsi="Times New Roman"/>
          <w:sz w:val="20"/>
          <w:szCs w:val="20"/>
        </w:rPr>
        <w:t>本</w:t>
      </w:r>
      <w:r w:rsidR="00094DB4" w:rsidRPr="005F04D0">
        <w:rPr>
          <w:rFonts w:ascii="Times New Roman" w:eastAsia="標楷體" w:hAnsi="Times New Roman" w:hint="eastAsia"/>
          <w:sz w:val="20"/>
          <w:szCs w:val="20"/>
        </w:rPr>
        <w:t>文</w:t>
      </w:r>
      <w:r w:rsidR="00094DB4" w:rsidRPr="005F04D0">
        <w:rPr>
          <w:rFonts w:ascii="Times New Roman" w:eastAsia="標楷體" w:hAnsi="Times New Roman"/>
          <w:sz w:val="20"/>
          <w:szCs w:val="20"/>
        </w:rPr>
        <w:t>針對</w:t>
      </w:r>
      <w:r w:rsidR="00094DB4" w:rsidRPr="00D770CF">
        <w:rPr>
          <w:rFonts w:ascii="Times New Roman" w:eastAsia="標楷體" w:hAnsi="Times New Roman"/>
          <w:sz w:val="20"/>
          <w:szCs w:val="20"/>
        </w:rPr>
        <w:t>IKEA</w:t>
      </w:r>
      <w:r w:rsidR="006C4325" w:rsidRPr="005F04D0">
        <w:rPr>
          <w:rFonts w:ascii="Times New Roman" w:eastAsia="標楷體" w:hAnsi="Times New Roman"/>
          <w:sz w:val="20"/>
          <w:szCs w:val="20"/>
        </w:rPr>
        <w:t>及</w:t>
      </w:r>
      <w:proofErr w:type="gramStart"/>
      <w:r w:rsidR="006C4325" w:rsidRPr="005F04D0">
        <w:rPr>
          <w:rFonts w:ascii="Times New Roman" w:eastAsia="標楷體" w:hAnsi="Times New Roman"/>
          <w:sz w:val="20"/>
          <w:szCs w:val="20"/>
        </w:rPr>
        <w:t>特</w:t>
      </w:r>
      <w:proofErr w:type="gramEnd"/>
      <w:r w:rsidR="006C4325" w:rsidRPr="005F04D0">
        <w:rPr>
          <w:rFonts w:ascii="Times New Roman" w:eastAsia="標楷體" w:hAnsi="Times New Roman"/>
          <w:sz w:val="20"/>
          <w:szCs w:val="20"/>
        </w:rPr>
        <w:t>力屋之高階</w:t>
      </w:r>
      <w:r w:rsidR="006C4325" w:rsidRPr="005F04D0">
        <w:rPr>
          <w:rFonts w:ascii="Times New Roman" w:eastAsia="標楷體" w:hAnsi="Times New Roman" w:hint="eastAsia"/>
          <w:sz w:val="20"/>
          <w:szCs w:val="20"/>
        </w:rPr>
        <w:t>主管</w:t>
      </w:r>
      <w:r w:rsidR="00094DB4" w:rsidRPr="005F04D0">
        <w:rPr>
          <w:rFonts w:ascii="Times New Roman" w:eastAsia="標楷體" w:hAnsi="Times New Roman"/>
          <w:sz w:val="20"/>
          <w:szCs w:val="20"/>
        </w:rPr>
        <w:t>及資深員工進行專家問卷調查，共發</w:t>
      </w:r>
      <w:r w:rsidR="00A47BF1" w:rsidRPr="00D770CF">
        <w:rPr>
          <w:rFonts w:ascii="Times New Roman" w:eastAsia="標楷體" w:hAnsi="Times New Roman"/>
          <w:sz w:val="20"/>
          <w:szCs w:val="20"/>
        </w:rPr>
        <w:t>60</w:t>
      </w:r>
      <w:r w:rsidR="00094DB4" w:rsidRPr="005F04D0">
        <w:rPr>
          <w:rFonts w:ascii="Times New Roman" w:eastAsia="標楷體" w:hAnsi="Times New Roman"/>
          <w:sz w:val="20"/>
          <w:szCs w:val="20"/>
        </w:rPr>
        <w:t>份，回收</w:t>
      </w:r>
      <w:r w:rsidR="00A47BF1" w:rsidRPr="00D770CF">
        <w:rPr>
          <w:rFonts w:ascii="Times New Roman" w:eastAsia="標楷體" w:hAnsi="Times New Roman"/>
          <w:sz w:val="20"/>
          <w:szCs w:val="20"/>
        </w:rPr>
        <w:t>45</w:t>
      </w:r>
      <w:r w:rsidR="00094DB4" w:rsidRPr="005F04D0">
        <w:rPr>
          <w:rFonts w:ascii="Times New Roman" w:eastAsia="標楷體" w:hAnsi="Times New Roman"/>
          <w:sz w:val="20"/>
          <w:szCs w:val="20"/>
        </w:rPr>
        <w:t>份，回收率為</w:t>
      </w:r>
      <w:r w:rsidR="00A47BF1" w:rsidRPr="00D770CF">
        <w:rPr>
          <w:rFonts w:ascii="Times New Roman" w:eastAsia="標楷體" w:hAnsi="Times New Roman"/>
          <w:sz w:val="20"/>
          <w:szCs w:val="20"/>
        </w:rPr>
        <w:t>75</w:t>
      </w:r>
      <w:r w:rsidR="00094DB4" w:rsidRPr="00D770CF">
        <w:rPr>
          <w:rFonts w:ascii="Times New Roman" w:eastAsia="標楷體" w:hAnsi="Times New Roman"/>
          <w:sz w:val="20"/>
          <w:szCs w:val="20"/>
        </w:rPr>
        <w:t>%</w:t>
      </w:r>
      <w:r w:rsidR="00094DB4" w:rsidRPr="005F04D0">
        <w:rPr>
          <w:rFonts w:ascii="Times New Roman" w:eastAsia="標楷體" w:hAnsi="Times New Roman"/>
          <w:sz w:val="20"/>
          <w:szCs w:val="20"/>
        </w:rPr>
        <w:t>。透過專家所填寫的結果針對層級由上而下進行成對比較，根據表</w:t>
      </w:r>
      <w:r w:rsidR="003A5ADF" w:rsidRPr="005F04D0">
        <w:rPr>
          <w:rFonts w:ascii="Times New Roman" w:eastAsia="標楷體" w:hAnsi="Times New Roman" w:hint="eastAsia"/>
          <w:sz w:val="20"/>
          <w:szCs w:val="20"/>
        </w:rPr>
        <w:t>2</w:t>
      </w:r>
      <w:r w:rsidR="00094DB4" w:rsidRPr="005F04D0">
        <w:rPr>
          <w:rFonts w:ascii="Times New Roman" w:eastAsia="標楷體" w:hAnsi="Times New Roman"/>
          <w:sz w:val="20"/>
          <w:szCs w:val="20"/>
        </w:rPr>
        <w:t>的內容給予相對重要程度隸屬度，</w:t>
      </w:r>
      <w:r w:rsidR="00E97AE0" w:rsidRPr="005F04D0">
        <w:rPr>
          <w:rFonts w:ascii="Times New Roman" w:eastAsia="標楷體" w:hAnsi="Times New Roman" w:hint="eastAsia"/>
          <w:sz w:val="20"/>
          <w:szCs w:val="20"/>
        </w:rPr>
        <w:t>再</w:t>
      </w:r>
      <w:r w:rsidR="00094DB4" w:rsidRPr="005F04D0">
        <w:rPr>
          <w:rFonts w:ascii="Times New Roman" w:eastAsia="標楷體" w:hAnsi="Times New Roman"/>
          <w:sz w:val="20"/>
          <w:szCs w:val="20"/>
        </w:rPr>
        <w:t>採用專家意見最一致的結果為模糊矩陣</w:t>
      </w:r>
      <w:r w:rsidR="00094DB4" w:rsidRPr="00D770CF">
        <w:rPr>
          <w:rFonts w:ascii="Times New Roman" w:eastAsia="標楷體" w:hAnsi="Times New Roman"/>
          <w:sz w:val="20"/>
          <w:szCs w:val="20"/>
        </w:rPr>
        <w:t>R</w:t>
      </w:r>
      <w:r w:rsidR="00094DB4" w:rsidRPr="005F04D0">
        <w:rPr>
          <w:rFonts w:ascii="Times New Roman" w:eastAsia="標楷體" w:hAnsi="Times New Roman"/>
          <w:sz w:val="20"/>
          <w:szCs w:val="20"/>
        </w:rPr>
        <w:t>。並依照</w:t>
      </w:r>
      <w:proofErr w:type="spellStart"/>
      <w:r w:rsidR="00FE7E02" w:rsidRPr="00D770CF">
        <w:rPr>
          <w:rFonts w:ascii="Times New Roman" w:eastAsia="標楷體" w:hAnsi="Times New Roman"/>
          <w:sz w:val="20"/>
          <w:szCs w:val="20"/>
        </w:rPr>
        <w:t>Satty</w:t>
      </w:r>
      <w:proofErr w:type="spellEnd"/>
      <w:r w:rsidR="00FE7E02" w:rsidRPr="00D770CF">
        <w:rPr>
          <w:rFonts w:ascii="Times New Roman" w:eastAsia="標楷體" w:hAnsi="Times New Roman"/>
          <w:sz w:val="20"/>
          <w:szCs w:val="20"/>
        </w:rPr>
        <w:t>(19</w:t>
      </w:r>
      <w:r w:rsidR="00094DB4" w:rsidRPr="00D770CF">
        <w:rPr>
          <w:rFonts w:ascii="Times New Roman" w:eastAsia="標楷體" w:hAnsi="Times New Roman"/>
          <w:sz w:val="20"/>
          <w:szCs w:val="20"/>
        </w:rPr>
        <w:t>8</w:t>
      </w:r>
      <w:r w:rsidR="00FE7E02" w:rsidRPr="00D770CF">
        <w:rPr>
          <w:rFonts w:ascii="Times New Roman" w:eastAsia="標楷體" w:hAnsi="Times New Roman" w:hint="eastAsia"/>
          <w:sz w:val="20"/>
          <w:szCs w:val="20"/>
        </w:rPr>
        <w:t>0)</w:t>
      </w:r>
      <w:r w:rsidR="00094DB4" w:rsidRPr="005F04D0">
        <w:rPr>
          <w:rFonts w:ascii="Times New Roman" w:eastAsia="標楷體" w:hAnsi="Times New Roman"/>
          <w:sz w:val="20"/>
          <w:szCs w:val="20"/>
        </w:rPr>
        <w:t>所提的一致性檢驗法則，計算一致性指數</w:t>
      </w:r>
      <w:r w:rsidR="00094DB4" w:rsidRPr="00D770CF">
        <w:rPr>
          <w:rFonts w:ascii="Times New Roman" w:eastAsia="標楷體" w:hAnsi="Times New Roman"/>
          <w:sz w:val="20"/>
          <w:szCs w:val="20"/>
        </w:rPr>
        <w:t>（</w:t>
      </w:r>
      <w:r w:rsidR="00094DB4" w:rsidRPr="00D770CF">
        <w:rPr>
          <w:rFonts w:ascii="Times New Roman" w:eastAsia="標楷體" w:hAnsi="Times New Roman"/>
          <w:sz w:val="20"/>
          <w:szCs w:val="20"/>
        </w:rPr>
        <w:t>CI</w:t>
      </w:r>
      <w:r w:rsidR="00094DB4" w:rsidRPr="00D770CF">
        <w:rPr>
          <w:rFonts w:ascii="Times New Roman" w:eastAsia="標楷體" w:hAnsi="Times New Roman"/>
          <w:sz w:val="20"/>
          <w:szCs w:val="20"/>
        </w:rPr>
        <w:t>）</w:t>
      </w:r>
      <w:r w:rsidR="00094DB4" w:rsidRPr="005F04D0">
        <w:rPr>
          <w:rFonts w:ascii="Times New Roman" w:eastAsia="標楷體" w:hAnsi="Times New Roman"/>
          <w:sz w:val="20"/>
          <w:szCs w:val="20"/>
        </w:rPr>
        <w:t>及一致性比例</w:t>
      </w:r>
      <w:r w:rsidR="00094DB4" w:rsidRPr="00D770CF">
        <w:rPr>
          <w:rFonts w:ascii="Times New Roman" w:eastAsia="標楷體" w:hAnsi="Times New Roman"/>
          <w:sz w:val="20"/>
          <w:szCs w:val="20"/>
        </w:rPr>
        <w:t>（</w:t>
      </w:r>
      <w:r w:rsidR="00094DB4" w:rsidRPr="00D770CF">
        <w:rPr>
          <w:rFonts w:ascii="Times New Roman" w:eastAsia="標楷體" w:hAnsi="Times New Roman"/>
          <w:sz w:val="20"/>
          <w:szCs w:val="20"/>
        </w:rPr>
        <w:t>CR</w:t>
      </w:r>
      <w:r w:rsidR="00094DB4" w:rsidRPr="00D770CF">
        <w:rPr>
          <w:rFonts w:ascii="Times New Roman" w:eastAsia="標楷體" w:hAnsi="Times New Roman"/>
          <w:sz w:val="20"/>
          <w:szCs w:val="20"/>
        </w:rPr>
        <w:t>）</w:t>
      </w:r>
      <w:r w:rsidR="00094DB4" w:rsidRPr="005F04D0">
        <w:rPr>
          <w:rFonts w:ascii="Times New Roman" w:eastAsia="標楷體" w:hAnsi="Times New Roman"/>
          <w:sz w:val="20"/>
          <w:szCs w:val="20"/>
        </w:rPr>
        <w:t>，若</w:t>
      </w:r>
      <w:r w:rsidR="00094DB4" w:rsidRPr="00D770CF">
        <w:rPr>
          <w:rFonts w:ascii="Times New Roman" w:eastAsia="標楷體" w:hAnsi="Times New Roman"/>
          <w:sz w:val="20"/>
          <w:szCs w:val="20"/>
        </w:rPr>
        <w:t>CR</w:t>
      </w:r>
      <w:r w:rsidR="00094DB4" w:rsidRPr="005F04D0">
        <w:rPr>
          <w:rFonts w:ascii="Times New Roman" w:eastAsia="標楷體" w:hAnsi="Times New Roman" w:hint="eastAsia"/>
          <w:sz w:val="20"/>
          <w:szCs w:val="20"/>
        </w:rPr>
        <w:t>小於</w:t>
      </w:r>
      <w:r w:rsidR="00094DB4" w:rsidRPr="00D770CF">
        <w:rPr>
          <w:rFonts w:ascii="Times New Roman" w:eastAsia="標楷體" w:hAnsi="Times New Roman"/>
          <w:sz w:val="20"/>
          <w:szCs w:val="20"/>
        </w:rPr>
        <w:t>0.1</w:t>
      </w:r>
      <w:r w:rsidR="00094DB4" w:rsidRPr="005F04D0">
        <w:rPr>
          <w:rFonts w:ascii="Times New Roman" w:eastAsia="標楷體" w:hAnsi="Times New Roman" w:hint="eastAsia"/>
          <w:sz w:val="20"/>
          <w:szCs w:val="20"/>
        </w:rPr>
        <w:t>，則予以接受。</w:t>
      </w:r>
    </w:p>
    <w:p w14:paraId="09EDB04B" w14:textId="11F6B292" w:rsidR="00D42A31" w:rsidRPr="005F04D0" w:rsidRDefault="00157495" w:rsidP="00801941">
      <w:pPr>
        <w:pStyle w:val="Standard"/>
        <w:overflowPunct w:val="0"/>
        <w:spacing w:beforeLines="50" w:before="120"/>
        <w:rPr>
          <w:rFonts w:eastAsia="標楷體"/>
          <w:b/>
          <w:sz w:val="22"/>
          <w:szCs w:val="22"/>
        </w:rPr>
      </w:pPr>
      <w:r w:rsidRPr="005F04D0">
        <w:rPr>
          <w:rFonts w:eastAsia="標楷體" w:hint="eastAsia"/>
          <w:b/>
          <w:sz w:val="22"/>
          <w:szCs w:val="22"/>
        </w:rPr>
        <w:t>4.2.</w:t>
      </w:r>
      <w:r w:rsidR="008C4D82" w:rsidRPr="005F04D0">
        <w:rPr>
          <w:rFonts w:eastAsia="標楷體"/>
          <w:b/>
          <w:sz w:val="22"/>
          <w:szCs w:val="22"/>
        </w:rPr>
        <w:t>傢俱零售網路經營決策影響因素</w:t>
      </w:r>
      <w:r w:rsidR="008C4D82" w:rsidRPr="005F04D0">
        <w:rPr>
          <w:rFonts w:eastAsia="標楷體" w:hint="eastAsia"/>
          <w:b/>
          <w:sz w:val="22"/>
          <w:szCs w:val="22"/>
        </w:rPr>
        <w:t>評估指標權重之建立</w:t>
      </w:r>
    </w:p>
    <w:p w14:paraId="69A4EF92" w14:textId="5CCACD0C" w:rsidR="008C4D82" w:rsidRPr="00531127" w:rsidRDefault="00D42BAB"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4.2.1.</w:t>
      </w:r>
      <w:r w:rsidR="008C4D82" w:rsidRPr="00531127">
        <w:rPr>
          <w:rFonts w:ascii="Times New Roman" w:eastAsia="標楷體" w:hAnsi="Times New Roman" w:hint="eastAsia"/>
          <w:b/>
          <w:sz w:val="20"/>
          <w:szCs w:val="20"/>
        </w:rPr>
        <w:t>模糊權重之計算</w:t>
      </w:r>
    </w:p>
    <w:p w14:paraId="0C43EC7C" w14:textId="2C629503" w:rsidR="00121C91" w:rsidRDefault="008C4D82"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首先將有效問卷加以整合，接著利用</w:t>
      </w:r>
      <w:r w:rsidR="001F5A19" w:rsidRPr="00D770CF">
        <w:rPr>
          <w:rFonts w:ascii="Times New Roman" w:eastAsia="標楷體" w:hAnsi="Times New Roman" w:hint="eastAsia"/>
          <w:sz w:val="20"/>
          <w:szCs w:val="20"/>
        </w:rPr>
        <w:t>上述</w:t>
      </w:r>
      <w:r w:rsidRPr="00D770CF">
        <w:rPr>
          <w:rFonts w:ascii="Times New Roman" w:eastAsia="標楷體" w:hAnsi="Times New Roman" w:hint="eastAsia"/>
          <w:sz w:val="20"/>
          <w:szCs w:val="20"/>
        </w:rPr>
        <w:t>公式計算</w:t>
      </w:r>
      <w:r w:rsidR="001F5A19" w:rsidRPr="00D770CF">
        <w:rPr>
          <w:rFonts w:ascii="Times New Roman" w:eastAsia="標楷體" w:hAnsi="Times New Roman" w:hint="eastAsia"/>
          <w:sz w:val="20"/>
          <w:szCs w:val="20"/>
        </w:rPr>
        <w:t>各因素之模糊權重值，然後利用模糊權重的公式</w:t>
      </w:r>
      <w:r w:rsidRPr="00D770CF">
        <w:rPr>
          <w:rFonts w:ascii="Times New Roman" w:eastAsia="標楷體" w:hAnsi="Times New Roman" w:hint="eastAsia"/>
          <w:sz w:val="20"/>
          <w:szCs w:val="20"/>
        </w:rPr>
        <w:t>對模糊權重值進行解模糊化，以求得解模糊</w:t>
      </w:r>
      <w:r w:rsidR="001F5A19" w:rsidRPr="00D770CF">
        <w:rPr>
          <w:rFonts w:ascii="Times New Roman" w:eastAsia="標楷體" w:hAnsi="Times New Roman" w:hint="eastAsia"/>
          <w:sz w:val="20"/>
          <w:szCs w:val="20"/>
        </w:rPr>
        <w:t>權重值，最後再</w:t>
      </w:r>
      <w:r w:rsidRPr="00D770CF">
        <w:rPr>
          <w:rFonts w:ascii="Times New Roman" w:eastAsia="標楷體" w:hAnsi="Times New Roman" w:hint="eastAsia"/>
          <w:sz w:val="20"/>
          <w:szCs w:val="20"/>
        </w:rPr>
        <w:t>進行正規化處理，可得到</w:t>
      </w:r>
      <w:r w:rsidR="00631DA6" w:rsidRPr="00D770CF">
        <w:rPr>
          <w:rFonts w:ascii="Times New Roman" w:eastAsia="標楷體" w:hAnsi="Times New Roman"/>
          <w:sz w:val="20"/>
          <w:szCs w:val="20"/>
        </w:rPr>
        <w:t>IKEA</w:t>
      </w:r>
      <w:r w:rsidR="00631DA6" w:rsidRPr="00D770CF">
        <w:rPr>
          <w:rFonts w:ascii="Times New Roman" w:eastAsia="標楷體" w:hAnsi="Times New Roman" w:hint="eastAsia"/>
          <w:sz w:val="20"/>
          <w:szCs w:val="20"/>
        </w:rPr>
        <w:t>及</w:t>
      </w:r>
      <w:proofErr w:type="gramStart"/>
      <w:r w:rsidR="00631DA6" w:rsidRPr="00D770CF">
        <w:rPr>
          <w:rFonts w:ascii="Times New Roman" w:eastAsia="標楷體" w:hAnsi="Times New Roman" w:hint="eastAsia"/>
          <w:sz w:val="20"/>
          <w:szCs w:val="20"/>
        </w:rPr>
        <w:t>特</w:t>
      </w:r>
      <w:proofErr w:type="gramEnd"/>
      <w:r w:rsidR="00631DA6" w:rsidRPr="00D770CF">
        <w:rPr>
          <w:rFonts w:ascii="Times New Roman" w:eastAsia="標楷體" w:hAnsi="Times New Roman" w:hint="eastAsia"/>
          <w:sz w:val="20"/>
          <w:szCs w:val="20"/>
        </w:rPr>
        <w:t>力屋</w:t>
      </w:r>
      <w:r w:rsidRPr="00D770CF">
        <w:rPr>
          <w:rFonts w:ascii="Times New Roman" w:eastAsia="標楷體" w:hAnsi="Times New Roman" w:hint="eastAsia"/>
          <w:sz w:val="20"/>
          <w:szCs w:val="20"/>
        </w:rPr>
        <w:t>各因素之正規化權重值與權重排名。依照上述的步驟，可以計算出</w:t>
      </w:r>
      <w:r w:rsidR="00631DA6" w:rsidRPr="00D770CF">
        <w:rPr>
          <w:rFonts w:ascii="Times New Roman" w:eastAsia="標楷體" w:hAnsi="Times New Roman"/>
          <w:sz w:val="20"/>
          <w:szCs w:val="20"/>
        </w:rPr>
        <w:t>IKEA</w:t>
      </w:r>
      <w:r w:rsidR="00631DA6" w:rsidRPr="00D770CF">
        <w:rPr>
          <w:rFonts w:ascii="Times New Roman" w:eastAsia="標楷體" w:hAnsi="Times New Roman" w:hint="eastAsia"/>
          <w:sz w:val="20"/>
          <w:szCs w:val="20"/>
        </w:rPr>
        <w:t>及</w:t>
      </w:r>
      <w:proofErr w:type="gramStart"/>
      <w:r w:rsidR="00631DA6" w:rsidRPr="00D770CF">
        <w:rPr>
          <w:rFonts w:ascii="Times New Roman" w:eastAsia="標楷體" w:hAnsi="Times New Roman" w:hint="eastAsia"/>
          <w:sz w:val="20"/>
          <w:szCs w:val="20"/>
        </w:rPr>
        <w:t>特</w:t>
      </w:r>
      <w:proofErr w:type="gramEnd"/>
      <w:r w:rsidR="00631DA6" w:rsidRPr="00D770CF">
        <w:rPr>
          <w:rFonts w:ascii="Times New Roman" w:eastAsia="標楷體" w:hAnsi="Times New Roman" w:hint="eastAsia"/>
          <w:sz w:val="20"/>
          <w:szCs w:val="20"/>
        </w:rPr>
        <w:t>力屋在「</w:t>
      </w:r>
      <w:r w:rsidR="001F5A19" w:rsidRPr="005F04D0">
        <w:rPr>
          <w:rFonts w:ascii="Times New Roman" w:eastAsia="標楷體" w:hAnsi="Times New Roman"/>
          <w:sz w:val="20"/>
          <w:szCs w:val="20"/>
        </w:rPr>
        <w:t>產品</w:t>
      </w:r>
      <w:r w:rsidR="001F5A19" w:rsidRPr="005F04D0">
        <w:rPr>
          <w:rFonts w:ascii="Times New Roman" w:eastAsia="標楷體" w:hAnsi="Times New Roman" w:hint="eastAsia"/>
          <w:sz w:val="20"/>
          <w:szCs w:val="20"/>
        </w:rPr>
        <w:t>因素</w:t>
      </w:r>
      <w:r w:rsidR="00631DA6" w:rsidRPr="005F04D0">
        <w:rPr>
          <w:rFonts w:ascii="Times New Roman" w:eastAsia="標楷體" w:hAnsi="Times New Roman" w:hint="eastAsia"/>
          <w:sz w:val="20"/>
          <w:szCs w:val="20"/>
        </w:rPr>
        <w:t>」</w:t>
      </w:r>
      <w:r w:rsidR="00900DD3" w:rsidRPr="005F04D0">
        <w:rPr>
          <w:rFonts w:ascii="Times New Roman" w:eastAsia="標楷體" w:hAnsi="Times New Roman" w:hint="eastAsia"/>
          <w:sz w:val="20"/>
          <w:szCs w:val="20"/>
        </w:rPr>
        <w:t>及</w:t>
      </w:r>
      <w:r w:rsidR="00631DA6" w:rsidRPr="005F04D0">
        <w:rPr>
          <w:rFonts w:ascii="Times New Roman" w:eastAsia="標楷體" w:hAnsi="Times New Roman" w:hint="eastAsia"/>
          <w:sz w:val="20"/>
          <w:szCs w:val="20"/>
        </w:rPr>
        <w:t>「</w:t>
      </w:r>
      <w:r w:rsidR="001F5A19" w:rsidRPr="005F04D0">
        <w:rPr>
          <w:rFonts w:ascii="Times New Roman" w:eastAsia="標楷體" w:hAnsi="Times New Roman"/>
          <w:sz w:val="20"/>
          <w:szCs w:val="20"/>
        </w:rPr>
        <w:t>網路</w:t>
      </w:r>
      <w:r w:rsidR="001F5A19" w:rsidRPr="005F04D0">
        <w:rPr>
          <w:rFonts w:ascii="Times New Roman" w:eastAsia="標楷體" w:hAnsi="Times New Roman" w:hint="eastAsia"/>
          <w:sz w:val="20"/>
          <w:szCs w:val="20"/>
        </w:rPr>
        <w:t>因素</w:t>
      </w:r>
      <w:r w:rsidR="00631DA6" w:rsidRPr="005F04D0">
        <w:rPr>
          <w:rFonts w:ascii="Times New Roman" w:eastAsia="標楷體" w:hAnsi="Times New Roman" w:hint="eastAsia"/>
          <w:sz w:val="20"/>
          <w:szCs w:val="20"/>
        </w:rPr>
        <w:t>」</w:t>
      </w:r>
      <w:r w:rsidR="00900DD3" w:rsidRPr="005F04D0">
        <w:rPr>
          <w:rFonts w:ascii="Times New Roman" w:eastAsia="標楷體" w:hAnsi="Times New Roman" w:hint="eastAsia"/>
          <w:sz w:val="20"/>
          <w:szCs w:val="20"/>
        </w:rPr>
        <w:t>之</w:t>
      </w:r>
      <w:r w:rsidRPr="00D770CF">
        <w:rPr>
          <w:rFonts w:ascii="Times New Roman" w:eastAsia="標楷體" w:hAnsi="Times New Roman" w:hint="eastAsia"/>
          <w:sz w:val="20"/>
          <w:szCs w:val="20"/>
        </w:rPr>
        <w:t>主要因素</w:t>
      </w:r>
      <w:proofErr w:type="gramStart"/>
      <w:r w:rsidRPr="00D770CF">
        <w:rPr>
          <w:rFonts w:ascii="Times New Roman" w:eastAsia="標楷體" w:hAnsi="Times New Roman" w:hint="eastAsia"/>
          <w:sz w:val="20"/>
          <w:szCs w:val="20"/>
        </w:rPr>
        <w:t>下各構面</w:t>
      </w:r>
      <w:proofErr w:type="gramEnd"/>
      <w:r w:rsidRPr="00D770CF">
        <w:rPr>
          <w:rFonts w:ascii="Times New Roman" w:eastAsia="標楷體" w:hAnsi="Times New Roman" w:hint="eastAsia"/>
          <w:sz w:val="20"/>
          <w:szCs w:val="20"/>
        </w:rPr>
        <w:t>之權重值與權</w:t>
      </w:r>
      <w:r w:rsidR="001F5A19" w:rsidRPr="00D770CF">
        <w:rPr>
          <w:rFonts w:ascii="Times New Roman" w:eastAsia="標楷體" w:hAnsi="Times New Roman" w:hint="eastAsia"/>
          <w:sz w:val="20"/>
          <w:szCs w:val="20"/>
        </w:rPr>
        <w:t>重排名，如表</w:t>
      </w:r>
      <w:r w:rsidR="00A06AE0" w:rsidRPr="00D770CF">
        <w:rPr>
          <w:rFonts w:ascii="Times New Roman" w:eastAsia="標楷體" w:hAnsi="Times New Roman" w:hint="eastAsia"/>
          <w:sz w:val="20"/>
          <w:szCs w:val="20"/>
        </w:rPr>
        <w:t>4</w:t>
      </w:r>
      <w:r w:rsidR="00631DA6" w:rsidRPr="00D770CF">
        <w:rPr>
          <w:rFonts w:ascii="Times New Roman" w:eastAsia="標楷體" w:hAnsi="Times New Roman" w:hint="eastAsia"/>
          <w:sz w:val="20"/>
          <w:szCs w:val="20"/>
        </w:rPr>
        <w:t>及表</w:t>
      </w:r>
      <w:r w:rsidR="00A06AE0" w:rsidRPr="00D770CF">
        <w:rPr>
          <w:rFonts w:ascii="Times New Roman" w:eastAsia="標楷體" w:hAnsi="Times New Roman" w:hint="eastAsia"/>
          <w:sz w:val="20"/>
          <w:szCs w:val="20"/>
        </w:rPr>
        <w:t>5</w:t>
      </w:r>
      <w:r w:rsidRPr="00D770CF">
        <w:rPr>
          <w:rFonts w:ascii="Times New Roman" w:eastAsia="標楷體" w:hAnsi="Times New Roman" w:hint="eastAsia"/>
          <w:sz w:val="20"/>
          <w:szCs w:val="20"/>
        </w:rPr>
        <w:t>所示。</w:t>
      </w:r>
    </w:p>
    <w:p w14:paraId="769E64C0" w14:textId="028D64A5" w:rsidR="00121C91" w:rsidRPr="00121C91" w:rsidRDefault="00121C91"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經由前述幾個步驟，再利用公式可進行</w:t>
      </w:r>
      <w:proofErr w:type="gramStart"/>
      <w:r w:rsidRPr="00D770CF">
        <w:rPr>
          <w:rFonts w:ascii="Times New Roman" w:eastAsia="標楷體" w:hAnsi="Times New Roman" w:hint="eastAsia"/>
          <w:sz w:val="20"/>
          <w:szCs w:val="20"/>
        </w:rPr>
        <w:t>層級間的串聯</w:t>
      </w:r>
      <w:proofErr w:type="gramEnd"/>
      <w:r w:rsidRPr="00D770CF">
        <w:rPr>
          <w:rFonts w:ascii="Times New Roman" w:eastAsia="標楷體" w:hAnsi="Times New Roman" w:hint="eastAsia"/>
          <w:sz w:val="20"/>
          <w:szCs w:val="20"/>
        </w:rPr>
        <w:t>，計算出</w:t>
      </w:r>
      <w:r w:rsidRPr="00D770CF">
        <w:rPr>
          <w:rFonts w:ascii="Times New Roman" w:eastAsia="標楷體" w:hAnsi="Times New Roman"/>
          <w:sz w:val="20"/>
          <w:szCs w:val="20"/>
        </w:rPr>
        <w:t>IKEA</w:t>
      </w:r>
      <w:r w:rsidRPr="00D770CF">
        <w:rPr>
          <w:rFonts w:ascii="Times New Roman" w:eastAsia="標楷體" w:hAnsi="Times New Roman" w:hint="eastAsia"/>
          <w:sz w:val="20"/>
          <w:szCs w:val="20"/>
        </w:rPr>
        <w:t>及</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力屋層級串聯後各項評估指標之相對權重值，並進行整體排序，如表</w:t>
      </w:r>
      <w:r w:rsidRPr="00D770CF">
        <w:rPr>
          <w:rFonts w:ascii="Times New Roman" w:eastAsia="標楷體" w:hAnsi="Times New Roman" w:hint="eastAsia"/>
          <w:sz w:val="20"/>
          <w:szCs w:val="20"/>
        </w:rPr>
        <w:t>6</w:t>
      </w:r>
      <w:r w:rsidRPr="00D770CF">
        <w:rPr>
          <w:rFonts w:ascii="Times New Roman" w:eastAsia="標楷體" w:hAnsi="Times New Roman" w:hint="eastAsia"/>
          <w:sz w:val="20"/>
          <w:szCs w:val="20"/>
        </w:rPr>
        <w:t>及表</w:t>
      </w:r>
      <w:r w:rsidRPr="00D770CF">
        <w:rPr>
          <w:rFonts w:ascii="Times New Roman" w:eastAsia="標楷體" w:hAnsi="Times New Roman" w:hint="eastAsia"/>
          <w:sz w:val="20"/>
          <w:szCs w:val="20"/>
        </w:rPr>
        <w:t>7</w:t>
      </w:r>
      <w:r w:rsidRPr="00D770CF">
        <w:rPr>
          <w:rFonts w:ascii="Times New Roman" w:eastAsia="標楷體" w:hAnsi="Times New Roman" w:hint="eastAsia"/>
          <w:sz w:val="20"/>
          <w:szCs w:val="20"/>
        </w:rPr>
        <w:t>所示。</w:t>
      </w:r>
    </w:p>
    <w:p w14:paraId="4BD3C319" w14:textId="24D4110A" w:rsidR="00121C91" w:rsidRDefault="00121C91" w:rsidP="00D770CF">
      <w:pPr>
        <w:overflowPunct w:val="0"/>
        <w:spacing w:afterLines="50" w:after="120"/>
        <w:ind w:firstLineChars="200" w:firstLine="400"/>
        <w:jc w:val="both"/>
        <w:rPr>
          <w:rFonts w:ascii="Times New Roman" w:eastAsia="標楷體" w:hAnsi="Times New Roman"/>
          <w:sz w:val="20"/>
          <w:szCs w:val="20"/>
        </w:rPr>
        <w:sectPr w:rsidR="00121C91" w:rsidSect="00F761A0">
          <w:type w:val="continuous"/>
          <w:pgSz w:w="11906" w:h="16838" w:code="9"/>
          <w:pgMar w:top="1985" w:right="1247" w:bottom="1928" w:left="1247" w:header="851" w:footer="992" w:gutter="567"/>
          <w:cols w:num="2" w:space="425"/>
          <w:titlePg/>
          <w:docGrid w:linePitch="360"/>
        </w:sectPr>
      </w:pPr>
    </w:p>
    <w:p w14:paraId="27FB24E1" w14:textId="750CA677" w:rsidR="001F5A19" w:rsidRPr="00AE7A16" w:rsidRDefault="00631DA6" w:rsidP="00801941">
      <w:pPr>
        <w:pStyle w:val="a4"/>
        <w:overflowPunct w:val="0"/>
        <w:spacing w:beforeLines="150" w:before="360" w:afterLines="50" w:after="120"/>
        <w:ind w:leftChars="0" w:left="0"/>
        <w:jc w:val="center"/>
        <w:rPr>
          <w:rFonts w:ascii="Times New Roman" w:eastAsia="標楷體" w:hAnsi="Times New Roman"/>
          <w:sz w:val="20"/>
          <w:szCs w:val="20"/>
        </w:rPr>
      </w:pPr>
      <w:r w:rsidRPr="00AE7A16">
        <w:rPr>
          <w:rFonts w:ascii="Times New Roman" w:eastAsia="標楷體" w:hAnsi="Times New Roman" w:hint="eastAsia"/>
          <w:sz w:val="20"/>
          <w:szCs w:val="20"/>
        </w:rPr>
        <w:t>表</w:t>
      </w:r>
      <w:r w:rsidR="00A06AE0" w:rsidRPr="00AE7A16">
        <w:rPr>
          <w:rFonts w:ascii="Times New Roman" w:eastAsia="標楷體" w:hAnsi="Times New Roman" w:hint="eastAsia"/>
          <w:sz w:val="20"/>
          <w:szCs w:val="20"/>
        </w:rPr>
        <w:t>4</w:t>
      </w:r>
      <w:r w:rsidRPr="00AE7A16">
        <w:rPr>
          <w:rFonts w:ascii="Times New Roman" w:eastAsia="標楷體" w:hAnsi="Times New Roman"/>
          <w:sz w:val="20"/>
          <w:szCs w:val="20"/>
        </w:rPr>
        <w:t xml:space="preserve">  </w:t>
      </w:r>
      <w:r w:rsidR="008838DE" w:rsidRPr="00AE7A16">
        <w:rPr>
          <w:rFonts w:ascii="Times New Roman" w:eastAsia="標楷體" w:hAnsi="Times New Roman"/>
          <w:sz w:val="20"/>
          <w:szCs w:val="20"/>
        </w:rPr>
        <w:t>IKEA</w:t>
      </w:r>
      <w:r w:rsidRPr="00AE7A16">
        <w:rPr>
          <w:rFonts w:ascii="Times New Roman" w:eastAsia="標楷體" w:hAnsi="Times New Roman" w:hint="eastAsia"/>
          <w:sz w:val="20"/>
          <w:szCs w:val="20"/>
        </w:rPr>
        <w:t>各項構面之權重表及其個別權重排名</w:t>
      </w:r>
    </w:p>
    <w:tbl>
      <w:tblPr>
        <w:tblW w:w="8222" w:type="dxa"/>
        <w:jc w:val="center"/>
        <w:tblLayout w:type="fixed"/>
        <w:tblLook w:val="0600" w:firstRow="0" w:lastRow="0" w:firstColumn="0" w:lastColumn="0" w:noHBand="1" w:noVBand="1"/>
      </w:tblPr>
      <w:tblGrid>
        <w:gridCol w:w="1045"/>
        <w:gridCol w:w="1072"/>
        <w:gridCol w:w="2136"/>
        <w:gridCol w:w="1483"/>
        <w:gridCol w:w="1484"/>
        <w:gridCol w:w="1002"/>
      </w:tblGrid>
      <w:tr w:rsidR="00DE5DA6" w:rsidRPr="005F04D0" w14:paraId="5FA9E6FC" w14:textId="77777777" w:rsidTr="004B7239">
        <w:trPr>
          <w:trHeight w:hRule="exact" w:val="340"/>
          <w:jc w:val="center"/>
        </w:trPr>
        <w:tc>
          <w:tcPr>
            <w:tcW w:w="1045"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0CDD2865" w14:textId="64F6C5AB" w:rsidR="00BB6C2E" w:rsidRPr="005F04D0" w:rsidRDefault="00E63A9A" w:rsidP="006C019E">
            <w:pPr>
              <w:overflowPunct w:val="0"/>
              <w:jc w:val="center"/>
              <w:rPr>
                <w:rFonts w:ascii="Times New Roman" w:eastAsia="標楷體" w:hAnsi="Times New Roman"/>
                <w:sz w:val="20"/>
                <w:szCs w:val="20"/>
              </w:rPr>
            </w:pPr>
            <w:proofErr w:type="gramStart"/>
            <w:r w:rsidRPr="005F04D0">
              <w:rPr>
                <w:rFonts w:ascii="Times New Roman" w:eastAsia="標楷體" w:hAnsi="Times New Roman" w:hint="eastAsia"/>
                <w:sz w:val="20"/>
                <w:szCs w:val="20"/>
              </w:rPr>
              <w:t>主構面</w:t>
            </w:r>
            <w:proofErr w:type="gramEnd"/>
          </w:p>
        </w:tc>
        <w:tc>
          <w:tcPr>
            <w:tcW w:w="1072" w:type="dxa"/>
            <w:tcBorders>
              <w:top w:val="single" w:sz="4" w:space="0" w:color="auto"/>
              <w:bottom w:val="single" w:sz="4" w:space="0" w:color="auto"/>
            </w:tcBorders>
            <w:shd w:val="clear" w:color="auto" w:fill="auto"/>
            <w:vAlign w:val="center"/>
          </w:tcPr>
          <w:p w14:paraId="295FFAB3" w14:textId="05A69B64" w:rsidR="00BB6C2E" w:rsidRPr="005F04D0" w:rsidRDefault="00E63A9A" w:rsidP="006C019E">
            <w:pPr>
              <w:overflowPunct w:val="0"/>
              <w:jc w:val="center"/>
              <w:rPr>
                <w:rFonts w:ascii="Times New Roman" w:eastAsia="標楷體" w:hAnsi="Times New Roman"/>
                <w:sz w:val="20"/>
                <w:szCs w:val="20"/>
              </w:rPr>
            </w:pPr>
            <w:proofErr w:type="gramStart"/>
            <w:r w:rsidRPr="005F04D0">
              <w:rPr>
                <w:rFonts w:ascii="Times New Roman" w:eastAsia="標楷體" w:hAnsi="Times New Roman" w:hint="eastAsia"/>
                <w:sz w:val="20"/>
                <w:szCs w:val="20"/>
              </w:rPr>
              <w:t>次構面</w:t>
            </w:r>
            <w:proofErr w:type="gramEnd"/>
          </w:p>
        </w:tc>
        <w:tc>
          <w:tcPr>
            <w:tcW w:w="2136" w:type="dxa"/>
            <w:tcBorders>
              <w:top w:val="single" w:sz="4" w:space="0" w:color="auto"/>
              <w:bottom w:val="single" w:sz="4" w:space="0" w:color="auto"/>
            </w:tcBorders>
            <w:shd w:val="clear" w:color="auto" w:fill="auto"/>
            <w:vAlign w:val="center"/>
          </w:tcPr>
          <w:p w14:paraId="2890CB23" w14:textId="340C4348" w:rsidR="00BB6C2E" w:rsidRPr="005F04D0" w:rsidRDefault="00E63A9A"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模糊權重值</w:t>
            </w:r>
          </w:p>
        </w:tc>
        <w:tc>
          <w:tcPr>
            <w:tcW w:w="1483"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1B63685C" w14:textId="53596BFE" w:rsidR="00BB6C2E" w:rsidRPr="005F04D0" w:rsidRDefault="00BB6C2E"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解模糊權重值</w:t>
            </w:r>
          </w:p>
        </w:tc>
        <w:tc>
          <w:tcPr>
            <w:tcW w:w="148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FA757B4" w14:textId="66D9AA0A" w:rsidR="00BB6C2E" w:rsidRPr="005F04D0" w:rsidRDefault="00BB6C2E"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正規化權重值</w:t>
            </w:r>
          </w:p>
        </w:tc>
        <w:tc>
          <w:tcPr>
            <w:tcW w:w="1002"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61DC7CC4" w14:textId="67D7E143" w:rsidR="00BB6C2E" w:rsidRPr="005F04D0" w:rsidRDefault="00BB6C2E"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權重排名</w:t>
            </w:r>
          </w:p>
        </w:tc>
      </w:tr>
      <w:tr w:rsidR="00DE5DA6" w:rsidRPr="005F04D0" w14:paraId="408F926E" w14:textId="77777777" w:rsidTr="004B7239">
        <w:trPr>
          <w:trHeight w:hRule="exact" w:val="340"/>
          <w:jc w:val="center"/>
        </w:trPr>
        <w:tc>
          <w:tcPr>
            <w:tcW w:w="1045"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28673F74" w14:textId="4014F5F9" w:rsidR="00DE6639" w:rsidRPr="005F04D0" w:rsidRDefault="00DE6639" w:rsidP="006C019E">
            <w:pP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產品因素</w:t>
            </w:r>
          </w:p>
        </w:tc>
        <w:tc>
          <w:tcPr>
            <w:tcW w:w="1072" w:type="dxa"/>
            <w:tcBorders>
              <w:top w:val="single" w:sz="4" w:space="0" w:color="auto"/>
            </w:tcBorders>
            <w:shd w:val="clear" w:color="auto" w:fill="auto"/>
            <w:tcMar>
              <w:top w:w="100" w:type="dxa"/>
              <w:left w:w="100" w:type="dxa"/>
              <w:bottom w:w="100" w:type="dxa"/>
              <w:right w:w="100" w:type="dxa"/>
            </w:tcMar>
            <w:vAlign w:val="center"/>
          </w:tcPr>
          <w:p w14:paraId="1BFA097A" w14:textId="28C58EC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價格成本</w:t>
            </w:r>
          </w:p>
        </w:tc>
        <w:tc>
          <w:tcPr>
            <w:tcW w:w="2136" w:type="dxa"/>
            <w:tcBorders>
              <w:top w:val="single" w:sz="4" w:space="0" w:color="auto"/>
            </w:tcBorders>
            <w:shd w:val="clear" w:color="auto" w:fill="auto"/>
            <w:tcMar>
              <w:top w:w="100" w:type="dxa"/>
              <w:left w:w="100" w:type="dxa"/>
              <w:bottom w:w="100" w:type="dxa"/>
              <w:right w:w="100" w:type="dxa"/>
            </w:tcMar>
            <w:vAlign w:val="center"/>
          </w:tcPr>
          <w:p w14:paraId="624A59F8" w14:textId="58F5B787" w:rsidR="00DE6639" w:rsidRPr="005F04D0" w:rsidRDefault="00DE6639"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(0.29</w:t>
            </w:r>
            <w:r w:rsidR="00DE5DA6">
              <w:rPr>
                <w:rFonts w:ascii="Times New Roman" w:eastAsia="標楷體" w:hAnsi="Times New Roman" w:cs="Times New Roman"/>
                <w:kern w:val="0"/>
                <w:sz w:val="20"/>
                <w:szCs w:val="20"/>
                <w:lang w:bidi="ar-SA"/>
              </w:rPr>
              <w:t>4</w:t>
            </w:r>
            <w:r w:rsidRPr="005F04D0">
              <w:rPr>
                <w:rFonts w:ascii="Times New Roman" w:eastAsia="標楷體" w:hAnsi="Times New Roman" w:cs="Times New Roman"/>
                <w:kern w:val="0"/>
                <w:sz w:val="20"/>
                <w:szCs w:val="20"/>
                <w:lang w:bidi="ar-SA"/>
              </w:rPr>
              <w:t>,0.381,0.492</w:t>
            </w:r>
            <w:r w:rsidR="006C019E">
              <w:rPr>
                <w:rFonts w:ascii="Times New Roman" w:eastAsia="標楷體" w:hAnsi="Times New Roman" w:cs="Times New Roman" w:hint="eastAsia"/>
                <w:kern w:val="0"/>
                <w:sz w:val="20"/>
                <w:szCs w:val="20"/>
                <w:lang w:bidi="ar-SA"/>
              </w:rPr>
              <w:t>)</w:t>
            </w:r>
          </w:p>
        </w:tc>
        <w:tc>
          <w:tcPr>
            <w:tcW w:w="1483" w:type="dxa"/>
            <w:tcBorders>
              <w:top w:val="single" w:sz="4" w:space="0" w:color="auto"/>
            </w:tcBorders>
            <w:shd w:val="clear" w:color="auto" w:fill="auto"/>
            <w:tcMar>
              <w:top w:w="100" w:type="dxa"/>
              <w:left w:w="100" w:type="dxa"/>
              <w:bottom w:w="100" w:type="dxa"/>
              <w:right w:w="100" w:type="dxa"/>
            </w:tcMar>
            <w:vAlign w:val="center"/>
          </w:tcPr>
          <w:p w14:paraId="596A7854" w14:textId="0170FBA7"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0.38</w:t>
            </w:r>
            <w:r w:rsidR="00DE5DA6">
              <w:rPr>
                <w:rFonts w:ascii="Times New Roman" w:eastAsia="標楷體" w:hAnsi="Times New Roman" w:cs="Times New Roman"/>
                <w:kern w:val="0"/>
                <w:sz w:val="20"/>
                <w:szCs w:val="20"/>
                <w:lang w:bidi="ar-SA"/>
              </w:rPr>
              <w:t>9</w:t>
            </w:r>
          </w:p>
        </w:tc>
        <w:tc>
          <w:tcPr>
            <w:tcW w:w="1484" w:type="dxa"/>
            <w:tcBorders>
              <w:top w:val="single" w:sz="4" w:space="0" w:color="auto"/>
            </w:tcBorders>
            <w:shd w:val="clear" w:color="auto" w:fill="auto"/>
            <w:tcMar>
              <w:top w:w="100" w:type="dxa"/>
              <w:left w:w="100" w:type="dxa"/>
              <w:bottom w:w="100" w:type="dxa"/>
              <w:right w:w="100" w:type="dxa"/>
            </w:tcMar>
            <w:vAlign w:val="center"/>
          </w:tcPr>
          <w:p w14:paraId="6497044E" w14:textId="04722CDF"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0.38</w:t>
            </w:r>
            <w:r w:rsidR="00DE5DA6">
              <w:rPr>
                <w:rFonts w:ascii="Times New Roman" w:eastAsia="標楷體" w:hAnsi="Times New Roman" w:cs="Times New Roman"/>
                <w:kern w:val="0"/>
                <w:sz w:val="20"/>
                <w:szCs w:val="20"/>
                <w:lang w:bidi="ar-SA"/>
              </w:rPr>
              <w:t>1</w:t>
            </w:r>
          </w:p>
        </w:tc>
        <w:tc>
          <w:tcPr>
            <w:tcW w:w="1002" w:type="dxa"/>
            <w:tcBorders>
              <w:top w:val="single" w:sz="4" w:space="0" w:color="auto"/>
            </w:tcBorders>
            <w:shd w:val="clear" w:color="auto" w:fill="auto"/>
            <w:tcMar>
              <w:top w:w="100" w:type="dxa"/>
              <w:left w:w="100" w:type="dxa"/>
              <w:bottom w:w="100" w:type="dxa"/>
              <w:right w:w="100" w:type="dxa"/>
            </w:tcMar>
            <w:vAlign w:val="center"/>
          </w:tcPr>
          <w:p w14:paraId="108D23B8" w14:textId="440E521A" w:rsidR="00DE6639" w:rsidRPr="005F04D0" w:rsidRDefault="00DE6639"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r>
      <w:tr w:rsidR="00DE5DA6" w:rsidRPr="005F04D0" w14:paraId="71BD7ACE" w14:textId="77777777" w:rsidTr="004B7239">
        <w:trPr>
          <w:trHeight w:hRule="exact" w:val="340"/>
          <w:jc w:val="center"/>
        </w:trPr>
        <w:tc>
          <w:tcPr>
            <w:tcW w:w="1045" w:type="dxa"/>
            <w:vMerge/>
            <w:tcBorders>
              <w:bottom w:val="single" w:sz="4" w:space="0" w:color="auto"/>
            </w:tcBorders>
            <w:shd w:val="clear" w:color="auto" w:fill="auto"/>
            <w:tcMar>
              <w:top w:w="100" w:type="dxa"/>
              <w:left w:w="100" w:type="dxa"/>
              <w:bottom w:w="100" w:type="dxa"/>
              <w:right w:w="100" w:type="dxa"/>
            </w:tcMar>
            <w:vAlign w:val="center"/>
          </w:tcPr>
          <w:p w14:paraId="6A99684D"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072" w:type="dxa"/>
            <w:shd w:val="clear" w:color="auto" w:fill="auto"/>
            <w:tcMar>
              <w:top w:w="100" w:type="dxa"/>
              <w:left w:w="100" w:type="dxa"/>
              <w:bottom w:w="100" w:type="dxa"/>
              <w:right w:w="100" w:type="dxa"/>
            </w:tcMar>
            <w:vAlign w:val="center"/>
          </w:tcPr>
          <w:p w14:paraId="1A4340CB" w14:textId="1E2E0483" w:rsidR="00DE6639" w:rsidRPr="005F04D0" w:rsidRDefault="00DE6639" w:rsidP="00765E24">
            <w:pP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購物便利</w:t>
            </w:r>
          </w:p>
        </w:tc>
        <w:tc>
          <w:tcPr>
            <w:tcW w:w="2136" w:type="dxa"/>
            <w:shd w:val="clear" w:color="auto" w:fill="auto"/>
            <w:tcMar>
              <w:top w:w="100" w:type="dxa"/>
              <w:left w:w="100" w:type="dxa"/>
              <w:bottom w:w="100" w:type="dxa"/>
              <w:right w:w="100" w:type="dxa"/>
            </w:tcMar>
            <w:vAlign w:val="center"/>
          </w:tcPr>
          <w:p w14:paraId="21197806" w14:textId="2CE4583A" w:rsidR="00DE6639" w:rsidRPr="005F04D0" w:rsidRDefault="00DE6639" w:rsidP="006C019E">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(0.25</w:t>
            </w:r>
            <w:r w:rsidR="00DE5DA6">
              <w:rPr>
                <w:rFonts w:ascii="Times New Roman" w:eastAsia="標楷體" w:hAnsi="Times New Roman" w:cs="Times New Roman"/>
                <w:kern w:val="0"/>
                <w:sz w:val="20"/>
                <w:szCs w:val="20"/>
                <w:lang w:bidi="ar-SA"/>
              </w:rPr>
              <w:t>4</w:t>
            </w:r>
            <w:r w:rsidRPr="005F04D0">
              <w:rPr>
                <w:rFonts w:ascii="Times New Roman" w:eastAsia="標楷體" w:hAnsi="Times New Roman" w:cs="Times New Roman"/>
                <w:kern w:val="0"/>
                <w:sz w:val="20"/>
                <w:szCs w:val="20"/>
                <w:lang w:bidi="ar-SA"/>
              </w:rPr>
              <w:t>,0.326,0.419</w:t>
            </w:r>
            <w:r w:rsidR="006C019E">
              <w:rPr>
                <w:rFonts w:ascii="Times New Roman" w:eastAsia="標楷體" w:hAnsi="Times New Roman" w:cs="Times New Roman" w:hint="eastAsia"/>
                <w:kern w:val="0"/>
                <w:sz w:val="20"/>
                <w:szCs w:val="20"/>
                <w:lang w:bidi="ar-SA"/>
              </w:rPr>
              <w:t>)</w:t>
            </w:r>
          </w:p>
        </w:tc>
        <w:tc>
          <w:tcPr>
            <w:tcW w:w="1483" w:type="dxa"/>
            <w:shd w:val="clear" w:color="auto" w:fill="auto"/>
            <w:tcMar>
              <w:top w:w="100" w:type="dxa"/>
              <w:left w:w="100" w:type="dxa"/>
              <w:bottom w:w="100" w:type="dxa"/>
              <w:right w:w="100" w:type="dxa"/>
            </w:tcMar>
            <w:vAlign w:val="center"/>
          </w:tcPr>
          <w:p w14:paraId="691E5492" w14:textId="6C7E8900"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0.300</w:t>
            </w:r>
          </w:p>
        </w:tc>
        <w:tc>
          <w:tcPr>
            <w:tcW w:w="1484" w:type="dxa"/>
            <w:shd w:val="clear" w:color="auto" w:fill="auto"/>
            <w:tcMar>
              <w:top w:w="100" w:type="dxa"/>
              <w:left w:w="100" w:type="dxa"/>
              <w:bottom w:w="100" w:type="dxa"/>
              <w:right w:w="100" w:type="dxa"/>
            </w:tcMar>
            <w:vAlign w:val="center"/>
          </w:tcPr>
          <w:p w14:paraId="4B9F4F70" w14:textId="7C43EFB1"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0.29</w:t>
            </w:r>
            <w:r w:rsidR="00DE5DA6">
              <w:rPr>
                <w:rFonts w:ascii="Times New Roman" w:eastAsia="標楷體" w:hAnsi="Times New Roman" w:cs="Times New Roman"/>
                <w:kern w:val="0"/>
                <w:sz w:val="20"/>
                <w:szCs w:val="20"/>
                <w:lang w:bidi="ar-SA"/>
              </w:rPr>
              <w:t>4</w:t>
            </w:r>
          </w:p>
        </w:tc>
        <w:tc>
          <w:tcPr>
            <w:tcW w:w="1002" w:type="dxa"/>
            <w:shd w:val="clear" w:color="auto" w:fill="auto"/>
            <w:tcMar>
              <w:top w:w="100" w:type="dxa"/>
              <w:left w:w="100" w:type="dxa"/>
              <w:bottom w:w="100" w:type="dxa"/>
              <w:right w:w="100" w:type="dxa"/>
            </w:tcMar>
            <w:vAlign w:val="center"/>
          </w:tcPr>
          <w:p w14:paraId="39B752D4" w14:textId="05E88AE3"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r>
      <w:tr w:rsidR="00DE5DA6" w:rsidRPr="005F04D0" w14:paraId="1DF6BF55" w14:textId="77777777" w:rsidTr="004B7239">
        <w:trPr>
          <w:trHeight w:hRule="exact" w:val="340"/>
          <w:jc w:val="center"/>
        </w:trPr>
        <w:tc>
          <w:tcPr>
            <w:tcW w:w="1045" w:type="dxa"/>
            <w:vMerge/>
            <w:tcBorders>
              <w:bottom w:val="single" w:sz="4" w:space="0" w:color="auto"/>
            </w:tcBorders>
            <w:shd w:val="clear" w:color="auto" w:fill="auto"/>
            <w:tcMar>
              <w:top w:w="100" w:type="dxa"/>
              <w:left w:w="100" w:type="dxa"/>
              <w:bottom w:w="100" w:type="dxa"/>
              <w:right w:w="100" w:type="dxa"/>
            </w:tcMar>
            <w:vAlign w:val="center"/>
          </w:tcPr>
          <w:p w14:paraId="302C29A1"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072" w:type="dxa"/>
            <w:tcBorders>
              <w:bottom w:val="single" w:sz="4" w:space="0" w:color="auto"/>
            </w:tcBorders>
            <w:shd w:val="clear" w:color="auto" w:fill="auto"/>
            <w:tcMar>
              <w:top w:w="100" w:type="dxa"/>
              <w:left w:w="100" w:type="dxa"/>
              <w:bottom w:w="100" w:type="dxa"/>
              <w:right w:w="100" w:type="dxa"/>
            </w:tcMar>
            <w:vAlign w:val="center"/>
          </w:tcPr>
          <w:p w14:paraId="2945DE5B" w14:textId="18B682BA" w:rsidR="00DE6639" w:rsidRPr="005F04D0" w:rsidRDefault="00DE6639" w:rsidP="00765E24">
            <w:pP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資訊服務</w:t>
            </w:r>
          </w:p>
        </w:tc>
        <w:tc>
          <w:tcPr>
            <w:tcW w:w="2136" w:type="dxa"/>
            <w:tcBorders>
              <w:bottom w:val="single" w:sz="4" w:space="0" w:color="auto"/>
            </w:tcBorders>
            <w:shd w:val="clear" w:color="auto" w:fill="auto"/>
            <w:tcMar>
              <w:top w:w="100" w:type="dxa"/>
              <w:left w:w="100" w:type="dxa"/>
              <w:bottom w:w="100" w:type="dxa"/>
              <w:right w:w="100" w:type="dxa"/>
            </w:tcMar>
            <w:vAlign w:val="center"/>
          </w:tcPr>
          <w:p w14:paraId="78700CDE" w14:textId="1EB7ADBA" w:rsidR="00DE6639" w:rsidRPr="005F04D0" w:rsidRDefault="00DE6639" w:rsidP="006C019E">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(0.25</w:t>
            </w:r>
            <w:r w:rsidR="00DE5DA6">
              <w:rPr>
                <w:rFonts w:ascii="Times New Roman" w:eastAsia="標楷體" w:hAnsi="Times New Roman" w:cs="Times New Roman"/>
                <w:kern w:val="0"/>
                <w:sz w:val="20"/>
                <w:szCs w:val="20"/>
                <w:lang w:bidi="ar-SA"/>
              </w:rPr>
              <w:t>4</w:t>
            </w:r>
            <w:r w:rsidRPr="005F04D0">
              <w:rPr>
                <w:rFonts w:ascii="Times New Roman" w:eastAsia="標楷體" w:hAnsi="Times New Roman" w:cs="Times New Roman"/>
                <w:kern w:val="0"/>
                <w:sz w:val="20"/>
                <w:szCs w:val="20"/>
                <w:lang w:bidi="ar-SA"/>
              </w:rPr>
              <w:t>,0.326,0.419</w:t>
            </w:r>
            <w:r w:rsidR="006C019E">
              <w:rPr>
                <w:rFonts w:ascii="Times New Roman" w:eastAsia="標楷體" w:hAnsi="Times New Roman" w:cs="Times New Roman" w:hint="eastAsia"/>
                <w:kern w:val="0"/>
                <w:sz w:val="20"/>
                <w:szCs w:val="20"/>
                <w:lang w:bidi="ar-SA"/>
              </w:rPr>
              <w:t>)</w:t>
            </w:r>
          </w:p>
        </w:tc>
        <w:tc>
          <w:tcPr>
            <w:tcW w:w="1483" w:type="dxa"/>
            <w:tcBorders>
              <w:bottom w:val="single" w:sz="4" w:space="0" w:color="auto"/>
            </w:tcBorders>
            <w:shd w:val="clear" w:color="auto" w:fill="auto"/>
            <w:tcMar>
              <w:top w:w="100" w:type="dxa"/>
              <w:left w:w="100" w:type="dxa"/>
              <w:bottom w:w="100" w:type="dxa"/>
              <w:right w:w="100" w:type="dxa"/>
            </w:tcMar>
            <w:vAlign w:val="center"/>
          </w:tcPr>
          <w:p w14:paraId="7DAA893F" w14:textId="3FB8E4A4"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0.33</w:t>
            </w:r>
            <w:r w:rsidR="00DE5DA6">
              <w:rPr>
                <w:rFonts w:ascii="Times New Roman" w:eastAsia="標楷體" w:hAnsi="Times New Roman" w:cs="Times New Roman"/>
                <w:kern w:val="0"/>
                <w:sz w:val="20"/>
                <w:szCs w:val="20"/>
                <w:lang w:bidi="ar-SA"/>
              </w:rPr>
              <w:t>3</w:t>
            </w:r>
          </w:p>
        </w:tc>
        <w:tc>
          <w:tcPr>
            <w:tcW w:w="1484" w:type="dxa"/>
            <w:tcBorders>
              <w:bottom w:val="single" w:sz="4" w:space="0" w:color="auto"/>
            </w:tcBorders>
            <w:shd w:val="clear" w:color="auto" w:fill="auto"/>
            <w:tcMar>
              <w:top w:w="100" w:type="dxa"/>
              <w:left w:w="100" w:type="dxa"/>
              <w:bottom w:w="100" w:type="dxa"/>
              <w:right w:w="100" w:type="dxa"/>
            </w:tcMar>
            <w:vAlign w:val="center"/>
          </w:tcPr>
          <w:p w14:paraId="1260259C" w14:textId="554F4BA4"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0.326</w:t>
            </w:r>
          </w:p>
        </w:tc>
        <w:tc>
          <w:tcPr>
            <w:tcW w:w="1002" w:type="dxa"/>
            <w:tcBorders>
              <w:bottom w:val="single" w:sz="4" w:space="0" w:color="auto"/>
            </w:tcBorders>
            <w:shd w:val="clear" w:color="auto" w:fill="auto"/>
            <w:tcMar>
              <w:top w:w="100" w:type="dxa"/>
              <w:left w:w="100" w:type="dxa"/>
              <w:bottom w:w="100" w:type="dxa"/>
              <w:right w:w="100" w:type="dxa"/>
            </w:tcMar>
            <w:vAlign w:val="center"/>
          </w:tcPr>
          <w:p w14:paraId="0D8F7E8F" w14:textId="33C68D55"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r>
      <w:tr w:rsidR="00DE5DA6" w:rsidRPr="005F04D0" w14:paraId="408D9383" w14:textId="77777777" w:rsidTr="004B7239">
        <w:trPr>
          <w:trHeight w:hRule="exact" w:val="340"/>
          <w:jc w:val="center"/>
        </w:trPr>
        <w:tc>
          <w:tcPr>
            <w:tcW w:w="1045"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01D28F4" w14:textId="4A350672"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網路因素</w:t>
            </w:r>
          </w:p>
        </w:tc>
        <w:tc>
          <w:tcPr>
            <w:tcW w:w="1072" w:type="dxa"/>
            <w:tcBorders>
              <w:top w:val="single" w:sz="4" w:space="0" w:color="auto"/>
            </w:tcBorders>
            <w:shd w:val="clear" w:color="auto" w:fill="auto"/>
            <w:tcMar>
              <w:top w:w="100" w:type="dxa"/>
              <w:left w:w="100" w:type="dxa"/>
              <w:bottom w:w="100" w:type="dxa"/>
              <w:right w:w="100" w:type="dxa"/>
            </w:tcMar>
            <w:vAlign w:val="center"/>
          </w:tcPr>
          <w:p w14:paraId="09B90870" w14:textId="676C38D6"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網頁設計</w:t>
            </w:r>
          </w:p>
        </w:tc>
        <w:tc>
          <w:tcPr>
            <w:tcW w:w="2136" w:type="dxa"/>
            <w:tcBorders>
              <w:top w:val="single" w:sz="4" w:space="0" w:color="auto"/>
            </w:tcBorders>
            <w:shd w:val="clear" w:color="auto" w:fill="auto"/>
            <w:tcMar>
              <w:top w:w="100" w:type="dxa"/>
              <w:left w:w="100" w:type="dxa"/>
              <w:bottom w:w="100" w:type="dxa"/>
              <w:right w:w="100" w:type="dxa"/>
            </w:tcMar>
            <w:vAlign w:val="center"/>
          </w:tcPr>
          <w:p w14:paraId="1A856477" w14:textId="08C9ADCB"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(0.493,0.604,0.738)</w:t>
            </w:r>
          </w:p>
        </w:tc>
        <w:tc>
          <w:tcPr>
            <w:tcW w:w="1483" w:type="dxa"/>
            <w:tcBorders>
              <w:top w:val="single" w:sz="4" w:space="0" w:color="auto"/>
            </w:tcBorders>
            <w:shd w:val="clear" w:color="auto" w:fill="auto"/>
            <w:tcMar>
              <w:top w:w="100" w:type="dxa"/>
              <w:left w:w="100" w:type="dxa"/>
              <w:bottom w:w="100" w:type="dxa"/>
              <w:right w:w="100" w:type="dxa"/>
            </w:tcMar>
            <w:vAlign w:val="center"/>
          </w:tcPr>
          <w:p w14:paraId="0A6BF06A" w14:textId="33283308"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0.671</w:t>
            </w:r>
          </w:p>
        </w:tc>
        <w:tc>
          <w:tcPr>
            <w:tcW w:w="1484" w:type="dxa"/>
            <w:tcBorders>
              <w:top w:val="single" w:sz="4" w:space="0" w:color="auto"/>
            </w:tcBorders>
            <w:shd w:val="clear" w:color="auto" w:fill="auto"/>
            <w:tcMar>
              <w:top w:w="100" w:type="dxa"/>
              <w:left w:w="100" w:type="dxa"/>
              <w:bottom w:w="100" w:type="dxa"/>
              <w:right w:w="100" w:type="dxa"/>
            </w:tcMar>
            <w:vAlign w:val="center"/>
          </w:tcPr>
          <w:p w14:paraId="69F2DB69" w14:textId="5E15B39C"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0.602</w:t>
            </w:r>
          </w:p>
        </w:tc>
        <w:tc>
          <w:tcPr>
            <w:tcW w:w="1002" w:type="dxa"/>
            <w:tcBorders>
              <w:top w:val="single" w:sz="4" w:space="0" w:color="auto"/>
            </w:tcBorders>
            <w:shd w:val="clear" w:color="auto" w:fill="auto"/>
            <w:tcMar>
              <w:top w:w="100" w:type="dxa"/>
              <w:left w:w="100" w:type="dxa"/>
              <w:bottom w:w="100" w:type="dxa"/>
              <w:right w:w="100" w:type="dxa"/>
            </w:tcMar>
            <w:vAlign w:val="center"/>
          </w:tcPr>
          <w:p w14:paraId="24D8413C" w14:textId="4A1227AF"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r>
      <w:tr w:rsidR="00DE5DA6" w:rsidRPr="005F04D0" w14:paraId="2678A2E7" w14:textId="77777777" w:rsidTr="004B7239">
        <w:trPr>
          <w:trHeight w:hRule="exact" w:val="340"/>
          <w:jc w:val="center"/>
        </w:trPr>
        <w:tc>
          <w:tcPr>
            <w:tcW w:w="1045" w:type="dxa"/>
            <w:vMerge/>
            <w:tcBorders>
              <w:bottom w:val="single" w:sz="4" w:space="0" w:color="auto"/>
            </w:tcBorders>
            <w:shd w:val="clear" w:color="auto" w:fill="auto"/>
            <w:tcMar>
              <w:top w:w="100" w:type="dxa"/>
              <w:left w:w="100" w:type="dxa"/>
              <w:bottom w:w="100" w:type="dxa"/>
              <w:right w:w="100" w:type="dxa"/>
            </w:tcMar>
            <w:vAlign w:val="center"/>
          </w:tcPr>
          <w:p w14:paraId="2C090E8C"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072" w:type="dxa"/>
            <w:shd w:val="clear" w:color="auto" w:fill="auto"/>
            <w:tcMar>
              <w:top w:w="100" w:type="dxa"/>
              <w:left w:w="100" w:type="dxa"/>
              <w:bottom w:w="100" w:type="dxa"/>
              <w:right w:w="100" w:type="dxa"/>
            </w:tcMar>
            <w:vAlign w:val="center"/>
          </w:tcPr>
          <w:p w14:paraId="727FCA07" w14:textId="0927F24B"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內容引導</w:t>
            </w:r>
          </w:p>
        </w:tc>
        <w:tc>
          <w:tcPr>
            <w:tcW w:w="2136" w:type="dxa"/>
            <w:shd w:val="clear" w:color="auto" w:fill="auto"/>
            <w:tcMar>
              <w:top w:w="100" w:type="dxa"/>
              <w:left w:w="100" w:type="dxa"/>
              <w:bottom w:w="100" w:type="dxa"/>
              <w:right w:w="100" w:type="dxa"/>
            </w:tcMar>
            <w:vAlign w:val="center"/>
          </w:tcPr>
          <w:p w14:paraId="2B765F16" w14:textId="4DA75EDC" w:rsidR="00DE6639" w:rsidRPr="005F04D0" w:rsidRDefault="00DE6639"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(0.321,0.396,0.49</w:t>
            </w:r>
            <w:r w:rsidR="00DE5DA6">
              <w:rPr>
                <w:rFonts w:ascii="Times New Roman" w:eastAsia="標楷體" w:hAnsi="Times New Roman" w:cs="Times New Roman"/>
                <w:kern w:val="0"/>
                <w:sz w:val="20"/>
                <w:szCs w:val="20"/>
                <w:lang w:bidi="ar-SA"/>
              </w:rPr>
              <w:t>0</w:t>
            </w:r>
            <w:r w:rsidRPr="005F04D0">
              <w:rPr>
                <w:rFonts w:ascii="Times New Roman" w:eastAsia="標楷體" w:hAnsi="Times New Roman" w:cs="Times New Roman"/>
                <w:kern w:val="0"/>
                <w:sz w:val="20"/>
                <w:szCs w:val="20"/>
                <w:lang w:bidi="ar-SA"/>
              </w:rPr>
              <w:t>)</w:t>
            </w:r>
          </w:p>
        </w:tc>
        <w:tc>
          <w:tcPr>
            <w:tcW w:w="1483" w:type="dxa"/>
            <w:shd w:val="clear" w:color="auto" w:fill="auto"/>
            <w:tcMar>
              <w:top w:w="100" w:type="dxa"/>
              <w:left w:w="100" w:type="dxa"/>
              <w:bottom w:w="100" w:type="dxa"/>
              <w:right w:w="100" w:type="dxa"/>
            </w:tcMar>
            <w:vAlign w:val="center"/>
          </w:tcPr>
          <w:p w14:paraId="772AA23C" w14:textId="283A9060"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0.443</w:t>
            </w:r>
          </w:p>
        </w:tc>
        <w:tc>
          <w:tcPr>
            <w:tcW w:w="1484" w:type="dxa"/>
            <w:shd w:val="clear" w:color="auto" w:fill="auto"/>
            <w:tcMar>
              <w:top w:w="100" w:type="dxa"/>
              <w:left w:w="100" w:type="dxa"/>
              <w:bottom w:w="100" w:type="dxa"/>
              <w:right w:w="100" w:type="dxa"/>
            </w:tcMar>
            <w:vAlign w:val="center"/>
          </w:tcPr>
          <w:p w14:paraId="399ED06F" w14:textId="781C4527"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0.39</w:t>
            </w:r>
            <w:r w:rsidR="00DE5DA6">
              <w:rPr>
                <w:rFonts w:ascii="Times New Roman" w:eastAsia="標楷體" w:hAnsi="Times New Roman" w:cs="Times New Roman"/>
                <w:kern w:val="0"/>
                <w:sz w:val="20"/>
                <w:szCs w:val="20"/>
                <w:lang w:bidi="ar-SA"/>
              </w:rPr>
              <w:t>8</w:t>
            </w:r>
          </w:p>
        </w:tc>
        <w:tc>
          <w:tcPr>
            <w:tcW w:w="1002" w:type="dxa"/>
            <w:shd w:val="clear" w:color="auto" w:fill="auto"/>
            <w:tcMar>
              <w:top w:w="100" w:type="dxa"/>
              <w:left w:w="100" w:type="dxa"/>
              <w:bottom w:w="100" w:type="dxa"/>
              <w:right w:w="100" w:type="dxa"/>
            </w:tcMar>
            <w:vAlign w:val="center"/>
          </w:tcPr>
          <w:p w14:paraId="1CAEF6E3" w14:textId="35893A71" w:rsidR="00DE6639" w:rsidRPr="005F04D0" w:rsidRDefault="00DE6639"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r>
      <w:tr w:rsidR="00DE5DA6" w:rsidRPr="005F04D0" w14:paraId="78FC1350" w14:textId="77777777" w:rsidTr="004B7239">
        <w:trPr>
          <w:trHeight w:hRule="exact" w:val="340"/>
          <w:jc w:val="center"/>
        </w:trPr>
        <w:tc>
          <w:tcPr>
            <w:tcW w:w="1045" w:type="dxa"/>
            <w:vMerge/>
            <w:tcBorders>
              <w:bottom w:val="single" w:sz="4" w:space="0" w:color="auto"/>
            </w:tcBorders>
            <w:shd w:val="clear" w:color="auto" w:fill="auto"/>
            <w:tcMar>
              <w:top w:w="100" w:type="dxa"/>
              <w:left w:w="100" w:type="dxa"/>
              <w:bottom w:w="100" w:type="dxa"/>
              <w:right w:w="100" w:type="dxa"/>
            </w:tcMar>
            <w:vAlign w:val="center"/>
          </w:tcPr>
          <w:p w14:paraId="28F61611"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072" w:type="dxa"/>
            <w:shd w:val="clear" w:color="auto" w:fill="auto"/>
            <w:tcMar>
              <w:top w:w="100" w:type="dxa"/>
              <w:left w:w="100" w:type="dxa"/>
              <w:bottom w:w="100" w:type="dxa"/>
              <w:right w:w="100" w:type="dxa"/>
            </w:tcMar>
            <w:vAlign w:val="center"/>
          </w:tcPr>
          <w:p w14:paraId="03B9405A" w14:textId="3507AE0E" w:rsidR="00DE6639" w:rsidRPr="005F04D0" w:rsidRDefault="00900DD3" w:rsidP="00765E24">
            <w:pP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客戶服務</w:t>
            </w:r>
          </w:p>
        </w:tc>
        <w:tc>
          <w:tcPr>
            <w:tcW w:w="2136" w:type="dxa"/>
            <w:shd w:val="clear" w:color="auto" w:fill="auto"/>
            <w:tcMar>
              <w:top w:w="100" w:type="dxa"/>
              <w:left w:w="100" w:type="dxa"/>
              <w:bottom w:w="100" w:type="dxa"/>
              <w:right w:w="100" w:type="dxa"/>
            </w:tcMar>
            <w:vAlign w:val="center"/>
          </w:tcPr>
          <w:p w14:paraId="74E67CAE" w14:textId="3A0F2A20"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(0.240,0.317,0.418)</w:t>
            </w:r>
          </w:p>
        </w:tc>
        <w:tc>
          <w:tcPr>
            <w:tcW w:w="1483" w:type="dxa"/>
            <w:shd w:val="clear" w:color="auto" w:fill="auto"/>
            <w:tcMar>
              <w:top w:w="100" w:type="dxa"/>
              <w:left w:w="100" w:type="dxa"/>
              <w:bottom w:w="100" w:type="dxa"/>
              <w:right w:w="100" w:type="dxa"/>
            </w:tcMar>
            <w:vAlign w:val="center"/>
          </w:tcPr>
          <w:p w14:paraId="494A240F" w14:textId="08C23D36"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0.30</w:t>
            </w:r>
            <w:r w:rsidR="00DE5DA6">
              <w:rPr>
                <w:rFonts w:ascii="Times New Roman" w:eastAsia="標楷體" w:hAnsi="Times New Roman" w:cs="Times New Roman"/>
                <w:kern w:val="0"/>
                <w:sz w:val="20"/>
                <w:szCs w:val="20"/>
                <w:lang w:bidi="ar-SA"/>
              </w:rPr>
              <w:t>4</w:t>
            </w:r>
          </w:p>
        </w:tc>
        <w:tc>
          <w:tcPr>
            <w:tcW w:w="1484" w:type="dxa"/>
            <w:shd w:val="clear" w:color="auto" w:fill="auto"/>
            <w:tcMar>
              <w:top w:w="100" w:type="dxa"/>
              <w:left w:w="100" w:type="dxa"/>
              <w:bottom w:w="100" w:type="dxa"/>
              <w:right w:w="100" w:type="dxa"/>
            </w:tcMar>
            <w:vAlign w:val="center"/>
          </w:tcPr>
          <w:p w14:paraId="3C562F3D" w14:textId="6F95EDF0"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0.317</w:t>
            </w:r>
          </w:p>
        </w:tc>
        <w:tc>
          <w:tcPr>
            <w:tcW w:w="1002" w:type="dxa"/>
            <w:shd w:val="clear" w:color="auto" w:fill="auto"/>
            <w:tcMar>
              <w:top w:w="100" w:type="dxa"/>
              <w:left w:w="100" w:type="dxa"/>
              <w:bottom w:w="100" w:type="dxa"/>
              <w:right w:w="100" w:type="dxa"/>
            </w:tcMar>
            <w:vAlign w:val="center"/>
          </w:tcPr>
          <w:p w14:paraId="515EFE31" w14:textId="1BF5B79B"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4</w:t>
            </w:r>
          </w:p>
        </w:tc>
      </w:tr>
      <w:tr w:rsidR="00DE5DA6" w:rsidRPr="005F04D0" w14:paraId="0DE1BD9A" w14:textId="77777777" w:rsidTr="004B7239">
        <w:trPr>
          <w:trHeight w:hRule="exact" w:val="340"/>
          <w:jc w:val="center"/>
        </w:trPr>
        <w:tc>
          <w:tcPr>
            <w:tcW w:w="1045" w:type="dxa"/>
            <w:vMerge/>
            <w:tcBorders>
              <w:bottom w:val="single" w:sz="4" w:space="0" w:color="auto"/>
            </w:tcBorders>
            <w:shd w:val="clear" w:color="auto" w:fill="auto"/>
            <w:tcMar>
              <w:top w:w="100" w:type="dxa"/>
              <w:left w:w="100" w:type="dxa"/>
              <w:bottom w:w="100" w:type="dxa"/>
              <w:right w:w="100" w:type="dxa"/>
            </w:tcMar>
            <w:vAlign w:val="center"/>
          </w:tcPr>
          <w:p w14:paraId="5A722D43"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072" w:type="dxa"/>
            <w:tcBorders>
              <w:bottom w:val="single" w:sz="4" w:space="0" w:color="auto"/>
            </w:tcBorders>
            <w:shd w:val="clear" w:color="auto" w:fill="auto"/>
            <w:tcMar>
              <w:top w:w="100" w:type="dxa"/>
              <w:left w:w="100" w:type="dxa"/>
              <w:bottom w:w="100" w:type="dxa"/>
              <w:right w:w="100" w:type="dxa"/>
            </w:tcMar>
            <w:vAlign w:val="center"/>
          </w:tcPr>
          <w:p w14:paraId="693F3F93" w14:textId="0056CB5F" w:rsidR="00DE6639" w:rsidRPr="005F04D0" w:rsidRDefault="00900DD3" w:rsidP="00765E24">
            <w:pPr>
              <w:pBdr>
                <w:top w:val="nil"/>
                <w:left w:val="nil"/>
                <w:bottom w:val="nil"/>
                <w:right w:val="nil"/>
                <w:between w:val="nil"/>
              </w:pBd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安全保障</w:t>
            </w:r>
          </w:p>
        </w:tc>
        <w:tc>
          <w:tcPr>
            <w:tcW w:w="2136" w:type="dxa"/>
            <w:tcBorders>
              <w:bottom w:val="single" w:sz="4" w:space="0" w:color="auto"/>
            </w:tcBorders>
            <w:shd w:val="clear" w:color="auto" w:fill="auto"/>
            <w:tcMar>
              <w:top w:w="100" w:type="dxa"/>
              <w:left w:w="100" w:type="dxa"/>
              <w:bottom w:w="100" w:type="dxa"/>
              <w:right w:w="100" w:type="dxa"/>
            </w:tcMar>
            <w:vAlign w:val="center"/>
          </w:tcPr>
          <w:p w14:paraId="3A76DB3F" w14:textId="027D5E8B"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(0.25</w:t>
            </w:r>
            <w:r w:rsidR="00DE5DA6">
              <w:rPr>
                <w:rFonts w:ascii="Times New Roman" w:eastAsia="標楷體" w:hAnsi="Times New Roman" w:cs="Times New Roman"/>
                <w:kern w:val="0"/>
                <w:sz w:val="20"/>
                <w:szCs w:val="20"/>
                <w:lang w:bidi="ar-SA"/>
              </w:rPr>
              <w:t>4</w:t>
            </w:r>
            <w:r w:rsidRPr="005F04D0">
              <w:rPr>
                <w:rFonts w:ascii="Times New Roman" w:eastAsia="標楷體" w:hAnsi="Times New Roman" w:cs="Times New Roman"/>
                <w:kern w:val="0"/>
                <w:sz w:val="20"/>
                <w:szCs w:val="20"/>
                <w:lang w:bidi="ar-SA"/>
              </w:rPr>
              <w:t>,0.325,0.429</w:t>
            </w:r>
            <w:r w:rsidR="006C019E">
              <w:rPr>
                <w:rFonts w:ascii="Times New Roman" w:eastAsia="標楷體" w:hAnsi="Times New Roman" w:cs="Times New Roman" w:hint="eastAsia"/>
                <w:kern w:val="0"/>
                <w:sz w:val="20"/>
                <w:szCs w:val="20"/>
                <w:lang w:bidi="ar-SA"/>
              </w:rPr>
              <w:t>)</w:t>
            </w:r>
          </w:p>
        </w:tc>
        <w:tc>
          <w:tcPr>
            <w:tcW w:w="1483" w:type="dxa"/>
            <w:tcBorders>
              <w:bottom w:val="single" w:sz="4" w:space="0" w:color="auto"/>
            </w:tcBorders>
            <w:shd w:val="clear" w:color="auto" w:fill="auto"/>
            <w:tcMar>
              <w:top w:w="100" w:type="dxa"/>
              <w:left w:w="100" w:type="dxa"/>
              <w:bottom w:w="100" w:type="dxa"/>
              <w:right w:w="100" w:type="dxa"/>
            </w:tcMar>
            <w:vAlign w:val="center"/>
          </w:tcPr>
          <w:p w14:paraId="7CC5C87D" w14:textId="052BDEF4" w:rsidR="00900DD3" w:rsidRPr="005F04D0" w:rsidRDefault="00CE2B37" w:rsidP="006C019E">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0.33</w:t>
            </w:r>
            <w:r w:rsidR="00DE5DA6">
              <w:rPr>
                <w:rFonts w:ascii="Times New Roman" w:eastAsia="標楷體" w:hAnsi="Times New Roman" w:cs="Times New Roman"/>
                <w:kern w:val="0"/>
                <w:sz w:val="20"/>
                <w:szCs w:val="20"/>
                <w:lang w:bidi="ar-SA"/>
              </w:rPr>
              <w:t>3</w:t>
            </w:r>
          </w:p>
        </w:tc>
        <w:tc>
          <w:tcPr>
            <w:tcW w:w="1484" w:type="dxa"/>
            <w:tcBorders>
              <w:bottom w:val="single" w:sz="4" w:space="0" w:color="auto"/>
            </w:tcBorders>
            <w:shd w:val="clear" w:color="auto" w:fill="auto"/>
            <w:tcMar>
              <w:top w:w="100" w:type="dxa"/>
              <w:left w:w="100" w:type="dxa"/>
              <w:bottom w:w="100" w:type="dxa"/>
              <w:right w:w="100" w:type="dxa"/>
            </w:tcMar>
            <w:vAlign w:val="center"/>
          </w:tcPr>
          <w:p w14:paraId="4AA963FD" w14:textId="65D60B4B" w:rsidR="00900DD3" w:rsidRPr="005F04D0" w:rsidRDefault="00CE2B37" w:rsidP="006C019E">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0.358</w:t>
            </w:r>
          </w:p>
        </w:tc>
        <w:tc>
          <w:tcPr>
            <w:tcW w:w="1002" w:type="dxa"/>
            <w:tcBorders>
              <w:bottom w:val="single" w:sz="4" w:space="0" w:color="auto"/>
            </w:tcBorders>
            <w:shd w:val="clear" w:color="auto" w:fill="auto"/>
            <w:tcMar>
              <w:top w:w="100" w:type="dxa"/>
              <w:left w:w="100" w:type="dxa"/>
              <w:bottom w:w="100" w:type="dxa"/>
              <w:right w:w="100" w:type="dxa"/>
            </w:tcMar>
            <w:vAlign w:val="center"/>
          </w:tcPr>
          <w:p w14:paraId="5F6DAF0F" w14:textId="33A6DF16"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r>
    </w:tbl>
    <w:p w14:paraId="0EC6A6A8" w14:textId="77777777" w:rsidR="004B7239" w:rsidRDefault="004B7239">
      <w:pPr>
        <w:widowControl/>
        <w:rPr>
          <w:rFonts w:ascii="Times New Roman" w:eastAsia="標楷體" w:hAnsi="Times New Roman"/>
          <w:sz w:val="20"/>
          <w:szCs w:val="20"/>
        </w:rPr>
      </w:pPr>
      <w:r>
        <w:rPr>
          <w:rFonts w:ascii="Times New Roman" w:eastAsia="標楷體" w:hAnsi="Times New Roman"/>
          <w:sz w:val="20"/>
          <w:szCs w:val="20"/>
        </w:rPr>
        <w:br w:type="page"/>
      </w:r>
    </w:p>
    <w:p w14:paraId="68C29A30" w14:textId="58715494" w:rsidR="001F5A19" w:rsidRPr="005F04D0" w:rsidRDefault="00631DA6" w:rsidP="00801941">
      <w:pPr>
        <w:pStyle w:val="a4"/>
        <w:overflowPunct w:val="0"/>
        <w:ind w:leftChars="0" w:left="0"/>
        <w:jc w:val="center"/>
        <w:rPr>
          <w:rFonts w:ascii="Times New Roman" w:eastAsia="標楷體" w:hAnsi="Times New Roman"/>
          <w:sz w:val="20"/>
          <w:szCs w:val="20"/>
        </w:rPr>
      </w:pPr>
      <w:r w:rsidRPr="005F04D0">
        <w:rPr>
          <w:rFonts w:ascii="Times New Roman" w:eastAsia="標楷體" w:hAnsi="Times New Roman" w:hint="eastAsia"/>
          <w:sz w:val="20"/>
          <w:szCs w:val="20"/>
        </w:rPr>
        <w:lastRenderedPageBreak/>
        <w:t>表</w:t>
      </w:r>
      <w:r w:rsidR="00A06AE0" w:rsidRPr="005F04D0">
        <w:rPr>
          <w:rFonts w:ascii="Times New Roman" w:eastAsia="標楷體" w:hAnsi="Times New Roman" w:hint="eastAsia"/>
          <w:sz w:val="20"/>
          <w:szCs w:val="20"/>
        </w:rPr>
        <w:t>5</w:t>
      </w:r>
      <w:r w:rsidRPr="005F04D0">
        <w:rPr>
          <w:rFonts w:ascii="Times New Roman" w:eastAsia="標楷體" w:hAnsi="Times New Roman" w:hint="eastAsia"/>
          <w:sz w:val="20"/>
          <w:szCs w:val="20"/>
        </w:rPr>
        <w:t xml:space="preserve"> </w:t>
      </w:r>
      <w:r w:rsidR="00FE7E02" w:rsidRPr="005F04D0">
        <w:rPr>
          <w:rFonts w:ascii="Times New Roman" w:eastAsia="標楷體" w:hAnsi="Times New Roman" w:hint="eastAsia"/>
          <w:sz w:val="20"/>
          <w:szCs w:val="20"/>
        </w:rPr>
        <w:t xml:space="preserve"> </w:t>
      </w:r>
      <w:proofErr w:type="gramStart"/>
      <w:r w:rsidR="008838DE" w:rsidRPr="005F04D0">
        <w:rPr>
          <w:rFonts w:ascii="Times New Roman" w:eastAsia="標楷體" w:hAnsi="Times New Roman" w:hint="eastAsia"/>
          <w:sz w:val="20"/>
          <w:szCs w:val="20"/>
        </w:rPr>
        <w:t>特</w:t>
      </w:r>
      <w:proofErr w:type="gramEnd"/>
      <w:r w:rsidR="008838DE" w:rsidRPr="005F04D0">
        <w:rPr>
          <w:rFonts w:ascii="Times New Roman" w:eastAsia="標楷體" w:hAnsi="Times New Roman" w:hint="eastAsia"/>
          <w:sz w:val="20"/>
          <w:szCs w:val="20"/>
        </w:rPr>
        <w:t>力屋</w:t>
      </w:r>
      <w:r w:rsidRPr="00AE7A16">
        <w:rPr>
          <w:rFonts w:ascii="Times New Roman" w:eastAsia="標楷體" w:hAnsi="Times New Roman" w:hint="eastAsia"/>
          <w:sz w:val="20"/>
          <w:szCs w:val="20"/>
        </w:rPr>
        <w:t>各項構面之權重表及其個別權重排名</w:t>
      </w:r>
    </w:p>
    <w:tbl>
      <w:tblPr>
        <w:tblW w:w="8637" w:type="dxa"/>
        <w:tblInd w:w="142" w:type="dxa"/>
        <w:tblLayout w:type="fixed"/>
        <w:tblLook w:val="0600" w:firstRow="0" w:lastRow="0" w:firstColumn="0" w:lastColumn="0" w:noHBand="1" w:noVBand="1"/>
      </w:tblPr>
      <w:tblGrid>
        <w:gridCol w:w="1134"/>
        <w:gridCol w:w="1276"/>
        <w:gridCol w:w="1984"/>
        <w:gridCol w:w="1484"/>
        <w:gridCol w:w="1625"/>
        <w:gridCol w:w="1134"/>
      </w:tblGrid>
      <w:tr w:rsidR="006C019E" w:rsidRPr="006C019E" w14:paraId="1EA6A2B6" w14:textId="77777777" w:rsidTr="004B7239">
        <w:trPr>
          <w:trHeight w:hRule="exact" w:val="340"/>
        </w:trPr>
        <w:tc>
          <w:tcPr>
            <w:tcW w:w="113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238D793A" w14:textId="2B3E2B51" w:rsidR="00BB6C2E" w:rsidRPr="005F04D0" w:rsidRDefault="00E63A9A" w:rsidP="006C019E">
            <w:pPr>
              <w:overflowPunct w:val="0"/>
              <w:jc w:val="center"/>
              <w:rPr>
                <w:rFonts w:ascii="Times New Roman" w:eastAsia="標楷體" w:hAnsi="Times New Roman"/>
                <w:sz w:val="20"/>
                <w:szCs w:val="20"/>
              </w:rPr>
            </w:pPr>
            <w:proofErr w:type="gramStart"/>
            <w:r w:rsidRPr="005F04D0">
              <w:rPr>
                <w:rFonts w:ascii="Times New Roman" w:eastAsia="標楷體" w:hAnsi="Times New Roman" w:hint="eastAsia"/>
                <w:sz w:val="20"/>
                <w:szCs w:val="20"/>
              </w:rPr>
              <w:t>主構面</w:t>
            </w:r>
            <w:proofErr w:type="gramEnd"/>
          </w:p>
        </w:tc>
        <w:tc>
          <w:tcPr>
            <w:tcW w:w="1276" w:type="dxa"/>
            <w:tcBorders>
              <w:top w:val="single" w:sz="4" w:space="0" w:color="auto"/>
              <w:bottom w:val="single" w:sz="4" w:space="0" w:color="auto"/>
            </w:tcBorders>
            <w:shd w:val="clear" w:color="auto" w:fill="auto"/>
            <w:vAlign w:val="center"/>
          </w:tcPr>
          <w:p w14:paraId="7A569526" w14:textId="28D8BC5B" w:rsidR="00BB6C2E" w:rsidRPr="005F04D0" w:rsidRDefault="00E63A9A" w:rsidP="006C019E">
            <w:pPr>
              <w:overflowPunct w:val="0"/>
              <w:jc w:val="center"/>
              <w:rPr>
                <w:rFonts w:ascii="Times New Roman" w:eastAsia="標楷體" w:hAnsi="Times New Roman"/>
                <w:sz w:val="20"/>
                <w:szCs w:val="20"/>
              </w:rPr>
            </w:pPr>
            <w:proofErr w:type="gramStart"/>
            <w:r w:rsidRPr="005F04D0">
              <w:rPr>
                <w:rFonts w:ascii="Times New Roman" w:eastAsia="標楷體" w:hAnsi="Times New Roman" w:hint="eastAsia"/>
                <w:sz w:val="20"/>
                <w:szCs w:val="20"/>
              </w:rPr>
              <w:t>次構面</w:t>
            </w:r>
            <w:proofErr w:type="gramEnd"/>
          </w:p>
        </w:tc>
        <w:tc>
          <w:tcPr>
            <w:tcW w:w="1984" w:type="dxa"/>
            <w:tcBorders>
              <w:top w:val="single" w:sz="4" w:space="0" w:color="auto"/>
              <w:bottom w:val="single" w:sz="4" w:space="0" w:color="auto"/>
            </w:tcBorders>
            <w:shd w:val="clear" w:color="auto" w:fill="auto"/>
            <w:vAlign w:val="center"/>
          </w:tcPr>
          <w:p w14:paraId="589F803F" w14:textId="557DE38B" w:rsidR="00BB6C2E" w:rsidRPr="005F04D0" w:rsidRDefault="00E63A9A"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模糊權重值</w:t>
            </w:r>
          </w:p>
        </w:tc>
        <w:tc>
          <w:tcPr>
            <w:tcW w:w="148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057073ED" w14:textId="70967F53" w:rsidR="00BB6C2E" w:rsidRPr="005F04D0" w:rsidRDefault="00BB6C2E"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解模糊權重值</w:t>
            </w:r>
          </w:p>
        </w:tc>
        <w:tc>
          <w:tcPr>
            <w:tcW w:w="1625"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61BF402" w14:textId="77777777" w:rsidR="00BB6C2E" w:rsidRPr="005F04D0" w:rsidRDefault="00BB6C2E"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正規化權重值</w:t>
            </w:r>
          </w:p>
        </w:tc>
        <w:tc>
          <w:tcPr>
            <w:tcW w:w="113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396CD14F" w14:textId="77777777" w:rsidR="00BB6C2E" w:rsidRPr="005F04D0" w:rsidRDefault="00BB6C2E"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權重排名</w:t>
            </w:r>
          </w:p>
        </w:tc>
      </w:tr>
      <w:tr w:rsidR="006C019E" w:rsidRPr="005F04D0" w14:paraId="59D8CE52" w14:textId="77777777" w:rsidTr="004B7239">
        <w:trPr>
          <w:trHeight w:hRule="exact" w:val="340"/>
        </w:trPr>
        <w:tc>
          <w:tcPr>
            <w:tcW w:w="1134"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ED1BD70"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產品因素</w:t>
            </w:r>
          </w:p>
        </w:tc>
        <w:tc>
          <w:tcPr>
            <w:tcW w:w="1276" w:type="dxa"/>
            <w:tcBorders>
              <w:top w:val="single" w:sz="4" w:space="0" w:color="auto"/>
            </w:tcBorders>
            <w:shd w:val="clear" w:color="auto" w:fill="auto"/>
            <w:tcMar>
              <w:top w:w="100" w:type="dxa"/>
              <w:left w:w="100" w:type="dxa"/>
              <w:bottom w:w="100" w:type="dxa"/>
              <w:right w:w="100" w:type="dxa"/>
            </w:tcMar>
            <w:vAlign w:val="center"/>
          </w:tcPr>
          <w:p w14:paraId="5F5D3E90"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價格成本</w:t>
            </w:r>
          </w:p>
        </w:tc>
        <w:tc>
          <w:tcPr>
            <w:tcW w:w="1984" w:type="dxa"/>
            <w:tcBorders>
              <w:top w:val="single" w:sz="4" w:space="0" w:color="auto"/>
            </w:tcBorders>
            <w:shd w:val="clear" w:color="auto" w:fill="auto"/>
            <w:tcMar>
              <w:top w:w="100" w:type="dxa"/>
              <w:left w:w="100" w:type="dxa"/>
              <w:bottom w:w="100" w:type="dxa"/>
              <w:right w:w="100" w:type="dxa"/>
            </w:tcMar>
            <w:vAlign w:val="center"/>
          </w:tcPr>
          <w:p w14:paraId="17360217" w14:textId="4F1950C7" w:rsidR="00DE6639" w:rsidRPr="005F04D0" w:rsidRDefault="00DE6639"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(0.483,0.617,0.69)</w:t>
            </w:r>
          </w:p>
        </w:tc>
        <w:tc>
          <w:tcPr>
            <w:tcW w:w="1484" w:type="dxa"/>
            <w:tcBorders>
              <w:top w:val="single" w:sz="4" w:space="0" w:color="auto"/>
            </w:tcBorders>
            <w:shd w:val="clear" w:color="auto" w:fill="auto"/>
            <w:tcMar>
              <w:top w:w="100" w:type="dxa"/>
              <w:left w:w="100" w:type="dxa"/>
              <w:bottom w:w="100" w:type="dxa"/>
              <w:right w:w="100" w:type="dxa"/>
            </w:tcMar>
            <w:vAlign w:val="center"/>
          </w:tcPr>
          <w:p w14:paraId="0DFAF5CA" w14:textId="1EA0B997"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0.651</w:t>
            </w:r>
          </w:p>
        </w:tc>
        <w:tc>
          <w:tcPr>
            <w:tcW w:w="1625" w:type="dxa"/>
            <w:tcBorders>
              <w:top w:val="single" w:sz="4" w:space="0" w:color="auto"/>
            </w:tcBorders>
            <w:shd w:val="clear" w:color="auto" w:fill="auto"/>
            <w:tcMar>
              <w:top w:w="100" w:type="dxa"/>
              <w:left w:w="100" w:type="dxa"/>
              <w:bottom w:w="100" w:type="dxa"/>
              <w:right w:w="100" w:type="dxa"/>
            </w:tcMar>
            <w:vAlign w:val="center"/>
          </w:tcPr>
          <w:p w14:paraId="6FB3FA28" w14:textId="535D46AE"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0.591</w:t>
            </w:r>
          </w:p>
        </w:tc>
        <w:tc>
          <w:tcPr>
            <w:tcW w:w="1134" w:type="dxa"/>
            <w:tcBorders>
              <w:top w:val="single" w:sz="4" w:space="0" w:color="auto"/>
            </w:tcBorders>
            <w:shd w:val="clear" w:color="auto" w:fill="auto"/>
            <w:tcMar>
              <w:top w:w="100" w:type="dxa"/>
              <w:left w:w="100" w:type="dxa"/>
              <w:bottom w:w="100" w:type="dxa"/>
              <w:right w:w="100" w:type="dxa"/>
            </w:tcMar>
            <w:vAlign w:val="center"/>
          </w:tcPr>
          <w:p w14:paraId="6690BE13" w14:textId="4A1F1E30" w:rsidR="00DE6639" w:rsidRPr="005F04D0" w:rsidRDefault="00DE6639"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r>
      <w:tr w:rsidR="006C019E" w:rsidRPr="005F04D0" w14:paraId="3ECEE3F8" w14:textId="77777777" w:rsidTr="004B7239">
        <w:trPr>
          <w:trHeight w:hRule="exact" w:val="340"/>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7C5B0090"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4A3181C8" w14:textId="7414E602" w:rsidR="00DE6639" w:rsidRPr="005F04D0" w:rsidRDefault="00DE6639"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購物便利</w:t>
            </w:r>
          </w:p>
        </w:tc>
        <w:tc>
          <w:tcPr>
            <w:tcW w:w="1984" w:type="dxa"/>
            <w:shd w:val="clear" w:color="auto" w:fill="auto"/>
            <w:tcMar>
              <w:top w:w="100" w:type="dxa"/>
              <w:left w:w="100" w:type="dxa"/>
              <w:bottom w:w="100" w:type="dxa"/>
              <w:right w:w="100" w:type="dxa"/>
            </w:tcMar>
            <w:vAlign w:val="center"/>
          </w:tcPr>
          <w:p w14:paraId="684CBE07" w14:textId="494A5D84" w:rsidR="00DE6639" w:rsidRPr="005F04D0" w:rsidRDefault="00DE6639" w:rsidP="006C019E">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(0.31</w:t>
            </w:r>
            <w:r w:rsidR="006C019E">
              <w:rPr>
                <w:rFonts w:ascii="Times New Roman" w:eastAsia="標楷體" w:hAnsi="Times New Roman" w:cs="Times New Roman" w:hint="eastAsia"/>
                <w:kern w:val="0"/>
                <w:sz w:val="20"/>
                <w:szCs w:val="20"/>
                <w:lang w:bidi="ar-SA"/>
              </w:rPr>
              <w:t>3</w:t>
            </w:r>
            <w:r w:rsidRPr="005F04D0">
              <w:rPr>
                <w:rFonts w:ascii="Times New Roman" w:eastAsia="標楷體" w:hAnsi="Times New Roman" w:cs="Times New Roman"/>
                <w:kern w:val="0"/>
                <w:sz w:val="20"/>
                <w:szCs w:val="20"/>
                <w:lang w:bidi="ar-SA"/>
              </w:rPr>
              <w:t>,0.38</w:t>
            </w:r>
            <w:r w:rsidR="006C019E">
              <w:rPr>
                <w:rFonts w:ascii="Times New Roman" w:eastAsia="標楷體" w:hAnsi="Times New Roman" w:cs="Times New Roman" w:hint="eastAsia"/>
                <w:kern w:val="0"/>
                <w:sz w:val="20"/>
                <w:szCs w:val="20"/>
                <w:lang w:bidi="ar-SA"/>
              </w:rPr>
              <w:t>8</w:t>
            </w:r>
            <w:r w:rsidRPr="005F04D0">
              <w:rPr>
                <w:rFonts w:ascii="Times New Roman" w:eastAsia="標楷體" w:hAnsi="Times New Roman" w:cs="Times New Roman"/>
                <w:kern w:val="0"/>
                <w:sz w:val="20"/>
                <w:szCs w:val="20"/>
                <w:lang w:bidi="ar-SA"/>
              </w:rPr>
              <w:t>,0.469)</w:t>
            </w:r>
          </w:p>
        </w:tc>
        <w:tc>
          <w:tcPr>
            <w:tcW w:w="1484" w:type="dxa"/>
            <w:shd w:val="clear" w:color="auto" w:fill="auto"/>
            <w:tcMar>
              <w:top w:w="100" w:type="dxa"/>
              <w:left w:w="100" w:type="dxa"/>
              <w:bottom w:w="100" w:type="dxa"/>
              <w:right w:w="100" w:type="dxa"/>
            </w:tcMar>
            <w:vAlign w:val="center"/>
          </w:tcPr>
          <w:p w14:paraId="632313B8" w14:textId="16FC8717"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0.439</w:t>
            </w:r>
          </w:p>
        </w:tc>
        <w:tc>
          <w:tcPr>
            <w:tcW w:w="1625" w:type="dxa"/>
            <w:shd w:val="clear" w:color="auto" w:fill="auto"/>
            <w:tcMar>
              <w:top w:w="100" w:type="dxa"/>
              <w:left w:w="100" w:type="dxa"/>
              <w:bottom w:w="100" w:type="dxa"/>
              <w:right w:w="100" w:type="dxa"/>
            </w:tcMar>
            <w:vAlign w:val="center"/>
          </w:tcPr>
          <w:p w14:paraId="53B85960" w14:textId="3C6D6F82"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0.418</w:t>
            </w:r>
          </w:p>
        </w:tc>
        <w:tc>
          <w:tcPr>
            <w:tcW w:w="1134" w:type="dxa"/>
            <w:shd w:val="clear" w:color="auto" w:fill="auto"/>
            <w:tcMar>
              <w:top w:w="100" w:type="dxa"/>
              <w:left w:w="100" w:type="dxa"/>
              <w:bottom w:w="100" w:type="dxa"/>
              <w:right w:w="100" w:type="dxa"/>
            </w:tcMar>
            <w:vAlign w:val="center"/>
          </w:tcPr>
          <w:p w14:paraId="6249A86A" w14:textId="26D5F852"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r>
      <w:tr w:rsidR="006C019E" w:rsidRPr="005F04D0" w14:paraId="16D32715" w14:textId="77777777" w:rsidTr="004B7239">
        <w:trPr>
          <w:trHeight w:hRule="exact" w:val="340"/>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509BF99D"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0AC3CEE9" w14:textId="7CD5F2A7" w:rsidR="00DE6639" w:rsidRPr="005F04D0" w:rsidRDefault="00DE6639"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資訊服務</w:t>
            </w:r>
          </w:p>
        </w:tc>
        <w:tc>
          <w:tcPr>
            <w:tcW w:w="1984" w:type="dxa"/>
            <w:tcBorders>
              <w:bottom w:val="single" w:sz="4" w:space="0" w:color="auto"/>
            </w:tcBorders>
            <w:shd w:val="clear" w:color="auto" w:fill="auto"/>
            <w:tcMar>
              <w:top w:w="100" w:type="dxa"/>
              <w:left w:w="100" w:type="dxa"/>
              <w:bottom w:w="100" w:type="dxa"/>
              <w:right w:w="100" w:type="dxa"/>
            </w:tcMar>
            <w:vAlign w:val="center"/>
          </w:tcPr>
          <w:p w14:paraId="14E57014" w14:textId="0DBC97E7" w:rsidR="00DE6639" w:rsidRPr="005F04D0" w:rsidRDefault="00DE6639" w:rsidP="006C019E">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(0.28</w:t>
            </w:r>
            <w:r w:rsidR="006C019E">
              <w:rPr>
                <w:rFonts w:ascii="Times New Roman" w:eastAsia="標楷體" w:hAnsi="Times New Roman" w:cs="Times New Roman" w:hint="eastAsia"/>
                <w:kern w:val="0"/>
                <w:sz w:val="20"/>
                <w:szCs w:val="20"/>
                <w:lang w:bidi="ar-SA"/>
              </w:rPr>
              <w:t>4</w:t>
            </w:r>
            <w:r w:rsidRPr="005F04D0">
              <w:rPr>
                <w:rFonts w:ascii="Times New Roman" w:eastAsia="標楷體" w:hAnsi="Times New Roman" w:cs="Times New Roman"/>
                <w:kern w:val="0"/>
                <w:sz w:val="20"/>
                <w:szCs w:val="20"/>
                <w:lang w:bidi="ar-SA"/>
              </w:rPr>
              <w:t>,0.390,0.483</w:t>
            </w:r>
            <w:r w:rsidR="006C019E">
              <w:rPr>
                <w:rFonts w:ascii="Times New Roman" w:eastAsia="標楷體" w:hAnsi="Times New Roman" w:cs="Times New Roman" w:hint="eastAsia"/>
                <w:kern w:val="0"/>
                <w:sz w:val="20"/>
                <w:szCs w:val="20"/>
                <w:lang w:bidi="ar-SA"/>
              </w:rPr>
              <w:t>)</w:t>
            </w:r>
          </w:p>
        </w:tc>
        <w:tc>
          <w:tcPr>
            <w:tcW w:w="1484" w:type="dxa"/>
            <w:tcBorders>
              <w:bottom w:val="single" w:sz="4" w:space="0" w:color="auto"/>
            </w:tcBorders>
            <w:shd w:val="clear" w:color="auto" w:fill="auto"/>
            <w:tcMar>
              <w:top w:w="100" w:type="dxa"/>
              <w:left w:w="100" w:type="dxa"/>
              <w:bottom w:w="100" w:type="dxa"/>
              <w:right w:w="100" w:type="dxa"/>
            </w:tcMar>
            <w:vAlign w:val="center"/>
          </w:tcPr>
          <w:p w14:paraId="410961EB" w14:textId="70D72E6E"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0.399</w:t>
            </w:r>
          </w:p>
        </w:tc>
        <w:tc>
          <w:tcPr>
            <w:tcW w:w="1625" w:type="dxa"/>
            <w:tcBorders>
              <w:bottom w:val="single" w:sz="4" w:space="0" w:color="auto"/>
            </w:tcBorders>
            <w:shd w:val="clear" w:color="auto" w:fill="auto"/>
            <w:tcMar>
              <w:top w:w="100" w:type="dxa"/>
              <w:left w:w="100" w:type="dxa"/>
              <w:bottom w:w="100" w:type="dxa"/>
              <w:right w:w="100" w:type="dxa"/>
            </w:tcMar>
            <w:vAlign w:val="center"/>
          </w:tcPr>
          <w:p w14:paraId="1FFE461F" w14:textId="1F8AB236"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0.39</w:t>
            </w:r>
            <w:r w:rsidR="006C019E">
              <w:rPr>
                <w:rFonts w:ascii="Times New Roman" w:eastAsia="標楷體" w:hAnsi="Times New Roman" w:cs="Times New Roman" w:hint="eastAsia"/>
                <w:kern w:val="0"/>
                <w:sz w:val="20"/>
                <w:szCs w:val="20"/>
                <w:lang w:bidi="ar-SA"/>
              </w:rPr>
              <w:t>1</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78D4CD41" w14:textId="79A4364E"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r>
      <w:tr w:rsidR="006C019E" w:rsidRPr="005F04D0" w14:paraId="6D4C9008" w14:textId="77777777" w:rsidTr="004B7239">
        <w:trPr>
          <w:trHeight w:hRule="exact" w:val="340"/>
        </w:trPr>
        <w:tc>
          <w:tcPr>
            <w:tcW w:w="1134"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32536823"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r w:rsidRPr="005F04D0">
              <w:rPr>
                <w:rFonts w:ascii="Times New Roman" w:eastAsia="標楷體" w:hAnsi="Times New Roman" w:hint="eastAsia"/>
                <w:sz w:val="20"/>
                <w:szCs w:val="20"/>
              </w:rPr>
              <w:t>網路因素</w:t>
            </w:r>
          </w:p>
        </w:tc>
        <w:tc>
          <w:tcPr>
            <w:tcW w:w="1276" w:type="dxa"/>
            <w:tcBorders>
              <w:top w:val="single" w:sz="4" w:space="0" w:color="auto"/>
            </w:tcBorders>
            <w:shd w:val="clear" w:color="auto" w:fill="auto"/>
            <w:tcMar>
              <w:top w:w="100" w:type="dxa"/>
              <w:left w:w="100" w:type="dxa"/>
              <w:bottom w:w="100" w:type="dxa"/>
              <w:right w:w="100" w:type="dxa"/>
            </w:tcMar>
            <w:vAlign w:val="center"/>
          </w:tcPr>
          <w:p w14:paraId="44CEC5BB"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網頁設計</w:t>
            </w:r>
          </w:p>
        </w:tc>
        <w:tc>
          <w:tcPr>
            <w:tcW w:w="1984" w:type="dxa"/>
            <w:tcBorders>
              <w:top w:val="single" w:sz="4" w:space="0" w:color="auto"/>
            </w:tcBorders>
            <w:shd w:val="clear" w:color="auto" w:fill="auto"/>
            <w:tcMar>
              <w:top w:w="100" w:type="dxa"/>
              <w:left w:w="100" w:type="dxa"/>
              <w:bottom w:w="100" w:type="dxa"/>
              <w:right w:w="100" w:type="dxa"/>
            </w:tcMar>
            <w:vAlign w:val="center"/>
          </w:tcPr>
          <w:p w14:paraId="4B84678E" w14:textId="01A14155"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(0.28</w:t>
            </w:r>
            <w:r w:rsidR="006C019E">
              <w:rPr>
                <w:rFonts w:ascii="Times New Roman" w:eastAsia="標楷體" w:hAnsi="Times New Roman" w:cs="Times New Roman" w:hint="eastAsia"/>
                <w:kern w:val="0"/>
                <w:sz w:val="20"/>
                <w:szCs w:val="20"/>
                <w:lang w:bidi="ar-SA"/>
              </w:rPr>
              <w:t>5</w:t>
            </w:r>
            <w:r w:rsidRPr="005F04D0">
              <w:rPr>
                <w:rFonts w:ascii="Times New Roman" w:eastAsia="標楷體" w:hAnsi="Times New Roman" w:cs="Times New Roman"/>
                <w:kern w:val="0"/>
                <w:sz w:val="20"/>
                <w:szCs w:val="20"/>
                <w:lang w:bidi="ar-SA"/>
              </w:rPr>
              <w:t>,0.38</w:t>
            </w:r>
            <w:r w:rsidR="006C019E">
              <w:rPr>
                <w:rFonts w:ascii="Times New Roman" w:eastAsia="標楷體" w:hAnsi="Times New Roman" w:cs="Times New Roman" w:hint="eastAsia"/>
                <w:kern w:val="0"/>
                <w:sz w:val="20"/>
                <w:szCs w:val="20"/>
                <w:lang w:bidi="ar-SA"/>
              </w:rPr>
              <w:t>1</w:t>
            </w:r>
            <w:r w:rsidRPr="005F04D0">
              <w:rPr>
                <w:rFonts w:ascii="Times New Roman" w:eastAsia="標楷體" w:hAnsi="Times New Roman" w:cs="Times New Roman"/>
                <w:kern w:val="0"/>
                <w:sz w:val="20"/>
                <w:szCs w:val="20"/>
                <w:lang w:bidi="ar-SA"/>
              </w:rPr>
              <w:t>,0.478)</w:t>
            </w:r>
          </w:p>
        </w:tc>
        <w:tc>
          <w:tcPr>
            <w:tcW w:w="1484" w:type="dxa"/>
            <w:tcBorders>
              <w:top w:val="single" w:sz="4" w:space="0" w:color="auto"/>
            </w:tcBorders>
            <w:shd w:val="clear" w:color="auto" w:fill="auto"/>
            <w:tcMar>
              <w:top w:w="100" w:type="dxa"/>
              <w:left w:w="100" w:type="dxa"/>
              <w:bottom w:w="100" w:type="dxa"/>
              <w:right w:w="100" w:type="dxa"/>
            </w:tcMar>
            <w:vAlign w:val="center"/>
          </w:tcPr>
          <w:p w14:paraId="31859D83" w14:textId="7A925103"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0.38</w:t>
            </w:r>
            <w:r w:rsidR="006C019E">
              <w:rPr>
                <w:rFonts w:ascii="Times New Roman" w:eastAsia="標楷體" w:hAnsi="Times New Roman" w:cs="Times New Roman" w:hint="eastAsia"/>
                <w:kern w:val="0"/>
                <w:sz w:val="20"/>
                <w:szCs w:val="20"/>
                <w:lang w:bidi="ar-SA"/>
              </w:rPr>
              <w:t>9</w:t>
            </w:r>
          </w:p>
        </w:tc>
        <w:tc>
          <w:tcPr>
            <w:tcW w:w="1625" w:type="dxa"/>
            <w:tcBorders>
              <w:top w:val="single" w:sz="4" w:space="0" w:color="auto"/>
            </w:tcBorders>
            <w:shd w:val="clear" w:color="auto" w:fill="auto"/>
            <w:tcMar>
              <w:top w:w="100" w:type="dxa"/>
              <w:left w:w="100" w:type="dxa"/>
              <w:bottom w:w="100" w:type="dxa"/>
              <w:right w:w="100" w:type="dxa"/>
            </w:tcMar>
            <w:vAlign w:val="center"/>
          </w:tcPr>
          <w:p w14:paraId="6DF865C8" w14:textId="26E38B0C"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0.392</w:t>
            </w:r>
          </w:p>
        </w:tc>
        <w:tc>
          <w:tcPr>
            <w:tcW w:w="1134" w:type="dxa"/>
            <w:tcBorders>
              <w:top w:val="single" w:sz="4" w:space="0" w:color="auto"/>
            </w:tcBorders>
            <w:shd w:val="clear" w:color="auto" w:fill="auto"/>
            <w:tcMar>
              <w:top w:w="100" w:type="dxa"/>
              <w:left w:w="100" w:type="dxa"/>
              <w:bottom w:w="100" w:type="dxa"/>
              <w:right w:w="100" w:type="dxa"/>
            </w:tcMar>
            <w:vAlign w:val="center"/>
          </w:tcPr>
          <w:p w14:paraId="6D659686" w14:textId="77B172D4"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r>
      <w:tr w:rsidR="006C019E" w:rsidRPr="005F04D0" w14:paraId="5E0E2551" w14:textId="77777777" w:rsidTr="004B7239">
        <w:trPr>
          <w:trHeight w:hRule="exact" w:val="340"/>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5191E26B"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64A80C12"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內容引導</w:t>
            </w:r>
          </w:p>
        </w:tc>
        <w:tc>
          <w:tcPr>
            <w:tcW w:w="1984" w:type="dxa"/>
            <w:shd w:val="clear" w:color="auto" w:fill="auto"/>
            <w:tcMar>
              <w:top w:w="100" w:type="dxa"/>
              <w:left w:w="100" w:type="dxa"/>
              <w:bottom w:w="100" w:type="dxa"/>
              <w:right w:w="100" w:type="dxa"/>
            </w:tcMar>
            <w:vAlign w:val="center"/>
          </w:tcPr>
          <w:p w14:paraId="1DE3E948" w14:textId="05835792" w:rsidR="00DE6639" w:rsidRPr="005F04D0" w:rsidRDefault="00DE6639"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(0.312,0.358,0.469)</w:t>
            </w:r>
          </w:p>
        </w:tc>
        <w:tc>
          <w:tcPr>
            <w:tcW w:w="1484" w:type="dxa"/>
            <w:shd w:val="clear" w:color="auto" w:fill="auto"/>
            <w:tcMar>
              <w:top w:w="100" w:type="dxa"/>
              <w:left w:w="100" w:type="dxa"/>
              <w:bottom w:w="100" w:type="dxa"/>
              <w:right w:w="100" w:type="dxa"/>
            </w:tcMar>
            <w:vAlign w:val="center"/>
          </w:tcPr>
          <w:p w14:paraId="4B79215C" w14:textId="5A3AC791"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0.373</w:t>
            </w:r>
          </w:p>
        </w:tc>
        <w:tc>
          <w:tcPr>
            <w:tcW w:w="1625" w:type="dxa"/>
            <w:shd w:val="clear" w:color="auto" w:fill="auto"/>
            <w:tcMar>
              <w:top w:w="100" w:type="dxa"/>
              <w:left w:w="100" w:type="dxa"/>
              <w:bottom w:w="100" w:type="dxa"/>
              <w:right w:w="100" w:type="dxa"/>
            </w:tcMar>
            <w:vAlign w:val="center"/>
          </w:tcPr>
          <w:p w14:paraId="010194BA" w14:textId="3539107C"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0.37</w:t>
            </w:r>
            <w:r w:rsidR="006C019E">
              <w:rPr>
                <w:rFonts w:ascii="Times New Roman" w:eastAsia="標楷體" w:hAnsi="Times New Roman" w:cs="Times New Roman" w:hint="eastAsia"/>
                <w:kern w:val="0"/>
                <w:sz w:val="20"/>
                <w:szCs w:val="20"/>
                <w:lang w:bidi="ar-SA"/>
              </w:rPr>
              <w:t>9</w:t>
            </w:r>
          </w:p>
        </w:tc>
        <w:tc>
          <w:tcPr>
            <w:tcW w:w="1134" w:type="dxa"/>
            <w:shd w:val="clear" w:color="auto" w:fill="auto"/>
            <w:tcMar>
              <w:top w:w="100" w:type="dxa"/>
              <w:left w:w="100" w:type="dxa"/>
              <w:bottom w:w="100" w:type="dxa"/>
              <w:right w:w="100" w:type="dxa"/>
            </w:tcMar>
            <w:vAlign w:val="center"/>
          </w:tcPr>
          <w:p w14:paraId="34B34FEE" w14:textId="6D8F26E6" w:rsidR="00DE6639" w:rsidRPr="005F04D0" w:rsidRDefault="00DE6639"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r>
      <w:tr w:rsidR="006C019E" w:rsidRPr="005F04D0" w14:paraId="54468466" w14:textId="77777777" w:rsidTr="004B7239">
        <w:trPr>
          <w:trHeight w:hRule="exact" w:val="340"/>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10FAC7B0"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7FCB55B8" w14:textId="100AD64F" w:rsidR="00DE6639" w:rsidRPr="005F04D0" w:rsidRDefault="00900DD3"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客戶服務</w:t>
            </w:r>
          </w:p>
        </w:tc>
        <w:tc>
          <w:tcPr>
            <w:tcW w:w="1984" w:type="dxa"/>
            <w:shd w:val="clear" w:color="auto" w:fill="auto"/>
            <w:tcMar>
              <w:top w:w="100" w:type="dxa"/>
              <w:left w:w="100" w:type="dxa"/>
              <w:bottom w:w="100" w:type="dxa"/>
              <w:right w:w="100" w:type="dxa"/>
            </w:tcMar>
            <w:vAlign w:val="center"/>
          </w:tcPr>
          <w:p w14:paraId="36A4692F" w14:textId="4B57CFD4"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(0.26</w:t>
            </w:r>
            <w:r w:rsidR="006C019E">
              <w:rPr>
                <w:rFonts w:ascii="Times New Roman" w:eastAsia="標楷體" w:hAnsi="Times New Roman" w:cs="Times New Roman" w:hint="eastAsia"/>
                <w:kern w:val="0"/>
                <w:sz w:val="20"/>
                <w:szCs w:val="20"/>
                <w:lang w:bidi="ar-SA"/>
              </w:rPr>
              <w:t>5</w:t>
            </w:r>
            <w:r w:rsidRPr="005F04D0">
              <w:rPr>
                <w:rFonts w:ascii="Times New Roman" w:eastAsia="標楷體" w:hAnsi="Times New Roman" w:cs="Times New Roman"/>
                <w:kern w:val="0"/>
                <w:sz w:val="20"/>
                <w:szCs w:val="20"/>
                <w:lang w:bidi="ar-SA"/>
              </w:rPr>
              <w:t>,0.33</w:t>
            </w:r>
            <w:r w:rsidR="006C019E">
              <w:rPr>
                <w:rFonts w:ascii="Times New Roman" w:eastAsia="標楷體" w:hAnsi="Times New Roman" w:cs="Times New Roman" w:hint="eastAsia"/>
                <w:kern w:val="0"/>
                <w:sz w:val="20"/>
                <w:szCs w:val="20"/>
                <w:lang w:bidi="ar-SA"/>
              </w:rPr>
              <w:t>7</w:t>
            </w:r>
            <w:r w:rsidRPr="005F04D0">
              <w:rPr>
                <w:rFonts w:ascii="Times New Roman" w:eastAsia="標楷體" w:hAnsi="Times New Roman" w:cs="Times New Roman"/>
                <w:kern w:val="0"/>
                <w:sz w:val="20"/>
                <w:szCs w:val="20"/>
                <w:lang w:bidi="ar-SA"/>
              </w:rPr>
              <w:t>,0.428</w:t>
            </w:r>
            <w:r w:rsidR="006C019E">
              <w:rPr>
                <w:rFonts w:ascii="Times New Roman" w:eastAsia="標楷體" w:hAnsi="Times New Roman" w:cs="Times New Roman" w:hint="eastAsia"/>
                <w:kern w:val="0"/>
                <w:sz w:val="20"/>
                <w:szCs w:val="20"/>
                <w:lang w:bidi="ar-SA"/>
              </w:rPr>
              <w:t>)</w:t>
            </w:r>
          </w:p>
        </w:tc>
        <w:tc>
          <w:tcPr>
            <w:tcW w:w="1484" w:type="dxa"/>
            <w:shd w:val="clear" w:color="auto" w:fill="auto"/>
            <w:tcMar>
              <w:top w:w="100" w:type="dxa"/>
              <w:left w:w="100" w:type="dxa"/>
              <w:bottom w:w="100" w:type="dxa"/>
              <w:right w:w="100" w:type="dxa"/>
            </w:tcMar>
            <w:vAlign w:val="center"/>
          </w:tcPr>
          <w:p w14:paraId="5C63F4EF" w14:textId="1C06D9AC"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0.357</w:t>
            </w:r>
          </w:p>
        </w:tc>
        <w:tc>
          <w:tcPr>
            <w:tcW w:w="1625" w:type="dxa"/>
            <w:shd w:val="clear" w:color="auto" w:fill="auto"/>
            <w:tcMar>
              <w:top w:w="100" w:type="dxa"/>
              <w:left w:w="100" w:type="dxa"/>
              <w:bottom w:w="100" w:type="dxa"/>
              <w:right w:w="100" w:type="dxa"/>
            </w:tcMar>
            <w:vAlign w:val="center"/>
          </w:tcPr>
          <w:p w14:paraId="01B84BE5" w14:textId="693A2568"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0.306</w:t>
            </w:r>
          </w:p>
        </w:tc>
        <w:tc>
          <w:tcPr>
            <w:tcW w:w="1134" w:type="dxa"/>
            <w:shd w:val="clear" w:color="auto" w:fill="auto"/>
            <w:tcMar>
              <w:top w:w="100" w:type="dxa"/>
              <w:left w:w="100" w:type="dxa"/>
              <w:bottom w:w="100" w:type="dxa"/>
              <w:right w:w="100" w:type="dxa"/>
            </w:tcMar>
            <w:vAlign w:val="center"/>
          </w:tcPr>
          <w:p w14:paraId="16444638" w14:textId="6BE6F2D9"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4</w:t>
            </w:r>
          </w:p>
        </w:tc>
      </w:tr>
      <w:tr w:rsidR="006C019E" w:rsidRPr="005F04D0" w14:paraId="0856AF4C" w14:textId="77777777" w:rsidTr="004B7239">
        <w:trPr>
          <w:trHeight w:hRule="exact" w:val="340"/>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79801B05" w14:textId="77777777" w:rsidR="00DE6639" w:rsidRPr="005F04D0" w:rsidRDefault="00DE6639" w:rsidP="00765E24">
            <w:pPr>
              <w:pBdr>
                <w:top w:val="nil"/>
                <w:left w:val="nil"/>
                <w:bottom w:val="nil"/>
                <w:right w:val="nil"/>
                <w:between w:val="nil"/>
              </w:pBdr>
              <w:overflowPunct w:val="0"/>
              <w:jc w:val="both"/>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42997CA9" w14:textId="0A3A4CDC" w:rsidR="00900DD3" w:rsidRPr="005F04D0" w:rsidRDefault="00900DD3"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安全保障</w:t>
            </w:r>
          </w:p>
        </w:tc>
        <w:tc>
          <w:tcPr>
            <w:tcW w:w="1984" w:type="dxa"/>
            <w:tcBorders>
              <w:bottom w:val="single" w:sz="4" w:space="0" w:color="auto"/>
            </w:tcBorders>
            <w:shd w:val="clear" w:color="auto" w:fill="auto"/>
            <w:tcMar>
              <w:top w:w="100" w:type="dxa"/>
              <w:left w:w="100" w:type="dxa"/>
              <w:bottom w:w="100" w:type="dxa"/>
              <w:right w:w="100" w:type="dxa"/>
            </w:tcMar>
            <w:vAlign w:val="center"/>
          </w:tcPr>
          <w:p w14:paraId="15504453" w14:textId="7DF4EFC3" w:rsidR="00900DD3" w:rsidRPr="005F04D0" w:rsidRDefault="00900DD3" w:rsidP="006C019E">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(0.240,0.317,0.418)</w:t>
            </w:r>
          </w:p>
        </w:tc>
        <w:tc>
          <w:tcPr>
            <w:tcW w:w="1484" w:type="dxa"/>
            <w:tcBorders>
              <w:bottom w:val="single" w:sz="4" w:space="0" w:color="auto"/>
            </w:tcBorders>
            <w:shd w:val="clear" w:color="auto" w:fill="auto"/>
            <w:tcMar>
              <w:top w:w="100" w:type="dxa"/>
              <w:left w:w="100" w:type="dxa"/>
              <w:bottom w:w="100" w:type="dxa"/>
              <w:right w:w="100" w:type="dxa"/>
            </w:tcMar>
            <w:vAlign w:val="center"/>
          </w:tcPr>
          <w:p w14:paraId="4359F154" w14:textId="297A495D" w:rsidR="00900DD3" w:rsidRPr="005F04D0" w:rsidRDefault="00CE2B37" w:rsidP="006C019E">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0.30</w:t>
            </w:r>
            <w:r w:rsidR="006C019E">
              <w:rPr>
                <w:rFonts w:ascii="Times New Roman" w:eastAsia="標楷體" w:hAnsi="Times New Roman" w:cs="Times New Roman" w:hint="eastAsia"/>
                <w:kern w:val="0"/>
                <w:sz w:val="20"/>
                <w:szCs w:val="20"/>
                <w:lang w:bidi="ar-SA"/>
              </w:rPr>
              <w:t>4</w:t>
            </w:r>
          </w:p>
        </w:tc>
        <w:tc>
          <w:tcPr>
            <w:tcW w:w="1625" w:type="dxa"/>
            <w:tcBorders>
              <w:bottom w:val="single" w:sz="4" w:space="0" w:color="auto"/>
            </w:tcBorders>
            <w:shd w:val="clear" w:color="auto" w:fill="auto"/>
            <w:tcMar>
              <w:top w:w="100" w:type="dxa"/>
              <w:left w:w="100" w:type="dxa"/>
              <w:bottom w:w="100" w:type="dxa"/>
              <w:right w:w="100" w:type="dxa"/>
            </w:tcMar>
            <w:vAlign w:val="center"/>
          </w:tcPr>
          <w:p w14:paraId="6C8C00CD" w14:textId="76BA081B"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0.328</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520797C8" w14:textId="7E967497"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r>
    </w:tbl>
    <w:p w14:paraId="47D18A74" w14:textId="221735B0" w:rsidR="00E2454C" w:rsidRPr="00AE7A16" w:rsidRDefault="00E2454C" w:rsidP="004B7239">
      <w:pPr>
        <w:pStyle w:val="a4"/>
        <w:overflowPunct w:val="0"/>
        <w:spacing w:beforeLines="150" w:before="360"/>
        <w:ind w:leftChars="0" w:left="0"/>
        <w:jc w:val="center"/>
        <w:rPr>
          <w:rFonts w:ascii="Times New Roman" w:eastAsia="標楷體" w:hAnsi="Times New Roman"/>
          <w:sz w:val="20"/>
          <w:szCs w:val="20"/>
        </w:rPr>
      </w:pPr>
      <w:r w:rsidRPr="00AE7A16">
        <w:rPr>
          <w:rFonts w:ascii="Times New Roman" w:eastAsia="標楷體" w:hAnsi="Times New Roman" w:hint="eastAsia"/>
          <w:sz w:val="20"/>
          <w:szCs w:val="20"/>
        </w:rPr>
        <w:t>表</w:t>
      </w:r>
      <w:r w:rsidR="00A06AE0" w:rsidRPr="00AE7A16">
        <w:rPr>
          <w:rFonts w:ascii="Times New Roman" w:eastAsia="標楷體" w:hAnsi="Times New Roman" w:hint="eastAsia"/>
          <w:sz w:val="20"/>
          <w:szCs w:val="20"/>
        </w:rPr>
        <w:t>6</w:t>
      </w:r>
      <w:r w:rsidRPr="00AE7A16">
        <w:rPr>
          <w:rFonts w:ascii="Times New Roman" w:eastAsia="標楷體" w:hAnsi="Times New Roman" w:hint="eastAsia"/>
          <w:sz w:val="20"/>
          <w:szCs w:val="20"/>
        </w:rPr>
        <w:t xml:space="preserve"> IKEA</w:t>
      </w:r>
      <w:r w:rsidRPr="00AE7A16">
        <w:rPr>
          <w:rFonts w:ascii="Times New Roman" w:eastAsia="標楷體" w:hAnsi="Times New Roman" w:hint="eastAsia"/>
          <w:sz w:val="20"/>
          <w:szCs w:val="20"/>
        </w:rPr>
        <w:t>層級串聯後各項構面之相對權重值及其整體排序</w:t>
      </w:r>
    </w:p>
    <w:tbl>
      <w:tblPr>
        <w:tblW w:w="8075" w:type="dxa"/>
        <w:jc w:val="center"/>
        <w:tblLayout w:type="fixed"/>
        <w:tblLook w:val="0600" w:firstRow="0" w:lastRow="0" w:firstColumn="0" w:lastColumn="0" w:noHBand="1" w:noVBand="1"/>
      </w:tblPr>
      <w:tblGrid>
        <w:gridCol w:w="1134"/>
        <w:gridCol w:w="1413"/>
        <w:gridCol w:w="2126"/>
        <w:gridCol w:w="2268"/>
        <w:gridCol w:w="1134"/>
      </w:tblGrid>
      <w:tr w:rsidR="00AB27B3" w:rsidRPr="005F04D0" w14:paraId="3147A476" w14:textId="77777777" w:rsidTr="004B7239">
        <w:trPr>
          <w:trHeight w:hRule="exact" w:val="340"/>
          <w:jc w:val="center"/>
        </w:trPr>
        <w:tc>
          <w:tcPr>
            <w:tcW w:w="2547" w:type="dxa"/>
            <w:gridSpan w:val="2"/>
            <w:tcBorders>
              <w:top w:val="single" w:sz="4" w:space="0" w:color="auto"/>
              <w:bottom w:val="single" w:sz="4" w:space="0" w:color="auto"/>
            </w:tcBorders>
            <w:shd w:val="clear" w:color="auto" w:fill="auto"/>
            <w:vAlign w:val="center"/>
          </w:tcPr>
          <w:p w14:paraId="13E55381" w14:textId="008BB3B4" w:rsidR="00DE6639" w:rsidRPr="005F04D0" w:rsidRDefault="00DE6639" w:rsidP="006C019E">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構</w:t>
            </w:r>
            <w:r w:rsidR="006C019E">
              <w:rPr>
                <w:rFonts w:ascii="Times New Roman" w:eastAsia="標楷體" w:hAnsi="Times New Roman" w:cs="DFKaiShu-SB-Estd-BF" w:hint="eastAsia"/>
                <w:kern w:val="0"/>
                <w:sz w:val="20"/>
                <w:szCs w:val="20"/>
                <w:lang w:bidi="ar-SA"/>
              </w:rPr>
              <w:t xml:space="preserve">  </w:t>
            </w:r>
            <w:r w:rsidRPr="005F04D0">
              <w:rPr>
                <w:rFonts w:ascii="Times New Roman" w:eastAsia="標楷體" w:hAnsi="Times New Roman" w:cs="DFKaiShu-SB-Estd-BF" w:hint="eastAsia"/>
                <w:kern w:val="0"/>
                <w:sz w:val="20"/>
                <w:szCs w:val="20"/>
                <w:lang w:bidi="ar-SA"/>
              </w:rPr>
              <w:t>面</w:t>
            </w:r>
          </w:p>
        </w:tc>
        <w:tc>
          <w:tcPr>
            <w:tcW w:w="2126"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37A68AC9" w14:textId="7414420B" w:rsidR="00DE6639" w:rsidRPr="005F04D0" w:rsidRDefault="00DE6639" w:rsidP="006C019E">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正規化權重值</w:t>
            </w:r>
          </w:p>
        </w:tc>
        <w:tc>
          <w:tcPr>
            <w:tcW w:w="226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0B2715D8" w14:textId="5D04475D" w:rsidR="00DE6639" w:rsidRPr="005F04D0" w:rsidRDefault="00DE6639" w:rsidP="006C019E">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層級串聯後權重值</w:t>
            </w:r>
          </w:p>
        </w:tc>
        <w:tc>
          <w:tcPr>
            <w:tcW w:w="113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757DA441" w14:textId="2009CCF7" w:rsidR="00DE6639" w:rsidRPr="005F04D0" w:rsidRDefault="00DE6639" w:rsidP="006C019E">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整體排序</w:t>
            </w:r>
          </w:p>
        </w:tc>
      </w:tr>
      <w:tr w:rsidR="00AB27B3" w:rsidRPr="005F04D0" w14:paraId="5ADFC58A" w14:textId="77777777" w:rsidTr="004B7239">
        <w:trPr>
          <w:trHeight w:hRule="exact" w:val="340"/>
          <w:jc w:val="center"/>
        </w:trPr>
        <w:tc>
          <w:tcPr>
            <w:tcW w:w="1134"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0B3427AE"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產品因素</w:t>
            </w:r>
          </w:p>
        </w:tc>
        <w:tc>
          <w:tcPr>
            <w:tcW w:w="1413" w:type="dxa"/>
            <w:tcBorders>
              <w:top w:val="single" w:sz="4" w:space="0" w:color="auto"/>
            </w:tcBorders>
            <w:shd w:val="clear" w:color="auto" w:fill="auto"/>
            <w:tcMar>
              <w:top w:w="100" w:type="dxa"/>
              <w:left w:w="100" w:type="dxa"/>
              <w:bottom w:w="100" w:type="dxa"/>
              <w:right w:w="100" w:type="dxa"/>
            </w:tcMar>
            <w:vAlign w:val="center"/>
          </w:tcPr>
          <w:p w14:paraId="6AE3029E"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價格成本</w:t>
            </w:r>
          </w:p>
        </w:tc>
        <w:tc>
          <w:tcPr>
            <w:tcW w:w="2126" w:type="dxa"/>
            <w:tcBorders>
              <w:top w:val="single" w:sz="4" w:space="0" w:color="auto"/>
            </w:tcBorders>
            <w:shd w:val="clear" w:color="auto" w:fill="auto"/>
            <w:tcMar>
              <w:top w:w="100" w:type="dxa"/>
              <w:left w:w="100" w:type="dxa"/>
              <w:bottom w:w="100" w:type="dxa"/>
              <w:right w:w="100" w:type="dxa"/>
            </w:tcMar>
            <w:vAlign w:val="center"/>
          </w:tcPr>
          <w:p w14:paraId="21E86162" w14:textId="675E59F3" w:rsidR="00DE6639" w:rsidRPr="005F04D0" w:rsidRDefault="00CE2B37"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0.3805</w:t>
            </w:r>
          </w:p>
        </w:tc>
        <w:tc>
          <w:tcPr>
            <w:tcW w:w="2268" w:type="dxa"/>
            <w:tcBorders>
              <w:top w:val="single" w:sz="4" w:space="0" w:color="auto"/>
            </w:tcBorders>
            <w:shd w:val="clear" w:color="auto" w:fill="auto"/>
            <w:tcMar>
              <w:top w:w="100" w:type="dxa"/>
              <w:left w:w="100" w:type="dxa"/>
              <w:bottom w:w="100" w:type="dxa"/>
              <w:right w:w="100" w:type="dxa"/>
            </w:tcMar>
            <w:vAlign w:val="center"/>
          </w:tcPr>
          <w:p w14:paraId="6AECBB59" w14:textId="239F3437"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0.5731</w:t>
            </w:r>
          </w:p>
        </w:tc>
        <w:tc>
          <w:tcPr>
            <w:tcW w:w="1134" w:type="dxa"/>
            <w:tcBorders>
              <w:top w:val="single" w:sz="4" w:space="0" w:color="auto"/>
            </w:tcBorders>
            <w:shd w:val="clear" w:color="auto" w:fill="auto"/>
            <w:tcMar>
              <w:top w:w="100" w:type="dxa"/>
              <w:left w:w="100" w:type="dxa"/>
              <w:bottom w:w="100" w:type="dxa"/>
              <w:right w:w="100" w:type="dxa"/>
            </w:tcMar>
            <w:vAlign w:val="center"/>
          </w:tcPr>
          <w:p w14:paraId="16DC41DE" w14:textId="27884E01" w:rsidR="00DE6639" w:rsidRPr="005F04D0" w:rsidRDefault="00BB6C2E"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r>
      <w:tr w:rsidR="00AB27B3" w:rsidRPr="005F04D0" w14:paraId="6A5500A2" w14:textId="77777777" w:rsidTr="004B7239">
        <w:trPr>
          <w:trHeight w:hRule="exact" w:val="340"/>
          <w:jc w:val="center"/>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799299DE"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p>
        </w:tc>
        <w:tc>
          <w:tcPr>
            <w:tcW w:w="1413" w:type="dxa"/>
            <w:shd w:val="clear" w:color="auto" w:fill="auto"/>
            <w:tcMar>
              <w:top w:w="100" w:type="dxa"/>
              <w:left w:w="100" w:type="dxa"/>
              <w:bottom w:w="100" w:type="dxa"/>
              <w:right w:w="100" w:type="dxa"/>
            </w:tcMar>
            <w:vAlign w:val="center"/>
          </w:tcPr>
          <w:p w14:paraId="0825D12A" w14:textId="08D4710E" w:rsidR="00DE6639" w:rsidRPr="005F04D0" w:rsidRDefault="00DE6639"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購物便利</w:t>
            </w:r>
          </w:p>
        </w:tc>
        <w:tc>
          <w:tcPr>
            <w:tcW w:w="2126" w:type="dxa"/>
            <w:shd w:val="clear" w:color="auto" w:fill="auto"/>
            <w:tcMar>
              <w:top w:w="100" w:type="dxa"/>
              <w:left w:w="100" w:type="dxa"/>
              <w:bottom w:w="100" w:type="dxa"/>
              <w:right w:w="100" w:type="dxa"/>
            </w:tcMar>
            <w:vAlign w:val="center"/>
          </w:tcPr>
          <w:p w14:paraId="2DD5E0F2" w14:textId="0713C054"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0.2938</w:t>
            </w:r>
          </w:p>
        </w:tc>
        <w:tc>
          <w:tcPr>
            <w:tcW w:w="2268" w:type="dxa"/>
            <w:shd w:val="clear" w:color="auto" w:fill="auto"/>
            <w:tcMar>
              <w:top w:w="100" w:type="dxa"/>
              <w:left w:w="100" w:type="dxa"/>
              <w:bottom w:w="100" w:type="dxa"/>
              <w:right w:w="100" w:type="dxa"/>
            </w:tcMar>
            <w:vAlign w:val="center"/>
          </w:tcPr>
          <w:p w14:paraId="477CDF3A" w14:textId="6BF13659"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0.2047</w:t>
            </w:r>
          </w:p>
        </w:tc>
        <w:tc>
          <w:tcPr>
            <w:tcW w:w="1134" w:type="dxa"/>
            <w:shd w:val="clear" w:color="auto" w:fill="auto"/>
            <w:tcMar>
              <w:top w:w="100" w:type="dxa"/>
              <w:left w:w="100" w:type="dxa"/>
              <w:bottom w:w="100" w:type="dxa"/>
              <w:right w:w="100" w:type="dxa"/>
            </w:tcMar>
            <w:vAlign w:val="center"/>
          </w:tcPr>
          <w:p w14:paraId="58D94D82" w14:textId="5F9A934A" w:rsidR="00DE6639" w:rsidRPr="005F04D0" w:rsidRDefault="00BB6C2E"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7</w:t>
            </w:r>
          </w:p>
        </w:tc>
      </w:tr>
      <w:tr w:rsidR="00AB27B3" w:rsidRPr="005F04D0" w14:paraId="48B577A5" w14:textId="77777777" w:rsidTr="004B7239">
        <w:trPr>
          <w:trHeight w:hRule="exact" w:val="340"/>
          <w:jc w:val="center"/>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3AB61A3A"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p>
        </w:tc>
        <w:tc>
          <w:tcPr>
            <w:tcW w:w="1413" w:type="dxa"/>
            <w:tcBorders>
              <w:bottom w:val="single" w:sz="4" w:space="0" w:color="auto"/>
            </w:tcBorders>
            <w:shd w:val="clear" w:color="auto" w:fill="auto"/>
            <w:tcMar>
              <w:top w:w="100" w:type="dxa"/>
              <w:left w:w="100" w:type="dxa"/>
              <w:bottom w:w="100" w:type="dxa"/>
              <w:right w:w="100" w:type="dxa"/>
            </w:tcMar>
            <w:vAlign w:val="center"/>
          </w:tcPr>
          <w:p w14:paraId="771907B2" w14:textId="5CD9CF4E" w:rsidR="00DE6639" w:rsidRPr="005F04D0" w:rsidRDefault="00DE6639"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資訊服務</w:t>
            </w:r>
          </w:p>
        </w:tc>
        <w:tc>
          <w:tcPr>
            <w:tcW w:w="2126" w:type="dxa"/>
            <w:tcBorders>
              <w:bottom w:val="single" w:sz="4" w:space="0" w:color="auto"/>
            </w:tcBorders>
            <w:shd w:val="clear" w:color="auto" w:fill="auto"/>
            <w:tcMar>
              <w:top w:w="100" w:type="dxa"/>
              <w:left w:w="100" w:type="dxa"/>
              <w:bottom w:w="100" w:type="dxa"/>
              <w:right w:w="100" w:type="dxa"/>
            </w:tcMar>
            <w:vAlign w:val="center"/>
          </w:tcPr>
          <w:p w14:paraId="164935B2" w14:textId="17C4E396" w:rsidR="00DE6639" w:rsidRPr="005F04D0" w:rsidRDefault="00CE2B37" w:rsidP="006C019E">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0.3256</w:t>
            </w:r>
          </w:p>
        </w:tc>
        <w:tc>
          <w:tcPr>
            <w:tcW w:w="2268" w:type="dxa"/>
            <w:tcBorders>
              <w:bottom w:val="single" w:sz="4" w:space="0" w:color="auto"/>
            </w:tcBorders>
            <w:shd w:val="clear" w:color="auto" w:fill="auto"/>
            <w:tcMar>
              <w:top w:w="100" w:type="dxa"/>
              <w:left w:w="100" w:type="dxa"/>
              <w:bottom w:w="100" w:type="dxa"/>
              <w:right w:w="100" w:type="dxa"/>
            </w:tcMar>
            <w:vAlign w:val="center"/>
          </w:tcPr>
          <w:p w14:paraId="119DB539" w14:textId="703EA46B"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0.2139</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6A3E1117" w14:textId="3B7055DB" w:rsidR="00DE6639" w:rsidRPr="005F04D0" w:rsidRDefault="00BB6C2E"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6</w:t>
            </w:r>
          </w:p>
        </w:tc>
      </w:tr>
      <w:tr w:rsidR="00AB27B3" w:rsidRPr="005F04D0" w14:paraId="214488C4" w14:textId="77777777" w:rsidTr="004B7239">
        <w:trPr>
          <w:trHeight w:hRule="exact" w:val="340"/>
          <w:jc w:val="center"/>
        </w:trPr>
        <w:tc>
          <w:tcPr>
            <w:tcW w:w="1134" w:type="dxa"/>
            <w:vMerge w:val="restart"/>
            <w:tcBorders>
              <w:bottom w:val="single" w:sz="4" w:space="0" w:color="auto"/>
            </w:tcBorders>
            <w:shd w:val="clear" w:color="auto" w:fill="auto"/>
            <w:tcMar>
              <w:top w:w="100" w:type="dxa"/>
              <w:left w:w="100" w:type="dxa"/>
              <w:bottom w:w="100" w:type="dxa"/>
              <w:right w:w="100" w:type="dxa"/>
            </w:tcMar>
            <w:vAlign w:val="center"/>
          </w:tcPr>
          <w:p w14:paraId="6E801A78"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網路因素</w:t>
            </w:r>
          </w:p>
        </w:tc>
        <w:tc>
          <w:tcPr>
            <w:tcW w:w="1413" w:type="dxa"/>
            <w:tcBorders>
              <w:top w:val="single" w:sz="4" w:space="0" w:color="auto"/>
            </w:tcBorders>
            <w:shd w:val="clear" w:color="auto" w:fill="auto"/>
            <w:tcMar>
              <w:top w:w="100" w:type="dxa"/>
              <w:left w:w="100" w:type="dxa"/>
              <w:bottom w:w="100" w:type="dxa"/>
              <w:right w:w="100" w:type="dxa"/>
            </w:tcMar>
            <w:vAlign w:val="center"/>
          </w:tcPr>
          <w:p w14:paraId="438458BE"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網頁設計</w:t>
            </w:r>
          </w:p>
        </w:tc>
        <w:tc>
          <w:tcPr>
            <w:tcW w:w="2126" w:type="dxa"/>
            <w:tcBorders>
              <w:top w:val="single" w:sz="4" w:space="0" w:color="auto"/>
            </w:tcBorders>
            <w:shd w:val="clear" w:color="auto" w:fill="auto"/>
            <w:tcMar>
              <w:top w:w="100" w:type="dxa"/>
              <w:left w:w="100" w:type="dxa"/>
              <w:bottom w:w="100" w:type="dxa"/>
              <w:right w:w="100" w:type="dxa"/>
            </w:tcMar>
            <w:vAlign w:val="center"/>
          </w:tcPr>
          <w:p w14:paraId="474D4146" w14:textId="12F402D6"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0.6022</w:t>
            </w:r>
          </w:p>
        </w:tc>
        <w:tc>
          <w:tcPr>
            <w:tcW w:w="2268" w:type="dxa"/>
            <w:tcBorders>
              <w:top w:val="single" w:sz="4" w:space="0" w:color="auto"/>
            </w:tcBorders>
            <w:shd w:val="clear" w:color="auto" w:fill="auto"/>
            <w:tcMar>
              <w:top w:w="100" w:type="dxa"/>
              <w:left w:w="100" w:type="dxa"/>
              <w:bottom w:w="100" w:type="dxa"/>
              <w:right w:w="100" w:type="dxa"/>
            </w:tcMar>
            <w:vAlign w:val="center"/>
          </w:tcPr>
          <w:p w14:paraId="79CDE282" w14:textId="0CFA2A4D"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0.4680</w:t>
            </w:r>
          </w:p>
        </w:tc>
        <w:tc>
          <w:tcPr>
            <w:tcW w:w="1134" w:type="dxa"/>
            <w:tcBorders>
              <w:top w:val="single" w:sz="4" w:space="0" w:color="auto"/>
            </w:tcBorders>
            <w:shd w:val="clear" w:color="auto" w:fill="auto"/>
            <w:tcMar>
              <w:top w:w="100" w:type="dxa"/>
              <w:left w:w="100" w:type="dxa"/>
              <w:bottom w:w="100" w:type="dxa"/>
              <w:right w:w="100" w:type="dxa"/>
            </w:tcMar>
            <w:vAlign w:val="center"/>
          </w:tcPr>
          <w:p w14:paraId="6A778B63" w14:textId="33255215" w:rsidR="00DE6639" w:rsidRPr="005F04D0" w:rsidRDefault="00BB6C2E"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r>
      <w:tr w:rsidR="00AB27B3" w:rsidRPr="005F04D0" w14:paraId="04D24B9D" w14:textId="77777777" w:rsidTr="004B7239">
        <w:trPr>
          <w:trHeight w:hRule="exact" w:val="340"/>
          <w:jc w:val="center"/>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68F02442"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p>
        </w:tc>
        <w:tc>
          <w:tcPr>
            <w:tcW w:w="1413" w:type="dxa"/>
            <w:shd w:val="clear" w:color="auto" w:fill="auto"/>
            <w:tcMar>
              <w:top w:w="100" w:type="dxa"/>
              <w:left w:w="100" w:type="dxa"/>
              <w:bottom w:w="100" w:type="dxa"/>
              <w:right w:w="100" w:type="dxa"/>
            </w:tcMar>
            <w:vAlign w:val="center"/>
          </w:tcPr>
          <w:p w14:paraId="5FABE5BF"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內容引導</w:t>
            </w:r>
          </w:p>
        </w:tc>
        <w:tc>
          <w:tcPr>
            <w:tcW w:w="2126" w:type="dxa"/>
            <w:shd w:val="clear" w:color="auto" w:fill="auto"/>
            <w:tcMar>
              <w:top w:w="100" w:type="dxa"/>
              <w:left w:w="100" w:type="dxa"/>
              <w:bottom w:w="100" w:type="dxa"/>
              <w:right w:w="100" w:type="dxa"/>
            </w:tcMar>
            <w:vAlign w:val="center"/>
          </w:tcPr>
          <w:p w14:paraId="6099AE32" w14:textId="26164877" w:rsidR="00DE6639" w:rsidRPr="005F04D0" w:rsidRDefault="00CE2B37" w:rsidP="006C019E">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0.3977</w:t>
            </w:r>
          </w:p>
        </w:tc>
        <w:tc>
          <w:tcPr>
            <w:tcW w:w="2268" w:type="dxa"/>
            <w:shd w:val="clear" w:color="auto" w:fill="auto"/>
            <w:tcMar>
              <w:top w:w="100" w:type="dxa"/>
              <w:left w:w="100" w:type="dxa"/>
              <w:bottom w:w="100" w:type="dxa"/>
              <w:right w:w="100" w:type="dxa"/>
            </w:tcMar>
            <w:vAlign w:val="center"/>
          </w:tcPr>
          <w:p w14:paraId="02BC9DE4" w14:textId="5F8657B3" w:rsidR="00DE6639" w:rsidRPr="005F04D0" w:rsidRDefault="00DE6639"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0.3171</w:t>
            </w:r>
          </w:p>
        </w:tc>
        <w:tc>
          <w:tcPr>
            <w:tcW w:w="1134" w:type="dxa"/>
            <w:shd w:val="clear" w:color="auto" w:fill="auto"/>
            <w:tcMar>
              <w:top w:w="100" w:type="dxa"/>
              <w:left w:w="100" w:type="dxa"/>
              <w:bottom w:w="100" w:type="dxa"/>
              <w:right w:w="100" w:type="dxa"/>
            </w:tcMar>
            <w:vAlign w:val="center"/>
          </w:tcPr>
          <w:p w14:paraId="1901F29F" w14:textId="3274DFB7" w:rsidR="00DE6639" w:rsidRPr="005F04D0" w:rsidRDefault="00BB6C2E"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4</w:t>
            </w:r>
          </w:p>
        </w:tc>
      </w:tr>
      <w:tr w:rsidR="00AB27B3" w:rsidRPr="005F04D0" w14:paraId="270AF49D" w14:textId="77777777" w:rsidTr="004B7239">
        <w:trPr>
          <w:trHeight w:hRule="exact" w:val="340"/>
          <w:jc w:val="center"/>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57056C66"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p>
        </w:tc>
        <w:tc>
          <w:tcPr>
            <w:tcW w:w="1413" w:type="dxa"/>
            <w:shd w:val="clear" w:color="auto" w:fill="auto"/>
            <w:tcMar>
              <w:top w:w="100" w:type="dxa"/>
              <w:left w:w="100" w:type="dxa"/>
              <w:bottom w:w="100" w:type="dxa"/>
              <w:right w:w="100" w:type="dxa"/>
            </w:tcMar>
            <w:vAlign w:val="center"/>
          </w:tcPr>
          <w:p w14:paraId="061C6F3B" w14:textId="7ED17A33" w:rsidR="00DE6639" w:rsidRPr="005F04D0" w:rsidRDefault="00900DD3"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客戶服務</w:t>
            </w:r>
          </w:p>
        </w:tc>
        <w:tc>
          <w:tcPr>
            <w:tcW w:w="2126" w:type="dxa"/>
            <w:shd w:val="clear" w:color="auto" w:fill="auto"/>
            <w:tcMar>
              <w:top w:w="100" w:type="dxa"/>
              <w:left w:w="100" w:type="dxa"/>
              <w:bottom w:w="100" w:type="dxa"/>
              <w:right w:w="100" w:type="dxa"/>
            </w:tcMar>
            <w:vAlign w:val="center"/>
          </w:tcPr>
          <w:p w14:paraId="0BE3ECAC" w14:textId="03494FE0" w:rsidR="00DE6639" w:rsidRPr="005F04D0" w:rsidRDefault="00CE2B37"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0.3170</w:t>
            </w:r>
          </w:p>
        </w:tc>
        <w:tc>
          <w:tcPr>
            <w:tcW w:w="2268" w:type="dxa"/>
            <w:shd w:val="clear" w:color="auto" w:fill="auto"/>
            <w:tcMar>
              <w:top w:w="100" w:type="dxa"/>
              <w:left w:w="100" w:type="dxa"/>
              <w:bottom w:w="100" w:type="dxa"/>
              <w:right w:w="100" w:type="dxa"/>
            </w:tcMar>
            <w:vAlign w:val="center"/>
          </w:tcPr>
          <w:p w14:paraId="41FB4BD7" w14:textId="408E4110"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0.3348</w:t>
            </w:r>
          </w:p>
        </w:tc>
        <w:tc>
          <w:tcPr>
            <w:tcW w:w="1134" w:type="dxa"/>
            <w:shd w:val="clear" w:color="auto" w:fill="auto"/>
            <w:tcMar>
              <w:top w:w="100" w:type="dxa"/>
              <w:left w:w="100" w:type="dxa"/>
              <w:bottom w:w="100" w:type="dxa"/>
              <w:right w:w="100" w:type="dxa"/>
            </w:tcMar>
            <w:vAlign w:val="center"/>
          </w:tcPr>
          <w:p w14:paraId="60994A46" w14:textId="7762BE1E"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r>
      <w:tr w:rsidR="00AB27B3" w:rsidRPr="005F04D0" w14:paraId="07EBD175" w14:textId="77777777" w:rsidTr="004B7239">
        <w:trPr>
          <w:trHeight w:hRule="exact" w:val="340"/>
          <w:jc w:val="center"/>
        </w:trPr>
        <w:tc>
          <w:tcPr>
            <w:tcW w:w="1134" w:type="dxa"/>
            <w:vMerge/>
            <w:tcBorders>
              <w:bottom w:val="single" w:sz="4" w:space="0" w:color="auto"/>
            </w:tcBorders>
            <w:shd w:val="clear" w:color="auto" w:fill="auto"/>
            <w:tcMar>
              <w:top w:w="100" w:type="dxa"/>
              <w:left w:w="100" w:type="dxa"/>
              <w:bottom w:w="100" w:type="dxa"/>
              <w:right w:w="100" w:type="dxa"/>
            </w:tcMar>
            <w:vAlign w:val="center"/>
          </w:tcPr>
          <w:p w14:paraId="164BCC1B" w14:textId="77777777" w:rsidR="00DE6639" w:rsidRPr="005F04D0" w:rsidRDefault="00DE6639" w:rsidP="006C019E">
            <w:pPr>
              <w:pBdr>
                <w:top w:val="nil"/>
                <w:left w:val="nil"/>
                <w:bottom w:val="nil"/>
                <w:right w:val="nil"/>
                <w:between w:val="nil"/>
              </w:pBdr>
              <w:overflowPunct w:val="0"/>
              <w:jc w:val="center"/>
              <w:rPr>
                <w:rFonts w:ascii="Times New Roman" w:eastAsia="標楷體" w:hAnsi="Times New Roman"/>
                <w:sz w:val="20"/>
                <w:szCs w:val="20"/>
              </w:rPr>
            </w:pPr>
          </w:p>
        </w:tc>
        <w:tc>
          <w:tcPr>
            <w:tcW w:w="1413" w:type="dxa"/>
            <w:tcBorders>
              <w:bottom w:val="single" w:sz="4" w:space="0" w:color="auto"/>
            </w:tcBorders>
            <w:shd w:val="clear" w:color="auto" w:fill="auto"/>
            <w:tcMar>
              <w:top w:w="100" w:type="dxa"/>
              <w:left w:w="100" w:type="dxa"/>
              <w:bottom w:w="100" w:type="dxa"/>
              <w:right w:w="100" w:type="dxa"/>
            </w:tcMar>
            <w:vAlign w:val="center"/>
          </w:tcPr>
          <w:p w14:paraId="74E1E8EB" w14:textId="05C8A677" w:rsidR="00900DD3" w:rsidRPr="005F04D0" w:rsidRDefault="00900DD3" w:rsidP="006C019E">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安全保障</w:t>
            </w:r>
          </w:p>
        </w:tc>
        <w:tc>
          <w:tcPr>
            <w:tcW w:w="2126" w:type="dxa"/>
            <w:tcBorders>
              <w:bottom w:val="single" w:sz="4" w:space="0" w:color="auto"/>
            </w:tcBorders>
            <w:shd w:val="clear" w:color="auto" w:fill="auto"/>
            <w:tcMar>
              <w:top w:w="100" w:type="dxa"/>
              <w:left w:w="100" w:type="dxa"/>
              <w:bottom w:w="100" w:type="dxa"/>
              <w:right w:w="100" w:type="dxa"/>
            </w:tcMar>
            <w:vAlign w:val="center"/>
          </w:tcPr>
          <w:p w14:paraId="19B179A8" w14:textId="00745B2A" w:rsidR="00900DD3" w:rsidRPr="005F04D0" w:rsidRDefault="00CE2B37" w:rsidP="006C019E">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0.3578</w:t>
            </w:r>
          </w:p>
        </w:tc>
        <w:tc>
          <w:tcPr>
            <w:tcW w:w="2268" w:type="dxa"/>
            <w:tcBorders>
              <w:bottom w:val="single" w:sz="4" w:space="0" w:color="auto"/>
            </w:tcBorders>
            <w:shd w:val="clear" w:color="auto" w:fill="auto"/>
            <w:tcMar>
              <w:top w:w="100" w:type="dxa"/>
              <w:left w:w="100" w:type="dxa"/>
              <w:bottom w:w="100" w:type="dxa"/>
              <w:right w:w="100" w:type="dxa"/>
            </w:tcMar>
            <w:vAlign w:val="center"/>
          </w:tcPr>
          <w:p w14:paraId="4894E64A" w14:textId="04CC7F9B" w:rsidR="00900DD3"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0.2148</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135390EF" w14:textId="6E77A3BD" w:rsidR="00DE6639" w:rsidRPr="005F04D0" w:rsidRDefault="00900DD3" w:rsidP="006C019E">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5</w:t>
            </w:r>
          </w:p>
        </w:tc>
      </w:tr>
    </w:tbl>
    <w:p w14:paraId="76112A54" w14:textId="3A2ECD81" w:rsidR="00B1761E" w:rsidRPr="00AE7A16" w:rsidRDefault="00B1761E" w:rsidP="004B7239">
      <w:pPr>
        <w:pStyle w:val="a4"/>
        <w:overflowPunct w:val="0"/>
        <w:spacing w:beforeLines="150" w:before="360"/>
        <w:ind w:leftChars="0" w:left="0"/>
        <w:jc w:val="center"/>
        <w:rPr>
          <w:rFonts w:ascii="Times New Roman" w:eastAsia="標楷體" w:hAnsi="Times New Roman"/>
          <w:sz w:val="20"/>
          <w:szCs w:val="20"/>
        </w:rPr>
      </w:pPr>
      <w:r w:rsidRPr="00AE7A16">
        <w:rPr>
          <w:rFonts w:ascii="Times New Roman" w:eastAsia="標楷體" w:hAnsi="Times New Roman" w:hint="eastAsia"/>
          <w:sz w:val="20"/>
          <w:szCs w:val="20"/>
        </w:rPr>
        <w:t>表</w:t>
      </w:r>
      <w:r w:rsidR="00A06AE0" w:rsidRPr="00AE7A16">
        <w:rPr>
          <w:rFonts w:ascii="Times New Roman" w:eastAsia="標楷體" w:hAnsi="Times New Roman" w:hint="eastAsia"/>
          <w:sz w:val="20"/>
          <w:szCs w:val="20"/>
        </w:rPr>
        <w:t>7</w:t>
      </w:r>
      <w:r w:rsidRPr="00AE7A16">
        <w:rPr>
          <w:rFonts w:ascii="Times New Roman" w:eastAsia="標楷體" w:hAnsi="Times New Roman" w:hint="eastAsia"/>
          <w:sz w:val="20"/>
          <w:szCs w:val="20"/>
        </w:rPr>
        <w:t xml:space="preserve">  </w:t>
      </w:r>
      <w:proofErr w:type="gramStart"/>
      <w:r w:rsidRPr="00AE7A16">
        <w:rPr>
          <w:rFonts w:ascii="Times New Roman" w:eastAsia="標楷體" w:hAnsi="Times New Roman" w:hint="eastAsia"/>
          <w:sz w:val="20"/>
          <w:szCs w:val="20"/>
        </w:rPr>
        <w:t>特</w:t>
      </w:r>
      <w:proofErr w:type="gramEnd"/>
      <w:r w:rsidRPr="00AE7A16">
        <w:rPr>
          <w:rFonts w:ascii="Times New Roman" w:eastAsia="標楷體" w:hAnsi="Times New Roman" w:hint="eastAsia"/>
          <w:sz w:val="20"/>
          <w:szCs w:val="20"/>
        </w:rPr>
        <w:t>力屋層級串聯後各項構面之相對權重值及其整體排序</w:t>
      </w:r>
    </w:p>
    <w:tbl>
      <w:tblPr>
        <w:tblW w:w="7943" w:type="dxa"/>
        <w:jc w:val="center"/>
        <w:tblLayout w:type="fixed"/>
        <w:tblLook w:val="0600" w:firstRow="0" w:lastRow="0" w:firstColumn="0" w:lastColumn="0" w:noHBand="1" w:noVBand="1"/>
      </w:tblPr>
      <w:tblGrid>
        <w:gridCol w:w="1271"/>
        <w:gridCol w:w="1559"/>
        <w:gridCol w:w="1704"/>
        <w:gridCol w:w="1704"/>
        <w:gridCol w:w="1705"/>
      </w:tblGrid>
      <w:tr w:rsidR="00DE6639" w:rsidRPr="005F04D0" w14:paraId="37E49584" w14:textId="77777777" w:rsidTr="004B7239">
        <w:trPr>
          <w:trHeight w:hRule="exact" w:val="340"/>
          <w:jc w:val="center"/>
        </w:trPr>
        <w:tc>
          <w:tcPr>
            <w:tcW w:w="2830" w:type="dxa"/>
            <w:gridSpan w:val="2"/>
            <w:tcBorders>
              <w:top w:val="single" w:sz="4" w:space="0" w:color="auto"/>
              <w:bottom w:val="single" w:sz="4" w:space="0" w:color="auto"/>
            </w:tcBorders>
            <w:shd w:val="clear" w:color="auto" w:fill="auto"/>
            <w:vAlign w:val="center"/>
          </w:tcPr>
          <w:p w14:paraId="1D9FD3C8" w14:textId="51F87ED9" w:rsidR="00DE6639" w:rsidRPr="005F04D0" w:rsidRDefault="00DE6639" w:rsidP="004B7239">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構</w:t>
            </w:r>
            <w:r w:rsidR="004B7239">
              <w:rPr>
                <w:rFonts w:ascii="Times New Roman" w:eastAsia="標楷體" w:hAnsi="Times New Roman" w:cs="DFKaiShu-SB-Estd-BF" w:hint="eastAsia"/>
                <w:kern w:val="0"/>
                <w:sz w:val="20"/>
                <w:szCs w:val="20"/>
                <w:lang w:bidi="ar-SA"/>
              </w:rPr>
              <w:t xml:space="preserve">  </w:t>
            </w:r>
            <w:r w:rsidRPr="005F04D0">
              <w:rPr>
                <w:rFonts w:ascii="Times New Roman" w:eastAsia="標楷體" w:hAnsi="Times New Roman" w:cs="DFKaiShu-SB-Estd-BF" w:hint="eastAsia"/>
                <w:kern w:val="0"/>
                <w:sz w:val="20"/>
                <w:szCs w:val="20"/>
                <w:lang w:bidi="ar-SA"/>
              </w:rPr>
              <w:t>面</w:t>
            </w:r>
          </w:p>
        </w:tc>
        <w:tc>
          <w:tcPr>
            <w:tcW w:w="170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178C62B8" w14:textId="77777777" w:rsidR="00DE6639" w:rsidRPr="005F04D0" w:rsidRDefault="00DE6639" w:rsidP="004B7239">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正規化權重值</w:t>
            </w:r>
          </w:p>
        </w:tc>
        <w:tc>
          <w:tcPr>
            <w:tcW w:w="170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7FB3F61F" w14:textId="77777777" w:rsidR="00DE6639" w:rsidRPr="005F04D0" w:rsidRDefault="00DE6639" w:rsidP="004B7239">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層級串聯後權重值</w:t>
            </w:r>
          </w:p>
        </w:tc>
        <w:tc>
          <w:tcPr>
            <w:tcW w:w="1705"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35F5F5D4" w14:textId="77777777" w:rsidR="00DE6639" w:rsidRPr="005F04D0" w:rsidRDefault="00DE6639" w:rsidP="004B7239">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整體排序</w:t>
            </w:r>
          </w:p>
        </w:tc>
      </w:tr>
      <w:tr w:rsidR="00DE6639" w:rsidRPr="005F04D0" w14:paraId="71C3350D" w14:textId="77777777" w:rsidTr="004B7239">
        <w:trPr>
          <w:trHeight w:hRule="exact" w:val="340"/>
          <w:jc w:val="center"/>
        </w:trPr>
        <w:tc>
          <w:tcPr>
            <w:tcW w:w="1271"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8E536E5" w14:textId="77777777" w:rsidR="00DE6639" w:rsidRPr="005F04D0" w:rsidRDefault="00DE6639" w:rsidP="004B7239">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產品因素</w:t>
            </w:r>
          </w:p>
        </w:tc>
        <w:tc>
          <w:tcPr>
            <w:tcW w:w="1559" w:type="dxa"/>
            <w:tcBorders>
              <w:top w:val="single" w:sz="4" w:space="0" w:color="auto"/>
            </w:tcBorders>
            <w:shd w:val="clear" w:color="auto" w:fill="auto"/>
            <w:tcMar>
              <w:top w:w="100" w:type="dxa"/>
              <w:left w:w="100" w:type="dxa"/>
              <w:bottom w:w="100" w:type="dxa"/>
              <w:right w:w="100" w:type="dxa"/>
            </w:tcMar>
            <w:vAlign w:val="center"/>
          </w:tcPr>
          <w:p w14:paraId="1C77D492" w14:textId="77777777" w:rsidR="00DE6639" w:rsidRPr="005F04D0" w:rsidRDefault="00DE6639" w:rsidP="004B7239">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價格成本</w:t>
            </w:r>
          </w:p>
        </w:tc>
        <w:tc>
          <w:tcPr>
            <w:tcW w:w="1704" w:type="dxa"/>
            <w:tcBorders>
              <w:top w:val="single" w:sz="4" w:space="0" w:color="auto"/>
            </w:tcBorders>
            <w:shd w:val="clear" w:color="auto" w:fill="auto"/>
            <w:tcMar>
              <w:top w:w="100" w:type="dxa"/>
              <w:left w:w="100" w:type="dxa"/>
              <w:bottom w:w="100" w:type="dxa"/>
              <w:right w:w="100" w:type="dxa"/>
            </w:tcMar>
            <w:vAlign w:val="center"/>
          </w:tcPr>
          <w:p w14:paraId="3C22B5AA" w14:textId="68CF682B" w:rsidR="00DE6639" w:rsidRPr="005F04D0" w:rsidRDefault="00CE2B37" w:rsidP="004B7239">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0.5913</w:t>
            </w:r>
          </w:p>
        </w:tc>
        <w:tc>
          <w:tcPr>
            <w:tcW w:w="1704" w:type="dxa"/>
            <w:tcBorders>
              <w:top w:val="single" w:sz="4" w:space="0" w:color="auto"/>
            </w:tcBorders>
            <w:shd w:val="clear" w:color="auto" w:fill="auto"/>
            <w:tcMar>
              <w:top w:w="100" w:type="dxa"/>
              <w:left w:w="100" w:type="dxa"/>
              <w:bottom w:w="100" w:type="dxa"/>
              <w:right w:w="100" w:type="dxa"/>
            </w:tcMar>
            <w:vAlign w:val="center"/>
          </w:tcPr>
          <w:p w14:paraId="1A9FFF52" w14:textId="394E0166" w:rsidR="00DE6639" w:rsidRPr="005F04D0" w:rsidRDefault="00DE6639"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0.5508</w:t>
            </w:r>
          </w:p>
        </w:tc>
        <w:tc>
          <w:tcPr>
            <w:tcW w:w="1705" w:type="dxa"/>
            <w:tcBorders>
              <w:top w:val="single" w:sz="4" w:space="0" w:color="auto"/>
            </w:tcBorders>
            <w:shd w:val="clear" w:color="auto" w:fill="auto"/>
            <w:tcMar>
              <w:top w:w="100" w:type="dxa"/>
              <w:left w:w="100" w:type="dxa"/>
              <w:bottom w:w="100" w:type="dxa"/>
              <w:right w:w="100" w:type="dxa"/>
            </w:tcMar>
            <w:vAlign w:val="center"/>
          </w:tcPr>
          <w:p w14:paraId="0712A7FC" w14:textId="48116AD4" w:rsidR="00DE6639" w:rsidRPr="005F04D0" w:rsidRDefault="00BB6C2E"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r>
      <w:tr w:rsidR="00DE6639" w:rsidRPr="005F04D0" w14:paraId="58BD1AB7" w14:textId="77777777" w:rsidTr="004B7239">
        <w:trPr>
          <w:trHeight w:hRule="exact" w:val="340"/>
          <w:jc w:val="center"/>
        </w:trPr>
        <w:tc>
          <w:tcPr>
            <w:tcW w:w="1271" w:type="dxa"/>
            <w:vMerge/>
            <w:tcBorders>
              <w:bottom w:val="single" w:sz="4" w:space="0" w:color="auto"/>
            </w:tcBorders>
            <w:shd w:val="clear" w:color="auto" w:fill="auto"/>
            <w:tcMar>
              <w:top w:w="100" w:type="dxa"/>
              <w:left w:w="100" w:type="dxa"/>
              <w:bottom w:w="100" w:type="dxa"/>
              <w:right w:w="100" w:type="dxa"/>
            </w:tcMar>
            <w:vAlign w:val="center"/>
          </w:tcPr>
          <w:p w14:paraId="227FC1D1" w14:textId="77777777" w:rsidR="00DE6639" w:rsidRPr="005F04D0" w:rsidRDefault="00DE6639" w:rsidP="004B7239">
            <w:pPr>
              <w:pBdr>
                <w:top w:val="nil"/>
                <w:left w:val="nil"/>
                <w:bottom w:val="nil"/>
                <w:right w:val="nil"/>
                <w:between w:val="nil"/>
              </w:pBdr>
              <w:overflowPunct w:val="0"/>
              <w:jc w:val="center"/>
              <w:rPr>
                <w:rFonts w:ascii="Times New Roman" w:eastAsia="標楷體" w:hAnsi="Times New Roman"/>
                <w:sz w:val="20"/>
                <w:szCs w:val="20"/>
              </w:rPr>
            </w:pPr>
          </w:p>
        </w:tc>
        <w:tc>
          <w:tcPr>
            <w:tcW w:w="1559" w:type="dxa"/>
            <w:shd w:val="clear" w:color="auto" w:fill="auto"/>
            <w:tcMar>
              <w:top w:w="100" w:type="dxa"/>
              <w:left w:w="100" w:type="dxa"/>
              <w:bottom w:w="100" w:type="dxa"/>
              <w:right w:w="100" w:type="dxa"/>
            </w:tcMar>
            <w:vAlign w:val="center"/>
          </w:tcPr>
          <w:p w14:paraId="1A3B2939" w14:textId="2E724A79" w:rsidR="00DE6639" w:rsidRPr="005F04D0" w:rsidRDefault="002A2CBF" w:rsidP="004B7239">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購物便利</w:t>
            </w:r>
          </w:p>
        </w:tc>
        <w:tc>
          <w:tcPr>
            <w:tcW w:w="1704" w:type="dxa"/>
            <w:shd w:val="clear" w:color="auto" w:fill="auto"/>
            <w:tcMar>
              <w:top w:w="100" w:type="dxa"/>
              <w:left w:w="100" w:type="dxa"/>
              <w:bottom w:w="100" w:type="dxa"/>
              <w:right w:w="100" w:type="dxa"/>
            </w:tcMar>
            <w:vAlign w:val="center"/>
          </w:tcPr>
          <w:p w14:paraId="77893ECB" w14:textId="5431F16A" w:rsidR="00DE6639" w:rsidRPr="005F04D0" w:rsidRDefault="00CE2B37" w:rsidP="004B7239">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0.4178</w:t>
            </w:r>
          </w:p>
        </w:tc>
        <w:tc>
          <w:tcPr>
            <w:tcW w:w="1704" w:type="dxa"/>
            <w:shd w:val="clear" w:color="auto" w:fill="auto"/>
            <w:tcMar>
              <w:top w:w="100" w:type="dxa"/>
              <w:left w:w="100" w:type="dxa"/>
              <w:bottom w:w="100" w:type="dxa"/>
              <w:right w:w="100" w:type="dxa"/>
            </w:tcMar>
            <w:vAlign w:val="center"/>
          </w:tcPr>
          <w:p w14:paraId="673AE210" w14:textId="1D8B11FE" w:rsidR="00DE6639" w:rsidRPr="005F04D0" w:rsidRDefault="00DE6639"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0.2251</w:t>
            </w:r>
          </w:p>
        </w:tc>
        <w:tc>
          <w:tcPr>
            <w:tcW w:w="1705" w:type="dxa"/>
            <w:shd w:val="clear" w:color="auto" w:fill="auto"/>
            <w:tcMar>
              <w:top w:w="100" w:type="dxa"/>
              <w:left w:w="100" w:type="dxa"/>
              <w:bottom w:w="100" w:type="dxa"/>
              <w:right w:w="100" w:type="dxa"/>
            </w:tcMar>
            <w:vAlign w:val="center"/>
          </w:tcPr>
          <w:p w14:paraId="58FF6471" w14:textId="0870AC6C" w:rsidR="00DE6639" w:rsidRPr="005F04D0" w:rsidRDefault="00BB6C2E"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6</w:t>
            </w:r>
          </w:p>
        </w:tc>
      </w:tr>
      <w:tr w:rsidR="00DE6639" w:rsidRPr="005F04D0" w14:paraId="4F24251F" w14:textId="77777777" w:rsidTr="004B7239">
        <w:trPr>
          <w:trHeight w:hRule="exact" w:val="340"/>
          <w:jc w:val="center"/>
        </w:trPr>
        <w:tc>
          <w:tcPr>
            <w:tcW w:w="1271" w:type="dxa"/>
            <w:vMerge/>
            <w:tcBorders>
              <w:bottom w:val="single" w:sz="4" w:space="0" w:color="auto"/>
            </w:tcBorders>
            <w:shd w:val="clear" w:color="auto" w:fill="auto"/>
            <w:tcMar>
              <w:top w:w="100" w:type="dxa"/>
              <w:left w:w="100" w:type="dxa"/>
              <w:bottom w:w="100" w:type="dxa"/>
              <w:right w:w="100" w:type="dxa"/>
            </w:tcMar>
            <w:vAlign w:val="center"/>
          </w:tcPr>
          <w:p w14:paraId="24C69110" w14:textId="77777777" w:rsidR="00DE6639" w:rsidRPr="005F04D0" w:rsidRDefault="00DE6639" w:rsidP="004B7239">
            <w:pPr>
              <w:pBdr>
                <w:top w:val="nil"/>
                <w:left w:val="nil"/>
                <w:bottom w:val="nil"/>
                <w:right w:val="nil"/>
                <w:between w:val="nil"/>
              </w:pBdr>
              <w:overflowPunct w:val="0"/>
              <w:jc w:val="center"/>
              <w:rPr>
                <w:rFonts w:ascii="Times New Roman" w:eastAsia="標楷體" w:hAnsi="Times New Roman"/>
                <w:sz w:val="20"/>
                <w:szCs w:val="20"/>
              </w:rPr>
            </w:pPr>
          </w:p>
        </w:tc>
        <w:tc>
          <w:tcPr>
            <w:tcW w:w="1559" w:type="dxa"/>
            <w:tcBorders>
              <w:bottom w:val="single" w:sz="4" w:space="0" w:color="auto"/>
            </w:tcBorders>
            <w:shd w:val="clear" w:color="auto" w:fill="auto"/>
            <w:tcMar>
              <w:top w:w="100" w:type="dxa"/>
              <w:left w:w="100" w:type="dxa"/>
              <w:bottom w:w="100" w:type="dxa"/>
              <w:right w:w="100" w:type="dxa"/>
            </w:tcMar>
            <w:vAlign w:val="center"/>
          </w:tcPr>
          <w:p w14:paraId="70B7D62C" w14:textId="3E9F4C94" w:rsidR="00DE6639" w:rsidRPr="005F04D0" w:rsidRDefault="002A2CBF" w:rsidP="004B7239">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資訊服務</w:t>
            </w:r>
          </w:p>
        </w:tc>
        <w:tc>
          <w:tcPr>
            <w:tcW w:w="1704" w:type="dxa"/>
            <w:tcBorders>
              <w:bottom w:val="single" w:sz="4" w:space="0" w:color="auto"/>
            </w:tcBorders>
            <w:shd w:val="clear" w:color="auto" w:fill="auto"/>
            <w:tcMar>
              <w:top w:w="100" w:type="dxa"/>
              <w:left w:w="100" w:type="dxa"/>
              <w:bottom w:w="100" w:type="dxa"/>
              <w:right w:w="100" w:type="dxa"/>
            </w:tcMar>
            <w:vAlign w:val="center"/>
          </w:tcPr>
          <w:p w14:paraId="57A03B23" w14:textId="031C9B6B" w:rsidR="00DE6639" w:rsidRPr="005F04D0" w:rsidRDefault="00CE2B37" w:rsidP="004B7239">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0.3907</w:t>
            </w:r>
          </w:p>
        </w:tc>
        <w:tc>
          <w:tcPr>
            <w:tcW w:w="1704" w:type="dxa"/>
            <w:tcBorders>
              <w:bottom w:val="single" w:sz="4" w:space="0" w:color="auto"/>
            </w:tcBorders>
            <w:shd w:val="clear" w:color="auto" w:fill="auto"/>
            <w:tcMar>
              <w:top w:w="100" w:type="dxa"/>
              <w:left w:w="100" w:type="dxa"/>
              <w:bottom w:w="100" w:type="dxa"/>
              <w:right w:w="100" w:type="dxa"/>
            </w:tcMar>
            <w:vAlign w:val="center"/>
          </w:tcPr>
          <w:p w14:paraId="39098FF2" w14:textId="5AF38255" w:rsidR="00DE6639" w:rsidRPr="005F04D0" w:rsidRDefault="00DE6639"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0.2241</w:t>
            </w:r>
          </w:p>
        </w:tc>
        <w:tc>
          <w:tcPr>
            <w:tcW w:w="1705" w:type="dxa"/>
            <w:tcBorders>
              <w:bottom w:val="single" w:sz="4" w:space="0" w:color="auto"/>
            </w:tcBorders>
            <w:shd w:val="clear" w:color="auto" w:fill="auto"/>
            <w:tcMar>
              <w:top w:w="100" w:type="dxa"/>
              <w:left w:w="100" w:type="dxa"/>
              <w:bottom w:w="100" w:type="dxa"/>
              <w:right w:w="100" w:type="dxa"/>
            </w:tcMar>
            <w:vAlign w:val="center"/>
          </w:tcPr>
          <w:p w14:paraId="3EE415C6" w14:textId="659350B2" w:rsidR="00DE6639" w:rsidRPr="005F04D0" w:rsidRDefault="00BB6C2E"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7</w:t>
            </w:r>
          </w:p>
        </w:tc>
      </w:tr>
      <w:tr w:rsidR="00DE6639" w:rsidRPr="005F04D0" w14:paraId="13258679" w14:textId="77777777" w:rsidTr="004B7239">
        <w:trPr>
          <w:trHeight w:hRule="exact" w:val="340"/>
          <w:jc w:val="center"/>
        </w:trPr>
        <w:tc>
          <w:tcPr>
            <w:tcW w:w="1271" w:type="dxa"/>
            <w:vMerge w:val="restart"/>
            <w:tcBorders>
              <w:bottom w:val="single" w:sz="4" w:space="0" w:color="auto"/>
            </w:tcBorders>
            <w:shd w:val="clear" w:color="auto" w:fill="auto"/>
            <w:tcMar>
              <w:top w:w="100" w:type="dxa"/>
              <w:left w:w="100" w:type="dxa"/>
              <w:bottom w:w="100" w:type="dxa"/>
              <w:right w:w="100" w:type="dxa"/>
            </w:tcMar>
            <w:vAlign w:val="center"/>
          </w:tcPr>
          <w:p w14:paraId="38B0E9DB" w14:textId="77777777" w:rsidR="00DE6639" w:rsidRPr="005F04D0" w:rsidRDefault="00DE6639" w:rsidP="004B7239">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網路因素</w:t>
            </w:r>
          </w:p>
        </w:tc>
        <w:tc>
          <w:tcPr>
            <w:tcW w:w="1559" w:type="dxa"/>
            <w:tcBorders>
              <w:top w:val="single" w:sz="4" w:space="0" w:color="auto"/>
            </w:tcBorders>
            <w:shd w:val="clear" w:color="auto" w:fill="auto"/>
            <w:tcMar>
              <w:top w:w="100" w:type="dxa"/>
              <w:left w:w="100" w:type="dxa"/>
              <w:bottom w:w="100" w:type="dxa"/>
              <w:right w:w="100" w:type="dxa"/>
            </w:tcMar>
            <w:vAlign w:val="center"/>
          </w:tcPr>
          <w:p w14:paraId="76084DB2" w14:textId="77777777" w:rsidR="00DE6639" w:rsidRPr="005F04D0" w:rsidRDefault="00DE6639" w:rsidP="004B7239">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網頁設計</w:t>
            </w:r>
          </w:p>
        </w:tc>
        <w:tc>
          <w:tcPr>
            <w:tcW w:w="1704" w:type="dxa"/>
            <w:tcBorders>
              <w:top w:val="single" w:sz="4" w:space="0" w:color="auto"/>
            </w:tcBorders>
            <w:shd w:val="clear" w:color="auto" w:fill="auto"/>
            <w:tcMar>
              <w:top w:w="100" w:type="dxa"/>
              <w:left w:w="100" w:type="dxa"/>
              <w:bottom w:w="100" w:type="dxa"/>
              <w:right w:w="100" w:type="dxa"/>
            </w:tcMar>
            <w:vAlign w:val="center"/>
          </w:tcPr>
          <w:p w14:paraId="3799AF62" w14:textId="6F84CDEA" w:rsidR="00DE6639" w:rsidRPr="005F04D0" w:rsidRDefault="00CE2B37"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0.3924</w:t>
            </w:r>
          </w:p>
        </w:tc>
        <w:tc>
          <w:tcPr>
            <w:tcW w:w="1704" w:type="dxa"/>
            <w:tcBorders>
              <w:top w:val="single" w:sz="4" w:space="0" w:color="auto"/>
            </w:tcBorders>
            <w:shd w:val="clear" w:color="auto" w:fill="auto"/>
            <w:tcMar>
              <w:top w:w="100" w:type="dxa"/>
              <w:left w:w="100" w:type="dxa"/>
              <w:bottom w:w="100" w:type="dxa"/>
              <w:right w:w="100" w:type="dxa"/>
            </w:tcMar>
            <w:vAlign w:val="center"/>
          </w:tcPr>
          <w:p w14:paraId="1DEA170C" w14:textId="613CEF90" w:rsidR="00DE6639" w:rsidRPr="005F04D0" w:rsidRDefault="00DE6639"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0.4576</w:t>
            </w:r>
          </w:p>
        </w:tc>
        <w:tc>
          <w:tcPr>
            <w:tcW w:w="1705" w:type="dxa"/>
            <w:tcBorders>
              <w:top w:val="single" w:sz="4" w:space="0" w:color="auto"/>
            </w:tcBorders>
            <w:shd w:val="clear" w:color="auto" w:fill="auto"/>
            <w:tcMar>
              <w:top w:w="100" w:type="dxa"/>
              <w:left w:w="100" w:type="dxa"/>
              <w:bottom w:w="100" w:type="dxa"/>
              <w:right w:w="100" w:type="dxa"/>
            </w:tcMar>
            <w:vAlign w:val="center"/>
          </w:tcPr>
          <w:p w14:paraId="3882F609" w14:textId="5F3C24E6" w:rsidR="00DE6639" w:rsidRPr="005F04D0" w:rsidRDefault="00BB6C2E"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r>
      <w:tr w:rsidR="00DE6639" w:rsidRPr="005F04D0" w14:paraId="6B1ACD9F" w14:textId="77777777" w:rsidTr="004B7239">
        <w:trPr>
          <w:trHeight w:hRule="exact" w:val="340"/>
          <w:jc w:val="center"/>
        </w:trPr>
        <w:tc>
          <w:tcPr>
            <w:tcW w:w="1271" w:type="dxa"/>
            <w:vMerge/>
            <w:tcBorders>
              <w:bottom w:val="single" w:sz="4" w:space="0" w:color="auto"/>
            </w:tcBorders>
            <w:shd w:val="clear" w:color="auto" w:fill="auto"/>
            <w:tcMar>
              <w:top w:w="100" w:type="dxa"/>
              <w:left w:w="100" w:type="dxa"/>
              <w:bottom w:w="100" w:type="dxa"/>
              <w:right w:w="100" w:type="dxa"/>
            </w:tcMar>
            <w:vAlign w:val="center"/>
          </w:tcPr>
          <w:p w14:paraId="3F4A6B62" w14:textId="77777777" w:rsidR="00DE6639" w:rsidRPr="005F04D0" w:rsidRDefault="00DE6639" w:rsidP="004B7239">
            <w:pPr>
              <w:pBdr>
                <w:top w:val="nil"/>
                <w:left w:val="nil"/>
                <w:bottom w:val="nil"/>
                <w:right w:val="nil"/>
                <w:between w:val="nil"/>
              </w:pBdr>
              <w:overflowPunct w:val="0"/>
              <w:jc w:val="center"/>
              <w:rPr>
                <w:rFonts w:ascii="Times New Roman" w:eastAsia="標楷體" w:hAnsi="Times New Roman"/>
                <w:sz w:val="20"/>
                <w:szCs w:val="20"/>
              </w:rPr>
            </w:pPr>
          </w:p>
        </w:tc>
        <w:tc>
          <w:tcPr>
            <w:tcW w:w="1559" w:type="dxa"/>
            <w:shd w:val="clear" w:color="auto" w:fill="auto"/>
            <w:tcMar>
              <w:top w:w="100" w:type="dxa"/>
              <w:left w:w="100" w:type="dxa"/>
              <w:bottom w:w="100" w:type="dxa"/>
              <w:right w:w="100" w:type="dxa"/>
            </w:tcMar>
            <w:vAlign w:val="center"/>
          </w:tcPr>
          <w:p w14:paraId="2506745B" w14:textId="77777777" w:rsidR="00DE6639" w:rsidRPr="005F04D0" w:rsidRDefault="00DE6639" w:rsidP="004B7239">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內容引導</w:t>
            </w:r>
          </w:p>
        </w:tc>
        <w:tc>
          <w:tcPr>
            <w:tcW w:w="1704" w:type="dxa"/>
            <w:shd w:val="clear" w:color="auto" w:fill="auto"/>
            <w:tcMar>
              <w:top w:w="100" w:type="dxa"/>
              <w:left w:w="100" w:type="dxa"/>
              <w:bottom w:w="100" w:type="dxa"/>
              <w:right w:w="100" w:type="dxa"/>
            </w:tcMar>
            <w:vAlign w:val="center"/>
          </w:tcPr>
          <w:p w14:paraId="03AA942A" w14:textId="2A3F1BEB" w:rsidR="00DE6639" w:rsidRPr="005F04D0" w:rsidRDefault="00CE2B37" w:rsidP="004B7239">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0.3787</w:t>
            </w:r>
          </w:p>
        </w:tc>
        <w:tc>
          <w:tcPr>
            <w:tcW w:w="1704" w:type="dxa"/>
            <w:shd w:val="clear" w:color="auto" w:fill="auto"/>
            <w:tcMar>
              <w:top w:w="100" w:type="dxa"/>
              <w:left w:w="100" w:type="dxa"/>
              <w:bottom w:w="100" w:type="dxa"/>
              <w:right w:w="100" w:type="dxa"/>
            </w:tcMar>
            <w:vAlign w:val="center"/>
          </w:tcPr>
          <w:p w14:paraId="4202BF36" w14:textId="6F3392A6" w:rsidR="00DE6639" w:rsidRPr="005F04D0" w:rsidRDefault="00DE6639"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0.3070</w:t>
            </w:r>
          </w:p>
        </w:tc>
        <w:tc>
          <w:tcPr>
            <w:tcW w:w="1705" w:type="dxa"/>
            <w:shd w:val="clear" w:color="auto" w:fill="auto"/>
            <w:tcMar>
              <w:top w:w="100" w:type="dxa"/>
              <w:left w:w="100" w:type="dxa"/>
              <w:bottom w:w="100" w:type="dxa"/>
              <w:right w:w="100" w:type="dxa"/>
            </w:tcMar>
            <w:vAlign w:val="center"/>
          </w:tcPr>
          <w:p w14:paraId="7E6E5E0B" w14:textId="0D8B5DEC" w:rsidR="00DE6639" w:rsidRPr="005F04D0" w:rsidRDefault="00BB6C2E"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4</w:t>
            </w:r>
          </w:p>
        </w:tc>
      </w:tr>
      <w:tr w:rsidR="00900DD3" w:rsidRPr="005F04D0" w14:paraId="04011AB7" w14:textId="77777777" w:rsidTr="004B7239">
        <w:trPr>
          <w:trHeight w:hRule="exact" w:val="340"/>
          <w:jc w:val="center"/>
        </w:trPr>
        <w:tc>
          <w:tcPr>
            <w:tcW w:w="1271" w:type="dxa"/>
            <w:vMerge/>
            <w:tcBorders>
              <w:bottom w:val="single" w:sz="4" w:space="0" w:color="auto"/>
            </w:tcBorders>
            <w:shd w:val="clear" w:color="auto" w:fill="auto"/>
            <w:tcMar>
              <w:top w:w="100" w:type="dxa"/>
              <w:left w:w="100" w:type="dxa"/>
              <w:bottom w:w="100" w:type="dxa"/>
              <w:right w:w="100" w:type="dxa"/>
            </w:tcMar>
            <w:vAlign w:val="center"/>
          </w:tcPr>
          <w:p w14:paraId="3EED23A8" w14:textId="77777777" w:rsidR="00900DD3" w:rsidRPr="005F04D0" w:rsidRDefault="00900DD3" w:rsidP="004B7239">
            <w:pPr>
              <w:pBdr>
                <w:top w:val="nil"/>
                <w:left w:val="nil"/>
                <w:bottom w:val="nil"/>
                <w:right w:val="nil"/>
                <w:between w:val="nil"/>
              </w:pBdr>
              <w:overflowPunct w:val="0"/>
              <w:jc w:val="center"/>
              <w:rPr>
                <w:rFonts w:ascii="Times New Roman" w:eastAsia="標楷體" w:hAnsi="Times New Roman"/>
                <w:sz w:val="20"/>
                <w:szCs w:val="20"/>
              </w:rPr>
            </w:pPr>
          </w:p>
        </w:tc>
        <w:tc>
          <w:tcPr>
            <w:tcW w:w="1559" w:type="dxa"/>
            <w:shd w:val="clear" w:color="auto" w:fill="auto"/>
            <w:tcMar>
              <w:top w:w="100" w:type="dxa"/>
              <w:left w:w="100" w:type="dxa"/>
              <w:bottom w:w="100" w:type="dxa"/>
              <w:right w:w="100" w:type="dxa"/>
            </w:tcMar>
            <w:vAlign w:val="center"/>
          </w:tcPr>
          <w:p w14:paraId="2A7DB82D" w14:textId="76502E10" w:rsidR="00900DD3" w:rsidRPr="005F04D0" w:rsidRDefault="00900DD3" w:rsidP="004B7239">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客戶服務</w:t>
            </w:r>
          </w:p>
        </w:tc>
        <w:tc>
          <w:tcPr>
            <w:tcW w:w="1704" w:type="dxa"/>
            <w:shd w:val="clear" w:color="auto" w:fill="auto"/>
            <w:tcMar>
              <w:top w:w="100" w:type="dxa"/>
              <w:left w:w="100" w:type="dxa"/>
              <w:bottom w:w="100" w:type="dxa"/>
              <w:right w:w="100" w:type="dxa"/>
            </w:tcMar>
            <w:vAlign w:val="center"/>
          </w:tcPr>
          <w:p w14:paraId="340F6F83" w14:textId="05166E98" w:rsidR="00900DD3" w:rsidRPr="005F04D0" w:rsidRDefault="00CE2B37"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0.3056</w:t>
            </w:r>
          </w:p>
        </w:tc>
        <w:tc>
          <w:tcPr>
            <w:tcW w:w="1704" w:type="dxa"/>
            <w:shd w:val="clear" w:color="auto" w:fill="auto"/>
            <w:tcMar>
              <w:top w:w="100" w:type="dxa"/>
              <w:left w:w="100" w:type="dxa"/>
              <w:bottom w:w="100" w:type="dxa"/>
              <w:right w:w="100" w:type="dxa"/>
            </w:tcMar>
            <w:vAlign w:val="center"/>
          </w:tcPr>
          <w:p w14:paraId="4F35D446" w14:textId="1EAB7A1F" w:rsidR="00900DD3" w:rsidRPr="005F04D0" w:rsidRDefault="00900DD3"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0.3320</w:t>
            </w:r>
          </w:p>
        </w:tc>
        <w:tc>
          <w:tcPr>
            <w:tcW w:w="1705" w:type="dxa"/>
            <w:shd w:val="clear" w:color="auto" w:fill="auto"/>
            <w:tcMar>
              <w:top w:w="100" w:type="dxa"/>
              <w:left w:w="100" w:type="dxa"/>
              <w:bottom w:w="100" w:type="dxa"/>
              <w:right w:w="100" w:type="dxa"/>
            </w:tcMar>
            <w:vAlign w:val="center"/>
          </w:tcPr>
          <w:p w14:paraId="5F1D598B" w14:textId="7B8FBCC5" w:rsidR="00900DD3" w:rsidRPr="005F04D0" w:rsidRDefault="00900DD3"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r>
      <w:tr w:rsidR="00900DD3" w:rsidRPr="005F04D0" w14:paraId="45A12E22" w14:textId="77777777" w:rsidTr="004B7239">
        <w:trPr>
          <w:trHeight w:hRule="exact" w:val="340"/>
          <w:jc w:val="center"/>
        </w:trPr>
        <w:tc>
          <w:tcPr>
            <w:tcW w:w="1271" w:type="dxa"/>
            <w:vMerge/>
            <w:tcBorders>
              <w:bottom w:val="single" w:sz="4" w:space="0" w:color="auto"/>
            </w:tcBorders>
            <w:shd w:val="clear" w:color="auto" w:fill="auto"/>
            <w:tcMar>
              <w:top w:w="100" w:type="dxa"/>
              <w:left w:w="100" w:type="dxa"/>
              <w:bottom w:w="100" w:type="dxa"/>
              <w:right w:w="100" w:type="dxa"/>
            </w:tcMar>
            <w:vAlign w:val="center"/>
          </w:tcPr>
          <w:p w14:paraId="39771E24" w14:textId="77777777" w:rsidR="00900DD3" w:rsidRPr="005F04D0" w:rsidRDefault="00900DD3" w:rsidP="004B7239">
            <w:pPr>
              <w:pBdr>
                <w:top w:val="nil"/>
                <w:left w:val="nil"/>
                <w:bottom w:val="nil"/>
                <w:right w:val="nil"/>
                <w:between w:val="nil"/>
              </w:pBdr>
              <w:overflowPunct w:val="0"/>
              <w:jc w:val="center"/>
              <w:rPr>
                <w:rFonts w:ascii="Times New Roman" w:eastAsia="標楷體" w:hAnsi="Times New Roman"/>
                <w:sz w:val="20"/>
                <w:szCs w:val="20"/>
              </w:rPr>
            </w:pPr>
          </w:p>
        </w:tc>
        <w:tc>
          <w:tcPr>
            <w:tcW w:w="1559" w:type="dxa"/>
            <w:tcBorders>
              <w:bottom w:val="single" w:sz="4" w:space="0" w:color="auto"/>
            </w:tcBorders>
            <w:shd w:val="clear" w:color="auto" w:fill="auto"/>
            <w:tcMar>
              <w:top w:w="100" w:type="dxa"/>
              <w:left w:w="100" w:type="dxa"/>
              <w:bottom w:w="100" w:type="dxa"/>
              <w:right w:w="100" w:type="dxa"/>
            </w:tcMar>
            <w:vAlign w:val="center"/>
          </w:tcPr>
          <w:p w14:paraId="29CC2C39" w14:textId="3378B17B" w:rsidR="00900DD3" w:rsidRPr="005F04D0" w:rsidRDefault="00900DD3" w:rsidP="004B7239">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安全保障</w:t>
            </w:r>
          </w:p>
        </w:tc>
        <w:tc>
          <w:tcPr>
            <w:tcW w:w="1704" w:type="dxa"/>
            <w:tcBorders>
              <w:bottom w:val="single" w:sz="4" w:space="0" w:color="auto"/>
            </w:tcBorders>
            <w:shd w:val="clear" w:color="auto" w:fill="auto"/>
            <w:tcMar>
              <w:top w:w="100" w:type="dxa"/>
              <w:left w:w="100" w:type="dxa"/>
              <w:bottom w:w="100" w:type="dxa"/>
              <w:right w:w="100" w:type="dxa"/>
            </w:tcMar>
            <w:vAlign w:val="center"/>
          </w:tcPr>
          <w:p w14:paraId="18C96079" w14:textId="12EC77D6" w:rsidR="00900DD3" w:rsidRPr="005F04D0" w:rsidRDefault="00CE2B37" w:rsidP="004B7239">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0.3170</w:t>
            </w:r>
          </w:p>
        </w:tc>
        <w:tc>
          <w:tcPr>
            <w:tcW w:w="1704" w:type="dxa"/>
            <w:tcBorders>
              <w:bottom w:val="single" w:sz="4" w:space="0" w:color="auto"/>
            </w:tcBorders>
            <w:shd w:val="clear" w:color="auto" w:fill="auto"/>
            <w:tcMar>
              <w:top w:w="100" w:type="dxa"/>
              <w:left w:w="100" w:type="dxa"/>
              <w:bottom w:w="100" w:type="dxa"/>
              <w:right w:w="100" w:type="dxa"/>
            </w:tcMar>
            <w:vAlign w:val="center"/>
          </w:tcPr>
          <w:p w14:paraId="0086CCAA" w14:textId="5A160042" w:rsidR="00900DD3" w:rsidRPr="005F04D0" w:rsidRDefault="00900DD3"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0.2354</w:t>
            </w:r>
          </w:p>
        </w:tc>
        <w:tc>
          <w:tcPr>
            <w:tcW w:w="1705" w:type="dxa"/>
            <w:tcBorders>
              <w:bottom w:val="single" w:sz="4" w:space="0" w:color="auto"/>
            </w:tcBorders>
            <w:shd w:val="clear" w:color="auto" w:fill="auto"/>
            <w:tcMar>
              <w:top w:w="100" w:type="dxa"/>
              <w:left w:w="100" w:type="dxa"/>
              <w:bottom w:w="100" w:type="dxa"/>
              <w:right w:w="100" w:type="dxa"/>
            </w:tcMar>
            <w:vAlign w:val="center"/>
          </w:tcPr>
          <w:p w14:paraId="4E664CE8" w14:textId="2EBF2737" w:rsidR="00900DD3" w:rsidRPr="005F04D0" w:rsidRDefault="00900DD3" w:rsidP="004B7239">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5</w:t>
            </w:r>
          </w:p>
        </w:tc>
      </w:tr>
    </w:tbl>
    <w:p w14:paraId="04BE02EE" w14:textId="77777777" w:rsidR="00121C91" w:rsidRDefault="00121C91" w:rsidP="00531127">
      <w:pPr>
        <w:overflowPunct w:val="0"/>
        <w:rPr>
          <w:rFonts w:ascii="Times New Roman" w:eastAsia="標楷體" w:hAnsi="Times New Roman"/>
          <w:b/>
          <w:sz w:val="20"/>
          <w:szCs w:val="20"/>
        </w:rPr>
        <w:sectPr w:rsidR="00121C91" w:rsidSect="006C019E">
          <w:type w:val="continuous"/>
          <w:pgSz w:w="11906" w:h="16838" w:code="9"/>
          <w:pgMar w:top="1985" w:right="1247" w:bottom="1928" w:left="1247" w:header="851" w:footer="992" w:gutter="567"/>
          <w:cols w:space="425"/>
          <w:titlePg/>
          <w:docGrid w:linePitch="360"/>
        </w:sectPr>
      </w:pPr>
    </w:p>
    <w:p w14:paraId="78B16E0E" w14:textId="15F08222" w:rsidR="006D62A9" w:rsidRPr="00531127" w:rsidRDefault="00D42BAB"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4.2.2.</w:t>
      </w:r>
      <w:r w:rsidR="006D62A9" w:rsidRPr="00531127">
        <w:rPr>
          <w:rFonts w:ascii="Times New Roman" w:eastAsia="標楷體" w:hAnsi="Times New Roman" w:hint="eastAsia"/>
          <w:b/>
          <w:sz w:val="20"/>
          <w:szCs w:val="20"/>
        </w:rPr>
        <w:t>相對權重值之結果分析</w:t>
      </w:r>
    </w:p>
    <w:p w14:paraId="49D8058C" w14:textId="77777777" w:rsidR="006D62A9" w:rsidRPr="005F04D0" w:rsidRDefault="006D62A9" w:rsidP="003A0F3F">
      <w:pPr>
        <w:overflowPunct w:val="0"/>
        <w:autoSpaceDE w:val="0"/>
        <w:autoSpaceDN w:val="0"/>
        <w:adjustRightInd w:val="0"/>
        <w:rPr>
          <w:rFonts w:ascii="Times New Roman" w:eastAsia="標楷體" w:hAnsi="Times New Roman" w:cs="DFKaiShu-SB-Estd-BF"/>
          <w:kern w:val="0"/>
          <w:sz w:val="20"/>
          <w:szCs w:val="20"/>
          <w:lang w:bidi="ar-SA"/>
        </w:rPr>
      </w:pPr>
      <w:r w:rsidRPr="005F04D0">
        <w:rPr>
          <w:rFonts w:ascii="Times New Roman" w:eastAsia="標楷體" w:hAnsi="Times New Roman" w:cs="DFKaiShu-SB-Estd-BF" w:hint="eastAsia"/>
          <w:kern w:val="0"/>
          <w:sz w:val="20"/>
          <w:szCs w:val="20"/>
          <w:lang w:bidi="ar-SA"/>
        </w:rPr>
        <w:t>（</w:t>
      </w:r>
      <w:r w:rsidRPr="005F04D0">
        <w:rPr>
          <w:rFonts w:ascii="Times New Roman" w:eastAsia="標楷體" w:hAnsi="Times New Roman" w:cs="TimesNewRomanPSMT"/>
          <w:kern w:val="0"/>
          <w:sz w:val="20"/>
          <w:szCs w:val="20"/>
          <w:lang w:bidi="ar-SA"/>
        </w:rPr>
        <w:t>1</w:t>
      </w:r>
      <w:r w:rsidRPr="005F04D0">
        <w:rPr>
          <w:rFonts w:ascii="Times New Roman" w:eastAsia="標楷體" w:hAnsi="Times New Roman" w:cs="DFKaiShu-SB-Estd-BF" w:hint="eastAsia"/>
          <w:kern w:val="0"/>
          <w:sz w:val="20"/>
          <w:szCs w:val="20"/>
          <w:lang w:bidi="ar-SA"/>
        </w:rPr>
        <w:t>）主要構面分析</w:t>
      </w:r>
    </w:p>
    <w:p w14:paraId="07FED892" w14:textId="5AFD3243" w:rsidR="00FE7E02" w:rsidRPr="00D770CF" w:rsidRDefault="00716877"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由表</w:t>
      </w:r>
      <w:r w:rsidR="00A06AE0" w:rsidRPr="00D770CF">
        <w:rPr>
          <w:rFonts w:ascii="Times New Roman" w:eastAsia="標楷體" w:hAnsi="Times New Roman" w:hint="eastAsia"/>
          <w:sz w:val="20"/>
          <w:szCs w:val="20"/>
        </w:rPr>
        <w:t>6</w:t>
      </w:r>
      <w:r w:rsidRPr="00D770CF">
        <w:rPr>
          <w:rFonts w:ascii="Times New Roman" w:eastAsia="標楷體" w:hAnsi="Times New Roman" w:hint="eastAsia"/>
          <w:sz w:val="20"/>
          <w:szCs w:val="20"/>
        </w:rPr>
        <w:t>和表</w:t>
      </w:r>
      <w:r w:rsidR="00A06AE0" w:rsidRPr="00D770CF">
        <w:rPr>
          <w:rFonts w:ascii="Times New Roman" w:eastAsia="標楷體" w:hAnsi="Times New Roman" w:hint="eastAsia"/>
          <w:sz w:val="20"/>
          <w:szCs w:val="20"/>
        </w:rPr>
        <w:t>7</w:t>
      </w:r>
      <w:r w:rsidRPr="00D770CF">
        <w:rPr>
          <w:rFonts w:ascii="Times New Roman" w:eastAsia="標楷體" w:hAnsi="Times New Roman" w:hint="eastAsia"/>
          <w:sz w:val="20"/>
          <w:szCs w:val="20"/>
        </w:rPr>
        <w:t>可知，在本文</w:t>
      </w:r>
      <w:r w:rsidR="006D62A9" w:rsidRPr="00D770CF">
        <w:rPr>
          <w:rFonts w:ascii="Times New Roman" w:eastAsia="標楷體" w:hAnsi="Times New Roman" w:hint="eastAsia"/>
          <w:sz w:val="20"/>
          <w:szCs w:val="20"/>
        </w:rPr>
        <w:t>層級評估架構的</w:t>
      </w:r>
      <w:proofErr w:type="gramStart"/>
      <w:r w:rsidR="00E63A9A" w:rsidRPr="00D770CF">
        <w:rPr>
          <w:rFonts w:ascii="Times New Roman" w:eastAsia="標楷體" w:hAnsi="Times New Roman" w:hint="eastAsia"/>
          <w:sz w:val="20"/>
          <w:szCs w:val="20"/>
        </w:rPr>
        <w:t>七</w:t>
      </w:r>
      <w:r w:rsidR="006D62A9" w:rsidRPr="00D770CF">
        <w:rPr>
          <w:rFonts w:ascii="Times New Roman" w:eastAsia="標楷體" w:hAnsi="Times New Roman" w:hint="eastAsia"/>
          <w:sz w:val="20"/>
          <w:szCs w:val="20"/>
        </w:rPr>
        <w:t>個構</w:t>
      </w:r>
      <w:proofErr w:type="gramEnd"/>
      <w:r w:rsidR="006D62A9" w:rsidRPr="00D770CF">
        <w:rPr>
          <w:rFonts w:ascii="Times New Roman" w:eastAsia="標楷體" w:hAnsi="Times New Roman" w:hint="eastAsia"/>
          <w:sz w:val="20"/>
          <w:szCs w:val="20"/>
        </w:rPr>
        <w:t>面中，</w:t>
      </w:r>
      <w:r w:rsidRPr="00D770CF">
        <w:rPr>
          <w:rFonts w:ascii="Times New Roman" w:eastAsia="標楷體" w:hAnsi="Times New Roman" w:hint="eastAsia"/>
          <w:sz w:val="20"/>
          <w:szCs w:val="20"/>
        </w:rPr>
        <w:t>不論是</w:t>
      </w:r>
      <w:r w:rsidRPr="00D770CF">
        <w:rPr>
          <w:rFonts w:ascii="Times New Roman" w:eastAsia="標楷體" w:hAnsi="Times New Roman"/>
          <w:sz w:val="20"/>
          <w:szCs w:val="20"/>
        </w:rPr>
        <w:t>IKEA</w:t>
      </w:r>
      <w:r w:rsidRPr="00D770CF">
        <w:rPr>
          <w:rFonts w:ascii="Times New Roman" w:eastAsia="標楷體" w:hAnsi="Times New Roman" w:hint="eastAsia"/>
          <w:sz w:val="20"/>
          <w:szCs w:val="20"/>
        </w:rPr>
        <w:t>或是</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w:t>
      </w:r>
      <w:r w:rsidR="00736AFE" w:rsidRPr="00D770CF">
        <w:rPr>
          <w:rFonts w:ascii="Times New Roman" w:eastAsia="標楷體" w:hAnsi="Times New Roman" w:hint="eastAsia"/>
          <w:sz w:val="20"/>
          <w:szCs w:val="20"/>
        </w:rPr>
        <w:t>在「</w:t>
      </w:r>
      <w:r w:rsidRPr="005F04D0">
        <w:rPr>
          <w:rFonts w:ascii="Times New Roman" w:eastAsia="標楷體" w:hAnsi="Times New Roman" w:hint="eastAsia"/>
          <w:sz w:val="20"/>
          <w:szCs w:val="20"/>
        </w:rPr>
        <w:t>價格</w:t>
      </w:r>
      <w:r w:rsidRPr="005F04D0">
        <w:rPr>
          <w:rFonts w:ascii="Times New Roman" w:eastAsia="標楷體" w:hAnsi="Times New Roman" w:hint="eastAsia"/>
          <w:sz w:val="20"/>
          <w:szCs w:val="20"/>
        </w:rPr>
        <w:lastRenderedPageBreak/>
        <w:t>成本</w:t>
      </w:r>
      <w:r w:rsidR="00736AFE" w:rsidRPr="005F04D0">
        <w:rPr>
          <w:rFonts w:ascii="Times New Roman" w:eastAsia="標楷體" w:hAnsi="Times New Roman" w:hint="eastAsia"/>
          <w:sz w:val="20"/>
          <w:szCs w:val="20"/>
        </w:rPr>
        <w:t>」</w:t>
      </w:r>
      <w:proofErr w:type="gramStart"/>
      <w:r w:rsidR="00736AFE" w:rsidRPr="005F04D0">
        <w:rPr>
          <w:rFonts w:ascii="Times New Roman" w:eastAsia="標楷體" w:hAnsi="Times New Roman" w:hint="eastAsia"/>
          <w:sz w:val="20"/>
          <w:szCs w:val="20"/>
        </w:rPr>
        <w:t>這個構</w:t>
      </w:r>
      <w:proofErr w:type="gramEnd"/>
      <w:r w:rsidR="00736AFE" w:rsidRPr="005F04D0">
        <w:rPr>
          <w:rFonts w:ascii="Times New Roman" w:eastAsia="標楷體" w:hAnsi="Times New Roman" w:hint="eastAsia"/>
          <w:sz w:val="20"/>
          <w:szCs w:val="20"/>
        </w:rPr>
        <w:t>面，</w:t>
      </w:r>
      <w:r w:rsidRPr="005F04D0">
        <w:rPr>
          <w:rFonts w:ascii="Times New Roman" w:eastAsia="標楷體" w:hAnsi="Times New Roman" w:hint="eastAsia"/>
          <w:sz w:val="20"/>
          <w:szCs w:val="20"/>
        </w:rPr>
        <w:t>都</w:t>
      </w:r>
      <w:r w:rsidR="006D62A9" w:rsidRPr="00D770CF">
        <w:rPr>
          <w:rFonts w:ascii="Times New Roman" w:eastAsia="標楷體" w:hAnsi="Times New Roman" w:hint="eastAsia"/>
          <w:sz w:val="20"/>
          <w:szCs w:val="20"/>
        </w:rPr>
        <w:t>是</w:t>
      </w:r>
      <w:r w:rsidRPr="00D770CF">
        <w:rPr>
          <w:rFonts w:ascii="Times New Roman" w:eastAsia="標楷體" w:hAnsi="Times New Roman" w:hint="eastAsia"/>
          <w:sz w:val="20"/>
          <w:szCs w:val="20"/>
        </w:rPr>
        <w:t>兩家</w:t>
      </w:r>
      <w:r w:rsidRPr="005F04D0">
        <w:rPr>
          <w:rFonts w:ascii="Times New Roman" w:eastAsia="標楷體" w:hAnsi="Times New Roman"/>
          <w:sz w:val="20"/>
          <w:szCs w:val="20"/>
        </w:rPr>
        <w:t>傢俱零售</w:t>
      </w:r>
      <w:r w:rsidRPr="005F04D0">
        <w:rPr>
          <w:rFonts w:ascii="Times New Roman" w:eastAsia="標楷體" w:hAnsi="Times New Roman" w:hint="eastAsia"/>
          <w:sz w:val="20"/>
          <w:szCs w:val="20"/>
        </w:rPr>
        <w:t>業龍頭廠商</w:t>
      </w:r>
      <w:r w:rsidR="00736AFE" w:rsidRPr="005F04D0">
        <w:rPr>
          <w:rFonts w:ascii="Times New Roman" w:eastAsia="標楷體" w:hAnsi="Times New Roman" w:hint="eastAsia"/>
          <w:sz w:val="20"/>
          <w:szCs w:val="20"/>
        </w:rPr>
        <w:t>的網路</w:t>
      </w:r>
      <w:r w:rsidRPr="005F04D0">
        <w:rPr>
          <w:rFonts w:ascii="Times New Roman" w:eastAsia="標楷體" w:hAnsi="Times New Roman"/>
          <w:sz w:val="20"/>
          <w:szCs w:val="20"/>
        </w:rPr>
        <w:t>經營決策影響因素</w:t>
      </w:r>
      <w:r w:rsidRPr="005F04D0">
        <w:rPr>
          <w:rFonts w:ascii="Times New Roman" w:eastAsia="標楷體" w:hAnsi="Times New Roman" w:hint="eastAsia"/>
          <w:sz w:val="20"/>
          <w:szCs w:val="20"/>
        </w:rPr>
        <w:t>評估</w:t>
      </w:r>
      <w:r w:rsidR="00736AFE" w:rsidRPr="00D770CF">
        <w:rPr>
          <w:rFonts w:ascii="Times New Roman" w:eastAsia="標楷體" w:hAnsi="Times New Roman" w:hint="eastAsia"/>
          <w:sz w:val="20"/>
          <w:szCs w:val="20"/>
        </w:rPr>
        <w:t>中最為重要的</w:t>
      </w:r>
      <w:r w:rsidR="006D62A9" w:rsidRPr="00D770CF">
        <w:rPr>
          <w:rFonts w:ascii="Times New Roman" w:eastAsia="標楷體" w:hAnsi="Times New Roman" w:hint="eastAsia"/>
          <w:sz w:val="20"/>
          <w:szCs w:val="20"/>
        </w:rPr>
        <w:t>，</w:t>
      </w:r>
      <w:r w:rsidR="00FE7E02" w:rsidRPr="00D770CF">
        <w:rPr>
          <w:rFonts w:ascii="Times New Roman" w:eastAsia="標楷體" w:hAnsi="Times New Roman" w:hint="eastAsia"/>
          <w:sz w:val="20"/>
          <w:szCs w:val="20"/>
        </w:rPr>
        <w:t>其次，</w:t>
      </w:r>
      <w:r w:rsidR="00FE7E02" w:rsidRPr="00D770CF">
        <w:rPr>
          <w:rFonts w:ascii="Times New Roman" w:eastAsia="標楷體" w:hAnsi="Times New Roman"/>
          <w:sz w:val="20"/>
          <w:szCs w:val="20"/>
        </w:rPr>
        <w:t>IKEA</w:t>
      </w:r>
      <w:r w:rsidR="00133F8E" w:rsidRPr="00D770CF">
        <w:rPr>
          <w:rFonts w:ascii="Times New Roman" w:eastAsia="標楷體" w:hAnsi="Times New Roman" w:hint="eastAsia"/>
          <w:sz w:val="20"/>
          <w:szCs w:val="20"/>
        </w:rPr>
        <w:t>和</w:t>
      </w:r>
      <w:proofErr w:type="gramStart"/>
      <w:r w:rsidR="00133F8E" w:rsidRPr="00D770CF">
        <w:rPr>
          <w:rFonts w:ascii="Times New Roman" w:eastAsia="標楷體" w:hAnsi="Times New Roman" w:hint="eastAsia"/>
          <w:sz w:val="20"/>
          <w:szCs w:val="20"/>
        </w:rPr>
        <w:t>特</w:t>
      </w:r>
      <w:proofErr w:type="gramEnd"/>
      <w:r w:rsidR="00133F8E" w:rsidRPr="00D770CF">
        <w:rPr>
          <w:rFonts w:ascii="Times New Roman" w:eastAsia="標楷體" w:hAnsi="Times New Roman" w:hint="eastAsia"/>
          <w:sz w:val="20"/>
          <w:szCs w:val="20"/>
        </w:rPr>
        <w:t>力屋都</w:t>
      </w:r>
      <w:r w:rsidR="00FE7E02" w:rsidRPr="00D770CF">
        <w:rPr>
          <w:rFonts w:ascii="Times New Roman" w:eastAsia="標楷體" w:hAnsi="Times New Roman" w:hint="eastAsia"/>
          <w:sz w:val="20"/>
          <w:szCs w:val="20"/>
        </w:rPr>
        <w:t>是「網路因素」中「網頁設計」</w:t>
      </w:r>
      <w:r w:rsidR="00133F8E" w:rsidRPr="00D770CF">
        <w:rPr>
          <w:rFonts w:ascii="Times New Roman" w:eastAsia="標楷體" w:hAnsi="Times New Roman" w:hint="eastAsia"/>
          <w:sz w:val="20"/>
          <w:szCs w:val="20"/>
        </w:rPr>
        <w:t>和「客戶服務</w:t>
      </w:r>
      <w:r w:rsidR="00FE7E02" w:rsidRPr="00D770CF">
        <w:rPr>
          <w:rFonts w:ascii="Times New Roman" w:eastAsia="標楷體" w:hAnsi="Times New Roman" w:hint="eastAsia"/>
          <w:sz w:val="20"/>
          <w:szCs w:val="20"/>
        </w:rPr>
        <w:t>」。</w:t>
      </w:r>
    </w:p>
    <w:p w14:paraId="082A79AF" w14:textId="77777777" w:rsidR="00E63A9A" w:rsidRPr="005F04D0" w:rsidRDefault="00E63A9A" w:rsidP="003A0F3F">
      <w:pPr>
        <w:overflowPunct w:val="0"/>
        <w:autoSpaceDE w:val="0"/>
        <w:autoSpaceDN w:val="0"/>
        <w:adjustRightInd w:val="0"/>
        <w:jc w:val="both"/>
        <w:rPr>
          <w:rFonts w:ascii="Times New Roman" w:eastAsia="標楷體" w:hAnsi="Times New Roman" w:cs="DFKaiShu-SB-Estd-BF"/>
          <w:kern w:val="0"/>
          <w:sz w:val="20"/>
          <w:szCs w:val="20"/>
          <w:lang w:bidi="ar-SA"/>
        </w:rPr>
      </w:pPr>
      <w:r w:rsidRPr="005F04D0">
        <w:rPr>
          <w:rFonts w:ascii="Times New Roman" w:eastAsia="標楷體" w:hAnsi="Times New Roman" w:cs="DFKaiShu-SB-Estd-BF" w:hint="eastAsia"/>
          <w:kern w:val="0"/>
          <w:sz w:val="20"/>
          <w:szCs w:val="20"/>
          <w:lang w:bidi="ar-SA"/>
        </w:rPr>
        <w:t>（</w:t>
      </w:r>
      <w:r w:rsidRPr="005F04D0">
        <w:rPr>
          <w:rFonts w:ascii="Times New Roman" w:eastAsia="標楷體" w:hAnsi="Times New Roman" w:cs="TimesNewRomanPSMT"/>
          <w:kern w:val="0"/>
          <w:sz w:val="20"/>
          <w:szCs w:val="20"/>
          <w:lang w:bidi="ar-SA"/>
        </w:rPr>
        <w:t>2</w:t>
      </w:r>
      <w:r w:rsidRPr="005F04D0">
        <w:rPr>
          <w:rFonts w:ascii="Times New Roman" w:eastAsia="標楷體" w:hAnsi="Times New Roman" w:cs="DFKaiShu-SB-Estd-BF" w:hint="eastAsia"/>
          <w:kern w:val="0"/>
          <w:sz w:val="20"/>
          <w:szCs w:val="20"/>
          <w:lang w:bidi="ar-SA"/>
        </w:rPr>
        <w:t>）評估指標分析</w:t>
      </w:r>
    </w:p>
    <w:p w14:paraId="0B15DAF7" w14:textId="77777777" w:rsidR="00121C91" w:rsidRDefault="00EA7597"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從下表</w:t>
      </w:r>
      <w:r w:rsidR="00A06AE0" w:rsidRPr="00D770CF">
        <w:rPr>
          <w:rFonts w:ascii="Times New Roman" w:eastAsia="標楷體" w:hAnsi="Times New Roman" w:hint="eastAsia"/>
          <w:sz w:val="20"/>
          <w:szCs w:val="20"/>
        </w:rPr>
        <w:t>8</w:t>
      </w:r>
      <w:r w:rsidR="00E63A9A" w:rsidRPr="00D770CF">
        <w:rPr>
          <w:rFonts w:ascii="Times New Roman" w:eastAsia="標楷體" w:hAnsi="Times New Roman" w:hint="eastAsia"/>
          <w:sz w:val="20"/>
          <w:szCs w:val="20"/>
        </w:rPr>
        <w:t>的</w:t>
      </w:r>
      <w:r w:rsidR="00A35440" w:rsidRPr="00D770CF">
        <w:rPr>
          <w:rFonts w:ascii="Times New Roman" w:eastAsia="標楷體" w:hAnsi="Times New Roman"/>
          <w:sz w:val="20"/>
          <w:szCs w:val="20"/>
        </w:rPr>
        <w:t>IKEA</w:t>
      </w:r>
      <w:r w:rsidR="00E63A9A" w:rsidRPr="00D770CF">
        <w:rPr>
          <w:rFonts w:ascii="Times New Roman" w:eastAsia="標楷體" w:hAnsi="Times New Roman" w:hint="eastAsia"/>
          <w:sz w:val="20"/>
          <w:szCs w:val="20"/>
        </w:rPr>
        <w:t>評估指標權重值與個別排序此二欄位中，可了解</w:t>
      </w:r>
      <w:r w:rsidR="00A35440" w:rsidRPr="00D770CF">
        <w:rPr>
          <w:rFonts w:ascii="Times New Roman" w:eastAsia="標楷體" w:hAnsi="Times New Roman" w:hint="eastAsia"/>
          <w:sz w:val="20"/>
          <w:szCs w:val="20"/>
        </w:rPr>
        <w:t>對於</w:t>
      </w:r>
      <w:r w:rsidR="00A35440" w:rsidRPr="00D770CF">
        <w:rPr>
          <w:rFonts w:ascii="Times New Roman" w:eastAsia="標楷體" w:hAnsi="Times New Roman"/>
          <w:sz w:val="20"/>
          <w:szCs w:val="20"/>
        </w:rPr>
        <w:t>IKEA</w:t>
      </w:r>
      <w:r w:rsidR="00E63A9A" w:rsidRPr="00D770CF">
        <w:rPr>
          <w:rFonts w:ascii="Times New Roman" w:eastAsia="標楷體" w:hAnsi="Times New Roman" w:hint="eastAsia"/>
          <w:sz w:val="20"/>
          <w:szCs w:val="20"/>
        </w:rPr>
        <w:t>在某一構面下之評估指標的權重值與權重排名，並可對</w:t>
      </w:r>
      <w:r w:rsidRPr="00D770CF">
        <w:rPr>
          <w:rFonts w:ascii="Times New Roman" w:eastAsia="標楷體" w:hAnsi="Times New Roman"/>
          <w:sz w:val="20"/>
          <w:szCs w:val="20"/>
        </w:rPr>
        <w:t>20</w:t>
      </w:r>
      <w:r w:rsidR="00E63A9A" w:rsidRPr="00D770CF">
        <w:rPr>
          <w:rFonts w:ascii="Times New Roman" w:eastAsia="標楷體" w:hAnsi="Times New Roman" w:hint="eastAsia"/>
          <w:sz w:val="20"/>
          <w:szCs w:val="20"/>
        </w:rPr>
        <w:t>項評估指標進行整體排序。這可以幫助</w:t>
      </w:r>
      <w:r w:rsidR="00A35440" w:rsidRPr="00D770CF">
        <w:rPr>
          <w:rFonts w:ascii="Times New Roman" w:eastAsia="標楷體" w:hAnsi="Times New Roman"/>
          <w:sz w:val="20"/>
          <w:szCs w:val="20"/>
        </w:rPr>
        <w:t>IKEA</w:t>
      </w:r>
      <w:r w:rsidR="00A35440" w:rsidRPr="00D770CF">
        <w:rPr>
          <w:rFonts w:ascii="Times New Roman" w:eastAsia="標楷體" w:hAnsi="Times New Roman" w:hint="eastAsia"/>
          <w:sz w:val="20"/>
          <w:szCs w:val="20"/>
        </w:rPr>
        <w:t>在</w:t>
      </w:r>
      <w:r w:rsidR="00E63A9A" w:rsidRPr="00D770CF">
        <w:rPr>
          <w:rFonts w:ascii="Times New Roman" w:eastAsia="標楷體" w:hAnsi="Times New Roman" w:hint="eastAsia"/>
          <w:sz w:val="20"/>
          <w:szCs w:val="20"/>
        </w:rPr>
        <w:t>網路</w:t>
      </w:r>
      <w:r w:rsidR="00A35440" w:rsidRPr="00D770CF">
        <w:rPr>
          <w:rFonts w:ascii="Times New Roman" w:eastAsia="標楷體" w:hAnsi="Times New Roman" w:hint="eastAsia"/>
          <w:sz w:val="20"/>
          <w:szCs w:val="20"/>
        </w:rPr>
        <w:t>經營</w:t>
      </w:r>
      <w:r w:rsidR="00E63A9A" w:rsidRPr="00D770CF">
        <w:rPr>
          <w:rFonts w:ascii="Times New Roman" w:eastAsia="標楷體" w:hAnsi="Times New Roman" w:hint="eastAsia"/>
          <w:sz w:val="20"/>
          <w:szCs w:val="20"/>
        </w:rPr>
        <w:t>時，對某一構面下那些較為重要的評估指標投入較大的</w:t>
      </w:r>
      <w:r w:rsidR="00A35440" w:rsidRPr="00D770CF">
        <w:rPr>
          <w:rFonts w:ascii="Times New Roman" w:eastAsia="標楷體" w:hAnsi="Times New Roman" w:hint="eastAsia"/>
          <w:sz w:val="20"/>
          <w:szCs w:val="20"/>
        </w:rPr>
        <w:t>關注</w:t>
      </w:r>
      <w:r w:rsidR="00E63A9A" w:rsidRPr="00D770CF">
        <w:rPr>
          <w:rFonts w:ascii="Times New Roman" w:eastAsia="標楷體" w:hAnsi="Times New Roman" w:hint="eastAsia"/>
          <w:sz w:val="20"/>
          <w:szCs w:val="20"/>
        </w:rPr>
        <w:t>。例如：</w:t>
      </w:r>
      <w:r w:rsidR="00A35440" w:rsidRPr="00D770CF">
        <w:rPr>
          <w:rFonts w:ascii="Times New Roman" w:eastAsia="標楷體" w:hAnsi="Times New Roman" w:hint="eastAsia"/>
          <w:sz w:val="20"/>
          <w:szCs w:val="20"/>
        </w:rPr>
        <w:t>在價格成本此一構面下，「定價</w:t>
      </w:r>
      <w:r w:rsidR="00E63A9A" w:rsidRPr="00D770CF">
        <w:rPr>
          <w:rFonts w:ascii="Times New Roman" w:eastAsia="標楷體" w:hAnsi="Times New Roman" w:hint="eastAsia"/>
          <w:sz w:val="20"/>
          <w:szCs w:val="20"/>
        </w:rPr>
        <w:t>」的權重值高達</w:t>
      </w:r>
      <w:r w:rsidR="00120CA2" w:rsidRPr="00D770CF">
        <w:rPr>
          <w:rFonts w:ascii="Times New Roman" w:eastAsia="標楷體" w:hAnsi="Times New Roman"/>
          <w:sz w:val="20"/>
          <w:szCs w:val="20"/>
        </w:rPr>
        <w:t>0.681</w:t>
      </w:r>
      <w:r w:rsidR="00A35440" w:rsidRPr="00D770CF">
        <w:rPr>
          <w:rFonts w:ascii="Times New Roman" w:eastAsia="標楷體" w:hAnsi="Times New Roman" w:hint="eastAsia"/>
          <w:sz w:val="20"/>
          <w:szCs w:val="20"/>
        </w:rPr>
        <w:t>，這代表「定價」對</w:t>
      </w:r>
      <w:r w:rsidR="00A35440" w:rsidRPr="00D770CF">
        <w:rPr>
          <w:rFonts w:ascii="Times New Roman" w:eastAsia="標楷體" w:hAnsi="Times New Roman" w:hint="eastAsia"/>
          <w:sz w:val="20"/>
          <w:szCs w:val="20"/>
        </w:rPr>
        <w:t>於</w:t>
      </w:r>
      <w:r w:rsidR="00120CA2" w:rsidRPr="00D770CF">
        <w:rPr>
          <w:rFonts w:ascii="Times New Roman" w:eastAsia="標楷體" w:hAnsi="Times New Roman"/>
          <w:sz w:val="20"/>
          <w:szCs w:val="20"/>
        </w:rPr>
        <w:t>IKEA</w:t>
      </w:r>
      <w:r w:rsidR="00A35440" w:rsidRPr="00D770CF">
        <w:rPr>
          <w:rFonts w:ascii="Times New Roman" w:eastAsia="標楷體" w:hAnsi="Times New Roman" w:hint="eastAsia"/>
          <w:sz w:val="20"/>
          <w:szCs w:val="20"/>
        </w:rPr>
        <w:t>而言，</w:t>
      </w:r>
      <w:r w:rsidR="00E63A9A" w:rsidRPr="00D770CF">
        <w:rPr>
          <w:rFonts w:ascii="Times New Roman" w:eastAsia="標楷體" w:hAnsi="Times New Roman" w:hint="eastAsia"/>
          <w:sz w:val="20"/>
          <w:szCs w:val="20"/>
        </w:rPr>
        <w:t>是極為重要的。當然，一家成功的</w:t>
      </w:r>
      <w:r w:rsidR="00A35440" w:rsidRPr="005F04D0">
        <w:rPr>
          <w:rFonts w:ascii="Times New Roman" w:eastAsia="標楷體" w:hAnsi="Times New Roman"/>
          <w:sz w:val="20"/>
          <w:szCs w:val="20"/>
        </w:rPr>
        <w:t>傢俱零售</w:t>
      </w:r>
      <w:r w:rsidR="00A35440" w:rsidRPr="00D770CF">
        <w:rPr>
          <w:rFonts w:ascii="Times New Roman" w:eastAsia="標楷體" w:hAnsi="Times New Roman" w:hint="eastAsia"/>
          <w:sz w:val="20"/>
          <w:szCs w:val="20"/>
        </w:rPr>
        <w:t>業者為求長遠之經營目標，必須控制好成本訂價</w:t>
      </w:r>
      <w:r w:rsidR="00E63A9A" w:rsidRPr="00D770CF">
        <w:rPr>
          <w:rFonts w:ascii="Times New Roman" w:eastAsia="標楷體" w:hAnsi="Times New Roman" w:hint="eastAsia"/>
          <w:sz w:val="20"/>
          <w:szCs w:val="20"/>
        </w:rPr>
        <w:t>，</w:t>
      </w:r>
      <w:r w:rsidR="00A35440" w:rsidRPr="00D770CF">
        <w:rPr>
          <w:rFonts w:ascii="Times New Roman" w:eastAsia="標楷體" w:hAnsi="Times New Roman" w:hint="eastAsia"/>
          <w:sz w:val="20"/>
          <w:szCs w:val="20"/>
        </w:rPr>
        <w:t>才能維持一定的利潤</w:t>
      </w:r>
      <w:r w:rsidR="00E63A9A" w:rsidRPr="00D770CF">
        <w:rPr>
          <w:rFonts w:ascii="Times New Roman" w:eastAsia="標楷體" w:hAnsi="Times New Roman" w:hint="eastAsia"/>
          <w:sz w:val="20"/>
          <w:szCs w:val="20"/>
        </w:rPr>
        <w:t>。</w:t>
      </w:r>
    </w:p>
    <w:p w14:paraId="5C2008A1" w14:textId="00FB7AC6" w:rsidR="00121C91" w:rsidRPr="00121C91" w:rsidRDefault="00121C91"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從下表</w:t>
      </w:r>
      <w:r w:rsidRPr="00D770CF">
        <w:rPr>
          <w:rFonts w:ascii="Times New Roman" w:eastAsia="標楷體" w:hAnsi="Times New Roman"/>
          <w:sz w:val="20"/>
          <w:szCs w:val="20"/>
        </w:rPr>
        <w:t>9</w:t>
      </w:r>
      <w:r w:rsidRPr="00D770CF">
        <w:rPr>
          <w:rFonts w:ascii="Times New Roman" w:eastAsia="標楷體" w:hAnsi="Times New Roman" w:hint="eastAsia"/>
          <w:sz w:val="20"/>
          <w:szCs w:val="20"/>
        </w:rPr>
        <w:t>的</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力屋評估指標權重值與個別排序此二欄位中，可了解對於</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力屋在某一構面下之評估指標的權重值與權重排名，並可對</w:t>
      </w:r>
      <w:r w:rsidRPr="00D770CF">
        <w:rPr>
          <w:rFonts w:ascii="Times New Roman" w:eastAsia="標楷體" w:hAnsi="Times New Roman"/>
          <w:sz w:val="20"/>
          <w:szCs w:val="20"/>
        </w:rPr>
        <w:t>20</w:t>
      </w:r>
      <w:r w:rsidRPr="00D770CF">
        <w:rPr>
          <w:rFonts w:ascii="Times New Roman" w:eastAsia="標楷體" w:hAnsi="Times New Roman" w:hint="eastAsia"/>
          <w:sz w:val="20"/>
          <w:szCs w:val="20"/>
        </w:rPr>
        <w:t>項評估指標進行整體排序。這可以幫助</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力屋在網路經營時，對某一構面下那些較為重要的評估指標投入較大的關注。例如：在價格成本此一構面下，「促銷」的權重值高達</w:t>
      </w:r>
      <w:r w:rsidRPr="00D770CF">
        <w:rPr>
          <w:rFonts w:ascii="Times New Roman" w:eastAsia="標楷體" w:hAnsi="Times New Roman"/>
          <w:sz w:val="20"/>
          <w:szCs w:val="20"/>
        </w:rPr>
        <w:t>0.736</w:t>
      </w:r>
      <w:r w:rsidRPr="00D770CF">
        <w:rPr>
          <w:rFonts w:ascii="Times New Roman" w:eastAsia="標楷體" w:hAnsi="Times New Roman" w:hint="eastAsia"/>
          <w:sz w:val="20"/>
          <w:szCs w:val="20"/>
        </w:rPr>
        <w:t>，這代表「促銷」對於</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力屋而言，是極為重要的。</w:t>
      </w:r>
    </w:p>
    <w:p w14:paraId="28762529" w14:textId="607DFB56" w:rsidR="00121C91" w:rsidRDefault="00121C91" w:rsidP="00D770CF">
      <w:pPr>
        <w:overflowPunct w:val="0"/>
        <w:spacing w:afterLines="50" w:after="120"/>
        <w:ind w:firstLineChars="200" w:firstLine="400"/>
        <w:jc w:val="both"/>
        <w:rPr>
          <w:rFonts w:ascii="Times New Roman" w:eastAsia="標楷體" w:hAnsi="Times New Roman"/>
          <w:sz w:val="20"/>
          <w:szCs w:val="20"/>
        </w:rPr>
        <w:sectPr w:rsidR="00121C91" w:rsidSect="004B7239">
          <w:type w:val="continuous"/>
          <w:pgSz w:w="11906" w:h="16838" w:code="9"/>
          <w:pgMar w:top="1985" w:right="1247" w:bottom="1928" w:left="1247" w:header="851" w:footer="992" w:gutter="567"/>
          <w:cols w:num="2" w:space="425"/>
          <w:titlePg/>
          <w:docGrid w:linePitch="360"/>
        </w:sectPr>
      </w:pPr>
    </w:p>
    <w:p w14:paraId="4FDE68C6" w14:textId="56F11151" w:rsidR="00EA7597" w:rsidRPr="00AE7A16" w:rsidRDefault="00EA7597" w:rsidP="00A22F44">
      <w:pPr>
        <w:pStyle w:val="a4"/>
        <w:overflowPunct w:val="0"/>
        <w:spacing w:beforeLines="100" w:before="240"/>
        <w:ind w:leftChars="0" w:left="0"/>
        <w:jc w:val="center"/>
        <w:rPr>
          <w:rFonts w:ascii="Times New Roman" w:eastAsia="標楷體" w:hAnsi="Times New Roman"/>
          <w:sz w:val="20"/>
          <w:szCs w:val="20"/>
        </w:rPr>
      </w:pPr>
      <w:r w:rsidRPr="00AE7A16">
        <w:rPr>
          <w:rFonts w:ascii="Times New Roman" w:eastAsia="標楷體" w:hAnsi="Times New Roman" w:hint="eastAsia"/>
          <w:sz w:val="20"/>
          <w:szCs w:val="20"/>
        </w:rPr>
        <w:t>表</w:t>
      </w:r>
      <w:r w:rsidR="00A06AE0" w:rsidRPr="00AE7A16">
        <w:rPr>
          <w:rFonts w:ascii="Times New Roman" w:eastAsia="標楷體" w:hAnsi="Times New Roman" w:hint="eastAsia"/>
          <w:sz w:val="20"/>
          <w:szCs w:val="20"/>
        </w:rPr>
        <w:t>8</w:t>
      </w:r>
      <w:r w:rsidRPr="00AE7A16">
        <w:rPr>
          <w:rFonts w:ascii="Times New Roman" w:eastAsia="標楷體" w:hAnsi="Times New Roman" w:hint="eastAsia"/>
          <w:sz w:val="20"/>
          <w:szCs w:val="20"/>
        </w:rPr>
        <w:t>：</w:t>
      </w:r>
      <w:r w:rsidRPr="00AE7A16">
        <w:rPr>
          <w:rFonts w:ascii="Times New Roman" w:eastAsia="標楷體" w:hAnsi="Times New Roman"/>
          <w:sz w:val="20"/>
          <w:szCs w:val="20"/>
        </w:rPr>
        <w:t>IKEA</w:t>
      </w:r>
      <w:r w:rsidRPr="00AE7A16">
        <w:rPr>
          <w:rFonts w:ascii="Times New Roman" w:eastAsia="標楷體" w:hAnsi="Times New Roman" w:hint="eastAsia"/>
          <w:sz w:val="20"/>
          <w:szCs w:val="20"/>
        </w:rPr>
        <w:t>層級串聯後各項評估指標之相對權重值及其整體排序</w:t>
      </w:r>
    </w:p>
    <w:tbl>
      <w:tblPr>
        <w:tblW w:w="8789" w:type="dxa"/>
        <w:jc w:val="center"/>
        <w:tblLayout w:type="fixed"/>
        <w:tblLook w:val="0600" w:firstRow="0" w:lastRow="0" w:firstColumn="0" w:lastColumn="0" w:noHBand="1" w:noVBand="1"/>
      </w:tblPr>
      <w:tblGrid>
        <w:gridCol w:w="567"/>
        <w:gridCol w:w="1134"/>
        <w:gridCol w:w="1276"/>
        <w:gridCol w:w="1701"/>
        <w:gridCol w:w="1134"/>
        <w:gridCol w:w="1843"/>
        <w:gridCol w:w="1134"/>
      </w:tblGrid>
      <w:tr w:rsidR="00C15185" w:rsidRPr="005F04D0" w14:paraId="52749516" w14:textId="77777777" w:rsidTr="00801941">
        <w:trPr>
          <w:cantSplit/>
          <w:trHeight w:hRule="exact" w:val="317"/>
          <w:jc w:val="center"/>
        </w:trPr>
        <w:tc>
          <w:tcPr>
            <w:tcW w:w="1701" w:type="dxa"/>
            <w:gridSpan w:val="2"/>
            <w:tcBorders>
              <w:top w:val="single" w:sz="4" w:space="0" w:color="auto"/>
              <w:bottom w:val="single" w:sz="4" w:space="0" w:color="auto"/>
            </w:tcBorders>
            <w:shd w:val="clear" w:color="auto" w:fill="auto"/>
            <w:vAlign w:val="center"/>
          </w:tcPr>
          <w:p w14:paraId="5FBC59B7" w14:textId="77777777" w:rsidR="00C15185" w:rsidRPr="005F04D0" w:rsidRDefault="00C15185" w:rsidP="00A22F44">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構面</w:t>
            </w:r>
          </w:p>
        </w:tc>
        <w:tc>
          <w:tcPr>
            <w:tcW w:w="1276"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7CAB34C" w14:textId="3AD2902A" w:rsidR="00C15185" w:rsidRPr="005F04D0" w:rsidRDefault="004A2855"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評估指標</w:t>
            </w:r>
          </w:p>
        </w:tc>
        <w:tc>
          <w:tcPr>
            <w:tcW w:w="1701" w:type="dxa"/>
            <w:tcBorders>
              <w:top w:val="single" w:sz="4" w:space="0" w:color="auto"/>
              <w:bottom w:val="single" w:sz="4" w:space="0" w:color="auto"/>
            </w:tcBorders>
            <w:shd w:val="clear" w:color="auto" w:fill="auto"/>
            <w:vAlign w:val="center"/>
          </w:tcPr>
          <w:p w14:paraId="64419008" w14:textId="19FF2362" w:rsidR="00C15185" w:rsidRPr="005F04D0" w:rsidRDefault="004A2855"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評估指標權重值</w:t>
            </w:r>
          </w:p>
        </w:tc>
        <w:tc>
          <w:tcPr>
            <w:tcW w:w="1134" w:type="dxa"/>
            <w:tcBorders>
              <w:top w:val="single" w:sz="4" w:space="0" w:color="auto"/>
              <w:bottom w:val="single" w:sz="4" w:space="0" w:color="auto"/>
            </w:tcBorders>
            <w:shd w:val="clear" w:color="auto" w:fill="auto"/>
            <w:vAlign w:val="center"/>
          </w:tcPr>
          <w:p w14:paraId="25CF4CC1" w14:textId="19DD5248" w:rsidR="00C15185" w:rsidRPr="005F04D0" w:rsidRDefault="004A2855"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各別排序</w:t>
            </w:r>
          </w:p>
        </w:tc>
        <w:tc>
          <w:tcPr>
            <w:tcW w:w="1843"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164D4114" w14:textId="3EB4047E" w:rsidR="00C15185" w:rsidRPr="005F04D0" w:rsidRDefault="00C15185" w:rsidP="00A22F44">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層級串聯後權重值</w:t>
            </w:r>
          </w:p>
        </w:tc>
        <w:tc>
          <w:tcPr>
            <w:tcW w:w="113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2CC66745" w14:textId="77777777" w:rsidR="00C15185" w:rsidRPr="005F04D0" w:rsidRDefault="00C15185" w:rsidP="00A22F44">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整體排序</w:t>
            </w:r>
          </w:p>
        </w:tc>
      </w:tr>
      <w:tr w:rsidR="00AB27B3" w:rsidRPr="005F04D0" w14:paraId="170A73D9" w14:textId="77777777" w:rsidTr="00801941">
        <w:trPr>
          <w:cantSplit/>
          <w:trHeight w:hRule="exact" w:val="340"/>
          <w:jc w:val="center"/>
        </w:trPr>
        <w:tc>
          <w:tcPr>
            <w:tcW w:w="567"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D8850B8"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產品因素</w:t>
            </w:r>
          </w:p>
        </w:tc>
        <w:tc>
          <w:tcPr>
            <w:tcW w:w="1134"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18D99FB" w14:textId="14BE0730"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價格成本</w:t>
            </w:r>
          </w:p>
        </w:tc>
        <w:tc>
          <w:tcPr>
            <w:tcW w:w="1276" w:type="dxa"/>
            <w:tcBorders>
              <w:top w:val="single" w:sz="4" w:space="0" w:color="auto"/>
            </w:tcBorders>
            <w:shd w:val="clear" w:color="auto" w:fill="auto"/>
            <w:tcMar>
              <w:top w:w="100" w:type="dxa"/>
              <w:left w:w="100" w:type="dxa"/>
              <w:bottom w:w="100" w:type="dxa"/>
              <w:right w:w="100" w:type="dxa"/>
            </w:tcMar>
            <w:vAlign w:val="center"/>
          </w:tcPr>
          <w:p w14:paraId="405904AE" w14:textId="717274DA" w:rsidR="00C15185" w:rsidRPr="005F04D0" w:rsidRDefault="00CC4753"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訂價</w:t>
            </w:r>
          </w:p>
        </w:tc>
        <w:tc>
          <w:tcPr>
            <w:tcW w:w="1701" w:type="dxa"/>
            <w:tcBorders>
              <w:top w:val="single" w:sz="4" w:space="0" w:color="auto"/>
            </w:tcBorders>
            <w:shd w:val="clear" w:color="auto" w:fill="auto"/>
            <w:vAlign w:val="center"/>
          </w:tcPr>
          <w:p w14:paraId="4C8DDADC" w14:textId="0A8FA765" w:rsidR="00C15185"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0.681</w:t>
            </w:r>
          </w:p>
        </w:tc>
        <w:tc>
          <w:tcPr>
            <w:tcW w:w="1134" w:type="dxa"/>
            <w:tcBorders>
              <w:top w:val="single" w:sz="4" w:space="0" w:color="auto"/>
            </w:tcBorders>
            <w:shd w:val="clear" w:color="auto" w:fill="auto"/>
            <w:vAlign w:val="center"/>
          </w:tcPr>
          <w:p w14:paraId="750B8F12" w14:textId="6BB2CCB9" w:rsidR="00C15185" w:rsidRPr="005F04D0" w:rsidRDefault="009A462D"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843" w:type="dxa"/>
            <w:tcBorders>
              <w:top w:val="single" w:sz="4" w:space="0" w:color="auto"/>
            </w:tcBorders>
            <w:shd w:val="clear" w:color="auto" w:fill="auto"/>
            <w:tcMar>
              <w:top w:w="100" w:type="dxa"/>
              <w:left w:w="100" w:type="dxa"/>
              <w:bottom w:w="100" w:type="dxa"/>
              <w:right w:w="100" w:type="dxa"/>
            </w:tcMar>
            <w:vAlign w:val="center"/>
          </w:tcPr>
          <w:p w14:paraId="32156087" w14:textId="2B2236A7"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0.1003</w:t>
            </w:r>
          </w:p>
        </w:tc>
        <w:tc>
          <w:tcPr>
            <w:tcW w:w="1134" w:type="dxa"/>
            <w:tcBorders>
              <w:top w:val="single" w:sz="4" w:space="0" w:color="auto"/>
            </w:tcBorders>
            <w:shd w:val="clear" w:color="auto" w:fill="auto"/>
            <w:tcMar>
              <w:top w:w="100" w:type="dxa"/>
              <w:left w:w="100" w:type="dxa"/>
              <w:bottom w:w="100" w:type="dxa"/>
              <w:right w:w="100" w:type="dxa"/>
            </w:tcMar>
            <w:vAlign w:val="center"/>
          </w:tcPr>
          <w:p w14:paraId="7924E24C" w14:textId="2C442FD2"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r>
      <w:tr w:rsidR="00AB27B3" w:rsidRPr="005F04D0" w14:paraId="3359B3D4"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72B0C0BC"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01DEE9A8"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5FB68129" w14:textId="5FCA9713" w:rsidR="00C15185" w:rsidRPr="005F04D0" w:rsidRDefault="00C15185"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促銷</w:t>
            </w:r>
          </w:p>
        </w:tc>
        <w:tc>
          <w:tcPr>
            <w:tcW w:w="1701" w:type="dxa"/>
            <w:shd w:val="clear" w:color="auto" w:fill="auto"/>
            <w:vAlign w:val="center"/>
          </w:tcPr>
          <w:p w14:paraId="002E75D5" w14:textId="14484209" w:rsidR="00C15185"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0.664</w:t>
            </w:r>
          </w:p>
        </w:tc>
        <w:tc>
          <w:tcPr>
            <w:tcW w:w="1134" w:type="dxa"/>
            <w:shd w:val="clear" w:color="auto" w:fill="auto"/>
            <w:vAlign w:val="center"/>
          </w:tcPr>
          <w:p w14:paraId="5D4A3FB1" w14:textId="4564C8BF" w:rsidR="00C15185" w:rsidRPr="005F04D0" w:rsidRDefault="009A462D"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843" w:type="dxa"/>
            <w:shd w:val="clear" w:color="auto" w:fill="auto"/>
            <w:tcMar>
              <w:top w:w="100" w:type="dxa"/>
              <w:left w:w="100" w:type="dxa"/>
              <w:bottom w:w="100" w:type="dxa"/>
              <w:right w:w="100" w:type="dxa"/>
            </w:tcMar>
            <w:vAlign w:val="center"/>
          </w:tcPr>
          <w:p w14:paraId="7785E566" w14:textId="0C134CF4"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0.0882</w:t>
            </w:r>
          </w:p>
        </w:tc>
        <w:tc>
          <w:tcPr>
            <w:tcW w:w="1134" w:type="dxa"/>
            <w:shd w:val="clear" w:color="auto" w:fill="auto"/>
            <w:tcMar>
              <w:top w:w="100" w:type="dxa"/>
              <w:left w:w="100" w:type="dxa"/>
              <w:bottom w:w="100" w:type="dxa"/>
              <w:right w:w="100" w:type="dxa"/>
            </w:tcMar>
            <w:vAlign w:val="center"/>
          </w:tcPr>
          <w:p w14:paraId="66BE7349" w14:textId="4EEB565E"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r>
      <w:tr w:rsidR="00AB27B3" w:rsidRPr="005F04D0" w14:paraId="25754301"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73157518"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193A1EDE"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65BEFBF2" w14:textId="735E35CE" w:rsidR="00C15185" w:rsidRPr="005F04D0" w:rsidRDefault="00C15185"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運費</w:t>
            </w:r>
          </w:p>
        </w:tc>
        <w:tc>
          <w:tcPr>
            <w:tcW w:w="1701" w:type="dxa"/>
            <w:tcBorders>
              <w:bottom w:val="single" w:sz="4" w:space="0" w:color="auto"/>
            </w:tcBorders>
            <w:shd w:val="clear" w:color="auto" w:fill="auto"/>
            <w:vAlign w:val="center"/>
          </w:tcPr>
          <w:p w14:paraId="45ED1CAD" w14:textId="61324603" w:rsidR="00C15185"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0.504</w:t>
            </w:r>
          </w:p>
        </w:tc>
        <w:tc>
          <w:tcPr>
            <w:tcW w:w="1134" w:type="dxa"/>
            <w:tcBorders>
              <w:bottom w:val="single" w:sz="4" w:space="0" w:color="auto"/>
            </w:tcBorders>
            <w:shd w:val="clear" w:color="auto" w:fill="auto"/>
            <w:vAlign w:val="center"/>
          </w:tcPr>
          <w:p w14:paraId="0DDD2423" w14:textId="467624D2" w:rsidR="00C15185" w:rsidRPr="005F04D0" w:rsidRDefault="009A462D"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843" w:type="dxa"/>
            <w:tcBorders>
              <w:bottom w:val="single" w:sz="4" w:space="0" w:color="auto"/>
            </w:tcBorders>
            <w:shd w:val="clear" w:color="auto" w:fill="auto"/>
            <w:tcMar>
              <w:top w:w="100" w:type="dxa"/>
              <w:left w:w="100" w:type="dxa"/>
              <w:bottom w:w="100" w:type="dxa"/>
              <w:right w:w="100" w:type="dxa"/>
            </w:tcMar>
            <w:vAlign w:val="center"/>
          </w:tcPr>
          <w:p w14:paraId="6AD44FD3" w14:textId="6AD04B2A"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0.0565</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6E07347B" w14:textId="53E06F09"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7</w:t>
            </w:r>
          </w:p>
        </w:tc>
      </w:tr>
      <w:tr w:rsidR="00AB27B3" w:rsidRPr="005F04D0" w14:paraId="29A45902"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070B1797"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bottom w:val="single" w:sz="4" w:space="0" w:color="auto"/>
            </w:tcBorders>
            <w:shd w:val="clear" w:color="auto" w:fill="auto"/>
            <w:tcMar>
              <w:top w:w="100" w:type="dxa"/>
              <w:left w:w="100" w:type="dxa"/>
              <w:bottom w:w="100" w:type="dxa"/>
              <w:right w:w="100" w:type="dxa"/>
            </w:tcMar>
            <w:vAlign w:val="center"/>
          </w:tcPr>
          <w:p w14:paraId="4F94A178" w14:textId="592689FD"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購物便利</w:t>
            </w:r>
          </w:p>
        </w:tc>
        <w:tc>
          <w:tcPr>
            <w:tcW w:w="1276" w:type="dxa"/>
            <w:tcBorders>
              <w:top w:val="single" w:sz="4" w:space="0" w:color="auto"/>
            </w:tcBorders>
            <w:shd w:val="clear" w:color="auto" w:fill="auto"/>
            <w:tcMar>
              <w:top w:w="100" w:type="dxa"/>
              <w:left w:w="100" w:type="dxa"/>
              <w:bottom w:w="100" w:type="dxa"/>
              <w:right w:w="100" w:type="dxa"/>
            </w:tcMar>
            <w:vAlign w:val="center"/>
          </w:tcPr>
          <w:p w14:paraId="5F8C71D6" w14:textId="47E97421" w:rsidR="00C15185" w:rsidRPr="005F04D0" w:rsidRDefault="00C15185"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多元化付款</w:t>
            </w:r>
          </w:p>
        </w:tc>
        <w:tc>
          <w:tcPr>
            <w:tcW w:w="1701" w:type="dxa"/>
            <w:tcBorders>
              <w:top w:val="single" w:sz="4" w:space="0" w:color="auto"/>
            </w:tcBorders>
            <w:shd w:val="clear" w:color="auto" w:fill="auto"/>
            <w:vAlign w:val="center"/>
          </w:tcPr>
          <w:p w14:paraId="422ECFFF" w14:textId="0968DAA1" w:rsidR="00C15185"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0.332</w:t>
            </w:r>
          </w:p>
        </w:tc>
        <w:tc>
          <w:tcPr>
            <w:tcW w:w="1134" w:type="dxa"/>
            <w:tcBorders>
              <w:top w:val="single" w:sz="4" w:space="0" w:color="auto"/>
            </w:tcBorders>
            <w:shd w:val="clear" w:color="auto" w:fill="auto"/>
            <w:vAlign w:val="center"/>
          </w:tcPr>
          <w:p w14:paraId="38467AD0" w14:textId="78965029" w:rsidR="00C15185" w:rsidRPr="005F04D0" w:rsidRDefault="009A462D"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843" w:type="dxa"/>
            <w:tcBorders>
              <w:top w:val="single" w:sz="4" w:space="0" w:color="auto"/>
            </w:tcBorders>
            <w:shd w:val="clear" w:color="auto" w:fill="auto"/>
            <w:tcMar>
              <w:top w:w="100" w:type="dxa"/>
              <w:left w:w="100" w:type="dxa"/>
              <w:bottom w:w="100" w:type="dxa"/>
              <w:right w:w="100" w:type="dxa"/>
            </w:tcMar>
            <w:vAlign w:val="center"/>
          </w:tcPr>
          <w:p w14:paraId="29F81AC0" w14:textId="2EE3B1BF"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0.0571</w:t>
            </w:r>
          </w:p>
        </w:tc>
        <w:tc>
          <w:tcPr>
            <w:tcW w:w="1134" w:type="dxa"/>
            <w:tcBorders>
              <w:top w:val="single" w:sz="4" w:space="0" w:color="auto"/>
            </w:tcBorders>
            <w:shd w:val="clear" w:color="auto" w:fill="auto"/>
            <w:tcMar>
              <w:top w:w="100" w:type="dxa"/>
              <w:left w:w="100" w:type="dxa"/>
              <w:bottom w:w="100" w:type="dxa"/>
              <w:right w:w="100" w:type="dxa"/>
            </w:tcMar>
            <w:vAlign w:val="center"/>
          </w:tcPr>
          <w:p w14:paraId="2E2702D4" w14:textId="7026B178"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8</w:t>
            </w:r>
          </w:p>
        </w:tc>
      </w:tr>
      <w:tr w:rsidR="00AB27B3" w:rsidRPr="005F04D0" w14:paraId="1F44111A"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2ED44402"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2041C91C" w14:textId="77777777" w:rsidR="00C15185" w:rsidRPr="005F04D0" w:rsidRDefault="00C15185" w:rsidP="00A22F44">
            <w:pPr>
              <w:overflowPunct w:val="0"/>
              <w:jc w:val="center"/>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16CCFC7C" w14:textId="00000ED1" w:rsidR="00C15185" w:rsidRPr="005F04D0" w:rsidRDefault="00C15185"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配送系統</w:t>
            </w:r>
          </w:p>
        </w:tc>
        <w:tc>
          <w:tcPr>
            <w:tcW w:w="1701" w:type="dxa"/>
            <w:tcBorders>
              <w:bottom w:val="single" w:sz="4" w:space="0" w:color="auto"/>
            </w:tcBorders>
            <w:shd w:val="clear" w:color="auto" w:fill="auto"/>
            <w:vAlign w:val="center"/>
          </w:tcPr>
          <w:p w14:paraId="5759771E" w14:textId="4BB70EB9" w:rsidR="00C15185"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0.528</w:t>
            </w:r>
          </w:p>
        </w:tc>
        <w:tc>
          <w:tcPr>
            <w:tcW w:w="1134" w:type="dxa"/>
            <w:tcBorders>
              <w:bottom w:val="single" w:sz="4" w:space="0" w:color="auto"/>
            </w:tcBorders>
            <w:shd w:val="clear" w:color="auto" w:fill="auto"/>
            <w:vAlign w:val="center"/>
          </w:tcPr>
          <w:p w14:paraId="0EB5DDE3" w14:textId="3D6F7989" w:rsidR="00C15185" w:rsidRPr="005F04D0" w:rsidRDefault="009A462D"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843" w:type="dxa"/>
            <w:tcBorders>
              <w:bottom w:val="single" w:sz="4" w:space="0" w:color="auto"/>
            </w:tcBorders>
            <w:shd w:val="clear" w:color="auto" w:fill="auto"/>
            <w:tcMar>
              <w:top w:w="100" w:type="dxa"/>
              <w:left w:w="100" w:type="dxa"/>
              <w:bottom w:w="100" w:type="dxa"/>
              <w:right w:w="100" w:type="dxa"/>
            </w:tcMar>
            <w:vAlign w:val="center"/>
          </w:tcPr>
          <w:p w14:paraId="50FED532" w14:textId="5BA72262"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0.0468</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5B45C930" w14:textId="35DEE20E"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10</w:t>
            </w:r>
          </w:p>
        </w:tc>
      </w:tr>
      <w:tr w:rsidR="00AB27B3" w:rsidRPr="005F04D0" w14:paraId="690225F0"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20F75AF9"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C69D39B" w14:textId="368888AD" w:rsidR="00C15185" w:rsidRPr="005F04D0" w:rsidRDefault="00C15185"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資訊服務</w:t>
            </w:r>
          </w:p>
        </w:tc>
        <w:tc>
          <w:tcPr>
            <w:tcW w:w="1276" w:type="dxa"/>
            <w:tcBorders>
              <w:top w:val="single" w:sz="4" w:space="0" w:color="auto"/>
            </w:tcBorders>
            <w:shd w:val="clear" w:color="auto" w:fill="auto"/>
            <w:tcMar>
              <w:top w:w="100" w:type="dxa"/>
              <w:left w:w="100" w:type="dxa"/>
              <w:bottom w:w="100" w:type="dxa"/>
              <w:right w:w="100" w:type="dxa"/>
            </w:tcMar>
            <w:vAlign w:val="center"/>
          </w:tcPr>
          <w:p w14:paraId="12E7B049" w14:textId="32EDDDFF" w:rsidR="00C15185" w:rsidRPr="005F04D0" w:rsidRDefault="00C15185"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消費評價</w:t>
            </w:r>
          </w:p>
        </w:tc>
        <w:tc>
          <w:tcPr>
            <w:tcW w:w="1701" w:type="dxa"/>
            <w:tcBorders>
              <w:top w:val="single" w:sz="4" w:space="0" w:color="auto"/>
            </w:tcBorders>
            <w:shd w:val="clear" w:color="auto" w:fill="auto"/>
            <w:vAlign w:val="center"/>
          </w:tcPr>
          <w:p w14:paraId="76F6C16E" w14:textId="5C5AFD2C" w:rsidR="00C15185"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0.335</w:t>
            </w:r>
          </w:p>
        </w:tc>
        <w:tc>
          <w:tcPr>
            <w:tcW w:w="1134" w:type="dxa"/>
            <w:tcBorders>
              <w:top w:val="single" w:sz="4" w:space="0" w:color="auto"/>
            </w:tcBorders>
            <w:shd w:val="clear" w:color="auto" w:fill="auto"/>
            <w:vAlign w:val="center"/>
          </w:tcPr>
          <w:p w14:paraId="7CBD6927" w14:textId="0FD2397A" w:rsidR="00C15185" w:rsidRPr="005F04D0" w:rsidRDefault="009A462D"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843" w:type="dxa"/>
            <w:tcBorders>
              <w:top w:val="single" w:sz="4" w:space="0" w:color="auto"/>
            </w:tcBorders>
            <w:shd w:val="clear" w:color="auto" w:fill="auto"/>
            <w:tcMar>
              <w:top w:w="100" w:type="dxa"/>
              <w:left w:w="100" w:type="dxa"/>
              <w:bottom w:w="100" w:type="dxa"/>
              <w:right w:w="100" w:type="dxa"/>
            </w:tcMar>
            <w:vAlign w:val="center"/>
          </w:tcPr>
          <w:p w14:paraId="5D62A53A" w14:textId="2BD30A6F"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0.0446</w:t>
            </w:r>
          </w:p>
        </w:tc>
        <w:tc>
          <w:tcPr>
            <w:tcW w:w="1134" w:type="dxa"/>
            <w:tcBorders>
              <w:top w:val="single" w:sz="4" w:space="0" w:color="auto"/>
            </w:tcBorders>
            <w:shd w:val="clear" w:color="auto" w:fill="auto"/>
            <w:tcMar>
              <w:top w:w="100" w:type="dxa"/>
              <w:left w:w="100" w:type="dxa"/>
              <w:bottom w:w="100" w:type="dxa"/>
              <w:right w:w="100" w:type="dxa"/>
            </w:tcMar>
            <w:vAlign w:val="center"/>
          </w:tcPr>
          <w:p w14:paraId="2C699191" w14:textId="5A44104D"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14</w:t>
            </w:r>
          </w:p>
        </w:tc>
      </w:tr>
      <w:tr w:rsidR="00AB27B3" w:rsidRPr="005F04D0" w14:paraId="563160C2"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5B8CC682"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42A854C0" w14:textId="77777777" w:rsidR="00C15185" w:rsidRPr="005F04D0" w:rsidRDefault="00C15185" w:rsidP="00A22F44">
            <w:pPr>
              <w:overflowPunct w:val="0"/>
              <w:jc w:val="center"/>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4EC821CA" w14:textId="53EBE002" w:rsidR="00C15185" w:rsidRPr="005F04D0" w:rsidRDefault="00C15185"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消費流程</w:t>
            </w:r>
          </w:p>
        </w:tc>
        <w:tc>
          <w:tcPr>
            <w:tcW w:w="1701" w:type="dxa"/>
            <w:shd w:val="clear" w:color="auto" w:fill="auto"/>
            <w:vAlign w:val="center"/>
          </w:tcPr>
          <w:p w14:paraId="23F60416" w14:textId="483945CB" w:rsidR="00C15185"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0.252</w:t>
            </w:r>
          </w:p>
        </w:tc>
        <w:tc>
          <w:tcPr>
            <w:tcW w:w="1134" w:type="dxa"/>
            <w:shd w:val="clear" w:color="auto" w:fill="auto"/>
            <w:vAlign w:val="center"/>
          </w:tcPr>
          <w:p w14:paraId="2EE58CB4" w14:textId="3BB7DB36" w:rsidR="00C15185" w:rsidRPr="005F04D0" w:rsidRDefault="009A462D"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843" w:type="dxa"/>
            <w:shd w:val="clear" w:color="auto" w:fill="auto"/>
            <w:tcMar>
              <w:top w:w="100" w:type="dxa"/>
              <w:left w:w="100" w:type="dxa"/>
              <w:bottom w:w="100" w:type="dxa"/>
              <w:right w:w="100" w:type="dxa"/>
            </w:tcMar>
            <w:vAlign w:val="center"/>
          </w:tcPr>
          <w:p w14:paraId="6EC52CA1" w14:textId="30310C27"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0.0214</w:t>
            </w:r>
          </w:p>
        </w:tc>
        <w:tc>
          <w:tcPr>
            <w:tcW w:w="1134" w:type="dxa"/>
            <w:shd w:val="clear" w:color="auto" w:fill="auto"/>
            <w:tcMar>
              <w:top w:w="100" w:type="dxa"/>
              <w:left w:w="100" w:type="dxa"/>
              <w:bottom w:w="100" w:type="dxa"/>
              <w:right w:w="100" w:type="dxa"/>
            </w:tcMar>
            <w:vAlign w:val="center"/>
          </w:tcPr>
          <w:p w14:paraId="1D4E0C0F" w14:textId="64ABF0C8"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18</w:t>
            </w:r>
          </w:p>
        </w:tc>
      </w:tr>
      <w:tr w:rsidR="00AB27B3" w:rsidRPr="005F04D0" w14:paraId="7EEF7DD2"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76E4093A"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2542E664" w14:textId="77777777" w:rsidR="00C15185" w:rsidRPr="005F04D0" w:rsidRDefault="00C15185" w:rsidP="00A22F44">
            <w:pPr>
              <w:overflowPunct w:val="0"/>
              <w:jc w:val="center"/>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128D4899" w14:textId="161850E1" w:rsidR="00C15185" w:rsidRPr="005F04D0" w:rsidRDefault="00C15185"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商品資訊</w:t>
            </w:r>
          </w:p>
        </w:tc>
        <w:tc>
          <w:tcPr>
            <w:tcW w:w="1701" w:type="dxa"/>
            <w:tcBorders>
              <w:bottom w:val="single" w:sz="4" w:space="0" w:color="auto"/>
            </w:tcBorders>
            <w:shd w:val="clear" w:color="auto" w:fill="auto"/>
            <w:vAlign w:val="center"/>
          </w:tcPr>
          <w:p w14:paraId="2F5D5506" w14:textId="240E76C5" w:rsidR="00C15185"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0.563</w:t>
            </w:r>
          </w:p>
        </w:tc>
        <w:tc>
          <w:tcPr>
            <w:tcW w:w="1134" w:type="dxa"/>
            <w:tcBorders>
              <w:bottom w:val="single" w:sz="4" w:space="0" w:color="auto"/>
            </w:tcBorders>
            <w:shd w:val="clear" w:color="auto" w:fill="auto"/>
            <w:vAlign w:val="center"/>
          </w:tcPr>
          <w:p w14:paraId="27A6D43E" w14:textId="398E3B77" w:rsidR="00C15185" w:rsidRPr="005F04D0" w:rsidRDefault="009A462D"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843" w:type="dxa"/>
            <w:tcBorders>
              <w:bottom w:val="single" w:sz="4" w:space="0" w:color="auto"/>
            </w:tcBorders>
            <w:shd w:val="clear" w:color="auto" w:fill="auto"/>
            <w:tcMar>
              <w:top w:w="100" w:type="dxa"/>
              <w:left w:w="100" w:type="dxa"/>
              <w:bottom w:w="100" w:type="dxa"/>
              <w:right w:w="100" w:type="dxa"/>
            </w:tcMar>
            <w:vAlign w:val="center"/>
          </w:tcPr>
          <w:p w14:paraId="5126C6E2" w14:textId="62A6726C"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0.0192</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57A8B9DF" w14:textId="26807759"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19</w:t>
            </w:r>
          </w:p>
        </w:tc>
      </w:tr>
      <w:tr w:rsidR="00AB27B3" w:rsidRPr="005F04D0" w14:paraId="0E06754D" w14:textId="77777777" w:rsidTr="00801941">
        <w:trPr>
          <w:cantSplit/>
          <w:trHeight w:hRule="exact" w:val="340"/>
          <w:jc w:val="center"/>
        </w:trPr>
        <w:tc>
          <w:tcPr>
            <w:tcW w:w="567" w:type="dxa"/>
            <w:vMerge w:val="restart"/>
            <w:tcBorders>
              <w:bottom w:val="single" w:sz="4" w:space="0" w:color="auto"/>
            </w:tcBorders>
            <w:shd w:val="clear" w:color="auto" w:fill="auto"/>
            <w:tcMar>
              <w:top w:w="100" w:type="dxa"/>
              <w:left w:w="100" w:type="dxa"/>
              <w:bottom w:w="100" w:type="dxa"/>
              <w:right w:w="100" w:type="dxa"/>
            </w:tcMar>
            <w:vAlign w:val="center"/>
          </w:tcPr>
          <w:p w14:paraId="12766638"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網路因素</w:t>
            </w:r>
          </w:p>
        </w:tc>
        <w:tc>
          <w:tcPr>
            <w:tcW w:w="1134"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633C39C0" w14:textId="551821A2" w:rsidR="00A85B1F"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網頁設計</w:t>
            </w:r>
          </w:p>
        </w:tc>
        <w:tc>
          <w:tcPr>
            <w:tcW w:w="1276" w:type="dxa"/>
            <w:tcBorders>
              <w:top w:val="single" w:sz="4" w:space="0" w:color="auto"/>
            </w:tcBorders>
            <w:shd w:val="clear" w:color="auto" w:fill="auto"/>
            <w:tcMar>
              <w:top w:w="100" w:type="dxa"/>
              <w:left w:w="100" w:type="dxa"/>
              <w:bottom w:w="100" w:type="dxa"/>
              <w:right w:w="100" w:type="dxa"/>
            </w:tcMar>
            <w:vAlign w:val="center"/>
          </w:tcPr>
          <w:p w14:paraId="18805890" w14:textId="51A800DC" w:rsidR="00C15185" w:rsidRPr="005F04D0" w:rsidRDefault="00C15185"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快速性</w:t>
            </w:r>
          </w:p>
        </w:tc>
        <w:tc>
          <w:tcPr>
            <w:tcW w:w="1701" w:type="dxa"/>
            <w:tcBorders>
              <w:top w:val="single" w:sz="4" w:space="0" w:color="auto"/>
            </w:tcBorders>
            <w:shd w:val="clear" w:color="auto" w:fill="auto"/>
            <w:vAlign w:val="center"/>
          </w:tcPr>
          <w:p w14:paraId="504CFB9E" w14:textId="2D5D229F"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0.448</w:t>
            </w:r>
          </w:p>
        </w:tc>
        <w:tc>
          <w:tcPr>
            <w:tcW w:w="1134" w:type="dxa"/>
            <w:tcBorders>
              <w:top w:val="single" w:sz="4" w:space="0" w:color="auto"/>
            </w:tcBorders>
            <w:shd w:val="clear" w:color="auto" w:fill="auto"/>
            <w:vAlign w:val="center"/>
          </w:tcPr>
          <w:p w14:paraId="1F854EA8" w14:textId="0EF3B033"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843" w:type="dxa"/>
            <w:tcBorders>
              <w:top w:val="single" w:sz="4" w:space="0" w:color="auto"/>
            </w:tcBorders>
            <w:shd w:val="clear" w:color="auto" w:fill="auto"/>
            <w:tcMar>
              <w:top w:w="100" w:type="dxa"/>
              <w:left w:w="100" w:type="dxa"/>
              <w:bottom w:w="100" w:type="dxa"/>
              <w:right w:w="100" w:type="dxa"/>
            </w:tcMar>
            <w:vAlign w:val="center"/>
          </w:tcPr>
          <w:p w14:paraId="0ED24FAD" w14:textId="118F2996"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0.0265</w:t>
            </w:r>
          </w:p>
        </w:tc>
        <w:tc>
          <w:tcPr>
            <w:tcW w:w="1134" w:type="dxa"/>
            <w:tcBorders>
              <w:top w:val="single" w:sz="4" w:space="0" w:color="auto"/>
            </w:tcBorders>
            <w:shd w:val="clear" w:color="auto" w:fill="auto"/>
            <w:tcMar>
              <w:top w:w="100" w:type="dxa"/>
              <w:left w:w="100" w:type="dxa"/>
              <w:bottom w:w="100" w:type="dxa"/>
              <w:right w:w="100" w:type="dxa"/>
            </w:tcMar>
            <w:vAlign w:val="center"/>
          </w:tcPr>
          <w:p w14:paraId="35475EA3" w14:textId="3C3B1BA9"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17</w:t>
            </w:r>
          </w:p>
        </w:tc>
      </w:tr>
      <w:tr w:rsidR="00AB27B3" w:rsidRPr="005F04D0" w14:paraId="5217F173"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28E19C62"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723932BE"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175C8662" w14:textId="4AA782BC" w:rsidR="00C15185" w:rsidRPr="005F04D0" w:rsidRDefault="00C15185"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產品資訊</w:t>
            </w:r>
          </w:p>
        </w:tc>
        <w:tc>
          <w:tcPr>
            <w:tcW w:w="1701" w:type="dxa"/>
            <w:shd w:val="clear" w:color="auto" w:fill="auto"/>
            <w:vAlign w:val="center"/>
          </w:tcPr>
          <w:p w14:paraId="6BDE423E" w14:textId="7E658DAE"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0.421</w:t>
            </w:r>
          </w:p>
        </w:tc>
        <w:tc>
          <w:tcPr>
            <w:tcW w:w="1134" w:type="dxa"/>
            <w:shd w:val="clear" w:color="auto" w:fill="auto"/>
            <w:vAlign w:val="center"/>
          </w:tcPr>
          <w:p w14:paraId="52F3751F" w14:textId="35BB54D1"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843" w:type="dxa"/>
            <w:shd w:val="clear" w:color="auto" w:fill="auto"/>
            <w:tcMar>
              <w:top w:w="100" w:type="dxa"/>
              <w:left w:w="100" w:type="dxa"/>
              <w:bottom w:w="100" w:type="dxa"/>
              <w:right w:w="100" w:type="dxa"/>
            </w:tcMar>
            <w:vAlign w:val="center"/>
          </w:tcPr>
          <w:p w14:paraId="539C0BAE" w14:textId="1B5F2612"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0.0716</w:t>
            </w:r>
          </w:p>
        </w:tc>
        <w:tc>
          <w:tcPr>
            <w:tcW w:w="1134" w:type="dxa"/>
            <w:shd w:val="clear" w:color="auto" w:fill="auto"/>
            <w:tcMar>
              <w:top w:w="100" w:type="dxa"/>
              <w:left w:w="100" w:type="dxa"/>
              <w:bottom w:w="100" w:type="dxa"/>
              <w:right w:w="100" w:type="dxa"/>
            </w:tcMar>
            <w:vAlign w:val="center"/>
          </w:tcPr>
          <w:p w14:paraId="24790740" w14:textId="355D2E23"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r>
      <w:tr w:rsidR="00AB27B3" w:rsidRPr="005F04D0" w14:paraId="1458446D"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77FFD365"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2C5DB24B"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218DB09A" w14:textId="0FA82A91" w:rsidR="00C15185" w:rsidRPr="005F04D0" w:rsidRDefault="00C15185"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訂單流程</w:t>
            </w:r>
          </w:p>
        </w:tc>
        <w:tc>
          <w:tcPr>
            <w:tcW w:w="1701" w:type="dxa"/>
            <w:tcBorders>
              <w:bottom w:val="single" w:sz="4" w:space="0" w:color="auto"/>
            </w:tcBorders>
            <w:shd w:val="clear" w:color="auto" w:fill="auto"/>
            <w:vAlign w:val="center"/>
          </w:tcPr>
          <w:p w14:paraId="46894ACA" w14:textId="145C64D9"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0.354</w:t>
            </w:r>
          </w:p>
        </w:tc>
        <w:tc>
          <w:tcPr>
            <w:tcW w:w="1134" w:type="dxa"/>
            <w:tcBorders>
              <w:bottom w:val="single" w:sz="4" w:space="0" w:color="auto"/>
            </w:tcBorders>
            <w:shd w:val="clear" w:color="auto" w:fill="auto"/>
            <w:vAlign w:val="center"/>
          </w:tcPr>
          <w:p w14:paraId="14A13679" w14:textId="6EB1A9EB"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843" w:type="dxa"/>
            <w:tcBorders>
              <w:bottom w:val="single" w:sz="4" w:space="0" w:color="auto"/>
            </w:tcBorders>
            <w:shd w:val="clear" w:color="auto" w:fill="auto"/>
            <w:tcMar>
              <w:top w:w="100" w:type="dxa"/>
              <w:left w:w="100" w:type="dxa"/>
              <w:bottom w:w="100" w:type="dxa"/>
              <w:right w:w="100" w:type="dxa"/>
            </w:tcMar>
            <w:vAlign w:val="center"/>
          </w:tcPr>
          <w:p w14:paraId="53BCD71D" w14:textId="03ABC9E7"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0.0601</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0E956534" w14:textId="706D4455"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4</w:t>
            </w:r>
          </w:p>
        </w:tc>
      </w:tr>
      <w:tr w:rsidR="00AB27B3" w:rsidRPr="005F04D0" w14:paraId="763F9F9A"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28CEB589"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bottom w:val="single" w:sz="4" w:space="0" w:color="auto"/>
            </w:tcBorders>
            <w:shd w:val="clear" w:color="auto" w:fill="auto"/>
            <w:tcMar>
              <w:top w:w="100" w:type="dxa"/>
              <w:left w:w="100" w:type="dxa"/>
              <w:bottom w:w="100" w:type="dxa"/>
              <w:right w:w="100" w:type="dxa"/>
            </w:tcMar>
            <w:vAlign w:val="center"/>
          </w:tcPr>
          <w:p w14:paraId="1D1702D7" w14:textId="2EF01F8D"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內容引導</w:t>
            </w:r>
          </w:p>
        </w:tc>
        <w:tc>
          <w:tcPr>
            <w:tcW w:w="1276" w:type="dxa"/>
            <w:tcBorders>
              <w:top w:val="single" w:sz="4" w:space="0" w:color="auto"/>
            </w:tcBorders>
            <w:shd w:val="clear" w:color="auto" w:fill="auto"/>
            <w:tcMar>
              <w:top w:w="100" w:type="dxa"/>
              <w:left w:w="100" w:type="dxa"/>
              <w:bottom w:w="100" w:type="dxa"/>
              <w:right w:w="100" w:type="dxa"/>
            </w:tcMar>
            <w:vAlign w:val="center"/>
          </w:tcPr>
          <w:p w14:paraId="16D4C32E" w14:textId="0C9C5CC4" w:rsidR="00C15185" w:rsidRPr="005F04D0" w:rsidRDefault="00C15185"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商品介紹</w:t>
            </w:r>
          </w:p>
        </w:tc>
        <w:tc>
          <w:tcPr>
            <w:tcW w:w="1701" w:type="dxa"/>
            <w:tcBorders>
              <w:top w:val="single" w:sz="4" w:space="0" w:color="auto"/>
            </w:tcBorders>
            <w:shd w:val="clear" w:color="auto" w:fill="auto"/>
            <w:vAlign w:val="center"/>
          </w:tcPr>
          <w:p w14:paraId="486C0104" w14:textId="68C4918D" w:rsidR="00C15185"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0.265</w:t>
            </w:r>
          </w:p>
        </w:tc>
        <w:tc>
          <w:tcPr>
            <w:tcW w:w="1134" w:type="dxa"/>
            <w:tcBorders>
              <w:top w:val="single" w:sz="4" w:space="0" w:color="auto"/>
            </w:tcBorders>
            <w:shd w:val="clear" w:color="auto" w:fill="auto"/>
            <w:vAlign w:val="center"/>
          </w:tcPr>
          <w:p w14:paraId="6421256A" w14:textId="4BE2FE4B" w:rsidR="00C15185" w:rsidRPr="005F04D0" w:rsidRDefault="009A462D"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843" w:type="dxa"/>
            <w:tcBorders>
              <w:top w:val="single" w:sz="4" w:space="0" w:color="auto"/>
            </w:tcBorders>
            <w:shd w:val="clear" w:color="auto" w:fill="auto"/>
            <w:tcMar>
              <w:top w:w="100" w:type="dxa"/>
              <w:left w:w="100" w:type="dxa"/>
              <w:bottom w:w="100" w:type="dxa"/>
              <w:right w:w="100" w:type="dxa"/>
            </w:tcMar>
            <w:vAlign w:val="center"/>
          </w:tcPr>
          <w:p w14:paraId="7B5083B7" w14:textId="6B2EDA3D"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0.0157</w:t>
            </w:r>
          </w:p>
        </w:tc>
        <w:tc>
          <w:tcPr>
            <w:tcW w:w="1134" w:type="dxa"/>
            <w:tcBorders>
              <w:top w:val="single" w:sz="4" w:space="0" w:color="auto"/>
            </w:tcBorders>
            <w:shd w:val="clear" w:color="auto" w:fill="auto"/>
            <w:tcMar>
              <w:top w:w="100" w:type="dxa"/>
              <w:left w:w="100" w:type="dxa"/>
              <w:bottom w:w="100" w:type="dxa"/>
              <w:right w:w="100" w:type="dxa"/>
            </w:tcMar>
            <w:vAlign w:val="center"/>
          </w:tcPr>
          <w:p w14:paraId="5AD9F2AC" w14:textId="7F775742"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20</w:t>
            </w:r>
          </w:p>
        </w:tc>
      </w:tr>
      <w:tr w:rsidR="00AB27B3" w:rsidRPr="005F04D0" w14:paraId="612A8366"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37D0AF6A"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5BE64707"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2C3FC95C" w14:textId="736BA331" w:rsidR="00C15185" w:rsidRPr="005F04D0" w:rsidRDefault="00C15185"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消費方式</w:t>
            </w:r>
          </w:p>
        </w:tc>
        <w:tc>
          <w:tcPr>
            <w:tcW w:w="1701" w:type="dxa"/>
            <w:shd w:val="clear" w:color="auto" w:fill="auto"/>
            <w:vAlign w:val="center"/>
          </w:tcPr>
          <w:p w14:paraId="6BF84346" w14:textId="10B62D81" w:rsidR="00C15185"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0.223</w:t>
            </w:r>
          </w:p>
        </w:tc>
        <w:tc>
          <w:tcPr>
            <w:tcW w:w="1134" w:type="dxa"/>
            <w:shd w:val="clear" w:color="auto" w:fill="auto"/>
            <w:vAlign w:val="center"/>
          </w:tcPr>
          <w:p w14:paraId="0E31AC06" w14:textId="5E425A9C" w:rsidR="00C15185" w:rsidRPr="005F04D0" w:rsidRDefault="009A462D"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843" w:type="dxa"/>
            <w:shd w:val="clear" w:color="auto" w:fill="auto"/>
            <w:tcMar>
              <w:top w:w="100" w:type="dxa"/>
              <w:left w:w="100" w:type="dxa"/>
              <w:bottom w:w="100" w:type="dxa"/>
              <w:right w:w="100" w:type="dxa"/>
            </w:tcMar>
            <w:vAlign w:val="center"/>
          </w:tcPr>
          <w:p w14:paraId="261CA4E4" w14:textId="0B98BA60"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0.0379</w:t>
            </w:r>
          </w:p>
        </w:tc>
        <w:tc>
          <w:tcPr>
            <w:tcW w:w="1134" w:type="dxa"/>
            <w:shd w:val="clear" w:color="auto" w:fill="auto"/>
            <w:tcMar>
              <w:top w:w="100" w:type="dxa"/>
              <w:left w:w="100" w:type="dxa"/>
              <w:bottom w:w="100" w:type="dxa"/>
              <w:right w:w="100" w:type="dxa"/>
            </w:tcMar>
            <w:vAlign w:val="center"/>
          </w:tcPr>
          <w:p w14:paraId="33EE89D5" w14:textId="7D32A9D9"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13</w:t>
            </w:r>
          </w:p>
        </w:tc>
      </w:tr>
      <w:tr w:rsidR="00AB27B3" w:rsidRPr="005F04D0" w14:paraId="7E1D3DF2"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48E120A7"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7FAE7C4F"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63E3D424" w14:textId="11D2E711" w:rsidR="00C15185" w:rsidRPr="005F04D0" w:rsidRDefault="00C15185"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交易機制</w:t>
            </w:r>
          </w:p>
        </w:tc>
        <w:tc>
          <w:tcPr>
            <w:tcW w:w="1701" w:type="dxa"/>
            <w:tcBorders>
              <w:bottom w:val="single" w:sz="4" w:space="0" w:color="auto"/>
            </w:tcBorders>
            <w:shd w:val="clear" w:color="auto" w:fill="auto"/>
            <w:vAlign w:val="center"/>
          </w:tcPr>
          <w:p w14:paraId="3921AF02" w14:textId="3D77CE3B" w:rsidR="00C15185"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0.428</w:t>
            </w:r>
          </w:p>
        </w:tc>
        <w:tc>
          <w:tcPr>
            <w:tcW w:w="1134" w:type="dxa"/>
            <w:tcBorders>
              <w:bottom w:val="single" w:sz="4" w:space="0" w:color="auto"/>
            </w:tcBorders>
            <w:shd w:val="clear" w:color="auto" w:fill="auto"/>
            <w:vAlign w:val="center"/>
          </w:tcPr>
          <w:p w14:paraId="2288A416" w14:textId="30D08DF7" w:rsidR="00C15185" w:rsidRPr="005F04D0" w:rsidRDefault="009A462D"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843" w:type="dxa"/>
            <w:tcBorders>
              <w:bottom w:val="single" w:sz="4" w:space="0" w:color="auto"/>
            </w:tcBorders>
            <w:shd w:val="clear" w:color="auto" w:fill="auto"/>
            <w:tcMar>
              <w:top w:w="100" w:type="dxa"/>
              <w:left w:w="100" w:type="dxa"/>
              <w:bottom w:w="100" w:type="dxa"/>
              <w:right w:w="100" w:type="dxa"/>
            </w:tcMar>
            <w:vAlign w:val="center"/>
          </w:tcPr>
          <w:p w14:paraId="364E4338" w14:textId="759A5394"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0.0362</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73758286" w14:textId="3C855AF6"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15</w:t>
            </w:r>
          </w:p>
        </w:tc>
      </w:tr>
      <w:tr w:rsidR="00AB27B3" w:rsidRPr="005F04D0" w14:paraId="3041D164"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01DABF1A"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bottom w:val="single" w:sz="4" w:space="0" w:color="auto"/>
            </w:tcBorders>
            <w:shd w:val="clear" w:color="auto" w:fill="auto"/>
            <w:tcMar>
              <w:top w:w="100" w:type="dxa"/>
              <w:left w:w="100" w:type="dxa"/>
              <w:bottom w:w="100" w:type="dxa"/>
              <w:right w:w="100" w:type="dxa"/>
            </w:tcMar>
            <w:vAlign w:val="center"/>
          </w:tcPr>
          <w:p w14:paraId="3FE1E824" w14:textId="021D93D8" w:rsidR="00C15185" w:rsidRPr="005F04D0" w:rsidRDefault="00A85B1F"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客戶服務</w:t>
            </w:r>
          </w:p>
        </w:tc>
        <w:tc>
          <w:tcPr>
            <w:tcW w:w="1276" w:type="dxa"/>
            <w:tcBorders>
              <w:top w:val="single" w:sz="4" w:space="0" w:color="auto"/>
            </w:tcBorders>
            <w:shd w:val="clear" w:color="auto" w:fill="auto"/>
            <w:tcMar>
              <w:top w:w="100" w:type="dxa"/>
              <w:left w:w="100" w:type="dxa"/>
              <w:bottom w:w="100" w:type="dxa"/>
              <w:right w:w="100" w:type="dxa"/>
            </w:tcMar>
            <w:vAlign w:val="center"/>
          </w:tcPr>
          <w:p w14:paraId="5893808D" w14:textId="0A87D922" w:rsidR="00C15185" w:rsidRPr="005F04D0" w:rsidRDefault="00A85B1F"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退換貨服務</w:t>
            </w:r>
          </w:p>
        </w:tc>
        <w:tc>
          <w:tcPr>
            <w:tcW w:w="1701" w:type="dxa"/>
            <w:tcBorders>
              <w:top w:val="single" w:sz="4" w:space="0" w:color="auto"/>
            </w:tcBorders>
            <w:shd w:val="clear" w:color="auto" w:fill="auto"/>
            <w:vAlign w:val="center"/>
          </w:tcPr>
          <w:p w14:paraId="7EA77070" w14:textId="56998B52"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0.344</w:t>
            </w:r>
          </w:p>
        </w:tc>
        <w:tc>
          <w:tcPr>
            <w:tcW w:w="1134" w:type="dxa"/>
            <w:tcBorders>
              <w:top w:val="single" w:sz="4" w:space="0" w:color="auto"/>
            </w:tcBorders>
            <w:shd w:val="clear" w:color="auto" w:fill="auto"/>
            <w:vAlign w:val="center"/>
          </w:tcPr>
          <w:p w14:paraId="4A48DC9D" w14:textId="329B0AEF"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843" w:type="dxa"/>
            <w:tcBorders>
              <w:top w:val="single" w:sz="4" w:space="0" w:color="auto"/>
            </w:tcBorders>
            <w:shd w:val="clear" w:color="auto" w:fill="auto"/>
            <w:tcMar>
              <w:top w:w="100" w:type="dxa"/>
              <w:left w:w="100" w:type="dxa"/>
              <w:bottom w:w="100" w:type="dxa"/>
              <w:right w:w="100" w:type="dxa"/>
            </w:tcMar>
            <w:vAlign w:val="center"/>
          </w:tcPr>
          <w:p w14:paraId="2DB7790A" w14:textId="639F4DDF"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0.0592</w:t>
            </w:r>
          </w:p>
        </w:tc>
        <w:tc>
          <w:tcPr>
            <w:tcW w:w="1134" w:type="dxa"/>
            <w:tcBorders>
              <w:top w:val="single" w:sz="4" w:space="0" w:color="auto"/>
            </w:tcBorders>
            <w:shd w:val="clear" w:color="auto" w:fill="auto"/>
            <w:tcMar>
              <w:top w:w="100" w:type="dxa"/>
              <w:left w:w="100" w:type="dxa"/>
              <w:bottom w:w="100" w:type="dxa"/>
              <w:right w:w="100" w:type="dxa"/>
            </w:tcMar>
            <w:vAlign w:val="center"/>
          </w:tcPr>
          <w:p w14:paraId="72AB49F9" w14:textId="717B45A4"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5</w:t>
            </w:r>
          </w:p>
        </w:tc>
      </w:tr>
      <w:tr w:rsidR="00AB27B3" w:rsidRPr="005F04D0" w14:paraId="26623DCE"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7ADEF927"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5709419B"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1926BBA4" w14:textId="3804B5EC" w:rsidR="00C15185" w:rsidRPr="005F04D0" w:rsidRDefault="00A85B1F"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訂單查詢</w:t>
            </w:r>
          </w:p>
        </w:tc>
        <w:tc>
          <w:tcPr>
            <w:tcW w:w="1701" w:type="dxa"/>
            <w:shd w:val="clear" w:color="auto" w:fill="auto"/>
            <w:vAlign w:val="center"/>
          </w:tcPr>
          <w:p w14:paraId="7692EDCF" w14:textId="6FC1ACAF"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0.318</w:t>
            </w:r>
          </w:p>
        </w:tc>
        <w:tc>
          <w:tcPr>
            <w:tcW w:w="1134" w:type="dxa"/>
            <w:shd w:val="clear" w:color="auto" w:fill="auto"/>
            <w:vAlign w:val="center"/>
          </w:tcPr>
          <w:p w14:paraId="421C4F00" w14:textId="5A7DE656"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843" w:type="dxa"/>
            <w:shd w:val="clear" w:color="auto" w:fill="auto"/>
            <w:tcMar>
              <w:top w:w="100" w:type="dxa"/>
              <w:left w:w="100" w:type="dxa"/>
              <w:bottom w:w="100" w:type="dxa"/>
              <w:right w:w="100" w:type="dxa"/>
            </w:tcMar>
            <w:vAlign w:val="center"/>
          </w:tcPr>
          <w:p w14:paraId="7DF93E5E" w14:textId="5936E9AD"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0.0269</w:t>
            </w:r>
          </w:p>
        </w:tc>
        <w:tc>
          <w:tcPr>
            <w:tcW w:w="1134" w:type="dxa"/>
            <w:shd w:val="clear" w:color="auto" w:fill="auto"/>
            <w:tcMar>
              <w:top w:w="100" w:type="dxa"/>
              <w:left w:w="100" w:type="dxa"/>
              <w:bottom w:w="100" w:type="dxa"/>
              <w:right w:w="100" w:type="dxa"/>
            </w:tcMar>
            <w:vAlign w:val="center"/>
          </w:tcPr>
          <w:p w14:paraId="5DDA9A67" w14:textId="2AAF7282" w:rsidR="00C15185" w:rsidRPr="005F04D0" w:rsidRDefault="00773BDB"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16</w:t>
            </w:r>
          </w:p>
        </w:tc>
      </w:tr>
      <w:tr w:rsidR="00AB27B3" w:rsidRPr="005F04D0" w14:paraId="184B89D5"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47BEC4C4"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7C8F80F8"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2853AE45" w14:textId="5776ECA0" w:rsidR="00C15185" w:rsidRPr="005F04D0" w:rsidRDefault="00A85B1F"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反映管道</w:t>
            </w:r>
          </w:p>
        </w:tc>
        <w:tc>
          <w:tcPr>
            <w:tcW w:w="1701" w:type="dxa"/>
            <w:tcBorders>
              <w:bottom w:val="single" w:sz="4" w:space="0" w:color="auto"/>
            </w:tcBorders>
            <w:shd w:val="clear" w:color="auto" w:fill="auto"/>
            <w:vAlign w:val="center"/>
          </w:tcPr>
          <w:p w14:paraId="7DD3CBEB" w14:textId="56B2DF30"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0.323</w:t>
            </w:r>
          </w:p>
        </w:tc>
        <w:tc>
          <w:tcPr>
            <w:tcW w:w="1134" w:type="dxa"/>
            <w:tcBorders>
              <w:bottom w:val="single" w:sz="4" w:space="0" w:color="auto"/>
            </w:tcBorders>
            <w:shd w:val="clear" w:color="auto" w:fill="auto"/>
            <w:vAlign w:val="center"/>
          </w:tcPr>
          <w:p w14:paraId="69C4AAD7" w14:textId="00FF3AC2"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843" w:type="dxa"/>
            <w:tcBorders>
              <w:bottom w:val="single" w:sz="4" w:space="0" w:color="auto"/>
            </w:tcBorders>
            <w:shd w:val="clear" w:color="auto" w:fill="auto"/>
            <w:tcMar>
              <w:top w:w="100" w:type="dxa"/>
              <w:left w:w="100" w:type="dxa"/>
              <w:bottom w:w="100" w:type="dxa"/>
              <w:right w:w="100" w:type="dxa"/>
            </w:tcMar>
            <w:vAlign w:val="center"/>
          </w:tcPr>
          <w:p w14:paraId="2D51506E" w14:textId="056FB9BD"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0.0556</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23874AC1" w14:textId="2A353A17" w:rsidR="00C15185" w:rsidRPr="005F04D0" w:rsidRDefault="000A7609"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6</w:t>
            </w:r>
          </w:p>
        </w:tc>
      </w:tr>
      <w:tr w:rsidR="00AB27B3" w:rsidRPr="005F04D0" w14:paraId="48BE2B3D"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680AAD96"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D3C6820" w14:textId="3C0AB70F" w:rsidR="00A85B1F" w:rsidRPr="005F04D0" w:rsidRDefault="00A85B1F"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安全保障</w:t>
            </w:r>
          </w:p>
        </w:tc>
        <w:tc>
          <w:tcPr>
            <w:tcW w:w="1276" w:type="dxa"/>
            <w:tcBorders>
              <w:top w:val="single" w:sz="4" w:space="0" w:color="auto"/>
            </w:tcBorders>
            <w:shd w:val="clear" w:color="auto" w:fill="auto"/>
            <w:tcMar>
              <w:top w:w="100" w:type="dxa"/>
              <w:left w:w="100" w:type="dxa"/>
              <w:bottom w:w="100" w:type="dxa"/>
              <w:right w:w="100" w:type="dxa"/>
            </w:tcMar>
            <w:vAlign w:val="center"/>
          </w:tcPr>
          <w:p w14:paraId="7173691E" w14:textId="016C3F0C" w:rsidR="00C15185" w:rsidRPr="005F04D0" w:rsidRDefault="00A85B1F" w:rsidP="00A22F44">
            <w:pPr>
              <w:pBdr>
                <w:top w:val="nil"/>
                <w:left w:val="nil"/>
                <w:bottom w:val="nil"/>
                <w:right w:val="nil"/>
                <w:between w:val="nil"/>
              </w:pBdr>
              <w:overflowPunct w:val="0"/>
              <w:jc w:val="center"/>
              <w:rPr>
                <w:rFonts w:ascii="Times New Roman" w:eastAsia="標楷體" w:hAnsi="Times New Roman" w:cs="TimesNewRomanPSMT"/>
                <w:kern w:val="0"/>
                <w:sz w:val="20"/>
                <w:szCs w:val="20"/>
                <w:lang w:bidi="ar-SA"/>
              </w:rPr>
            </w:pPr>
            <w:r w:rsidRPr="005F04D0">
              <w:rPr>
                <w:rFonts w:ascii="Times New Roman" w:eastAsia="標楷體" w:hAnsi="Times New Roman" w:cs="TimesNewRomanPSMT" w:hint="eastAsia"/>
                <w:kern w:val="0"/>
                <w:sz w:val="20"/>
                <w:szCs w:val="20"/>
                <w:lang w:bidi="ar-SA"/>
              </w:rPr>
              <w:t>實名認證</w:t>
            </w:r>
          </w:p>
        </w:tc>
        <w:tc>
          <w:tcPr>
            <w:tcW w:w="1701" w:type="dxa"/>
            <w:tcBorders>
              <w:top w:val="single" w:sz="4" w:space="0" w:color="auto"/>
            </w:tcBorders>
            <w:shd w:val="clear" w:color="auto" w:fill="auto"/>
            <w:vAlign w:val="center"/>
          </w:tcPr>
          <w:p w14:paraId="17BA74CB" w14:textId="59EAD252"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0.495</w:t>
            </w:r>
          </w:p>
        </w:tc>
        <w:tc>
          <w:tcPr>
            <w:tcW w:w="1134" w:type="dxa"/>
            <w:tcBorders>
              <w:top w:val="single" w:sz="4" w:space="0" w:color="auto"/>
            </w:tcBorders>
            <w:shd w:val="clear" w:color="auto" w:fill="auto"/>
            <w:vAlign w:val="center"/>
          </w:tcPr>
          <w:p w14:paraId="2D83579A" w14:textId="2AFA647C"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1</w:t>
            </w:r>
          </w:p>
        </w:tc>
        <w:tc>
          <w:tcPr>
            <w:tcW w:w="1843" w:type="dxa"/>
            <w:tcBorders>
              <w:top w:val="single" w:sz="4" w:space="0" w:color="auto"/>
            </w:tcBorders>
            <w:shd w:val="clear" w:color="auto" w:fill="auto"/>
            <w:tcMar>
              <w:top w:w="100" w:type="dxa"/>
              <w:left w:w="100" w:type="dxa"/>
              <w:bottom w:w="100" w:type="dxa"/>
              <w:right w:w="100" w:type="dxa"/>
            </w:tcMar>
            <w:vAlign w:val="center"/>
          </w:tcPr>
          <w:p w14:paraId="73948766" w14:textId="7BBA7D5E"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0.0555</w:t>
            </w:r>
          </w:p>
        </w:tc>
        <w:tc>
          <w:tcPr>
            <w:tcW w:w="1134" w:type="dxa"/>
            <w:tcBorders>
              <w:top w:val="single" w:sz="4" w:space="0" w:color="auto"/>
            </w:tcBorders>
            <w:shd w:val="clear" w:color="auto" w:fill="auto"/>
            <w:tcMar>
              <w:top w:w="100" w:type="dxa"/>
              <w:left w:w="100" w:type="dxa"/>
              <w:bottom w:w="100" w:type="dxa"/>
              <w:right w:w="100" w:type="dxa"/>
            </w:tcMar>
            <w:vAlign w:val="center"/>
          </w:tcPr>
          <w:p w14:paraId="241B5CA7" w14:textId="3C68790F"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9</w:t>
            </w:r>
          </w:p>
        </w:tc>
      </w:tr>
      <w:tr w:rsidR="00AB27B3" w:rsidRPr="005F04D0" w14:paraId="6B266C3E"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16E2D93B"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17B4647C" w14:textId="77777777" w:rsidR="00C15185" w:rsidRPr="005F04D0" w:rsidRDefault="00C15185" w:rsidP="00A22F44">
            <w:pPr>
              <w:overflowPunct w:val="0"/>
              <w:jc w:val="center"/>
              <w:rPr>
                <w:rFonts w:ascii="Times New Roman" w:eastAsia="標楷體" w:hAnsi="Times New Roman"/>
                <w:sz w:val="20"/>
                <w:szCs w:val="20"/>
              </w:rPr>
            </w:pPr>
          </w:p>
        </w:tc>
        <w:tc>
          <w:tcPr>
            <w:tcW w:w="1276" w:type="dxa"/>
            <w:shd w:val="clear" w:color="auto" w:fill="auto"/>
            <w:tcMar>
              <w:top w:w="100" w:type="dxa"/>
              <w:left w:w="100" w:type="dxa"/>
              <w:bottom w:w="100" w:type="dxa"/>
              <w:right w:w="100" w:type="dxa"/>
            </w:tcMar>
            <w:vAlign w:val="center"/>
          </w:tcPr>
          <w:p w14:paraId="7E7F976D" w14:textId="3F9642E1" w:rsidR="00C15185" w:rsidRPr="005F04D0" w:rsidRDefault="00A85B1F" w:rsidP="00A22F44">
            <w:pPr>
              <w:pBdr>
                <w:top w:val="nil"/>
                <w:left w:val="nil"/>
                <w:bottom w:val="nil"/>
                <w:right w:val="nil"/>
                <w:between w:val="nil"/>
              </w:pBdr>
              <w:overflowPunct w:val="0"/>
              <w:jc w:val="center"/>
              <w:rPr>
                <w:rFonts w:ascii="Times New Roman" w:eastAsia="標楷體" w:hAnsi="Times New Roman" w:cs="TimesNewRomanPSMT"/>
                <w:kern w:val="0"/>
                <w:sz w:val="20"/>
                <w:szCs w:val="20"/>
                <w:lang w:bidi="ar-SA"/>
              </w:rPr>
            </w:pPr>
            <w:r w:rsidRPr="005F04D0">
              <w:rPr>
                <w:rFonts w:ascii="Times New Roman" w:eastAsia="標楷體" w:hAnsi="Times New Roman" w:cs="TimesNewRomanPSMT" w:hint="eastAsia"/>
                <w:kern w:val="0"/>
                <w:sz w:val="20"/>
                <w:szCs w:val="20"/>
                <w:lang w:bidi="ar-SA"/>
              </w:rPr>
              <w:t>隱私權</w:t>
            </w:r>
          </w:p>
        </w:tc>
        <w:tc>
          <w:tcPr>
            <w:tcW w:w="1701" w:type="dxa"/>
            <w:shd w:val="clear" w:color="auto" w:fill="auto"/>
            <w:vAlign w:val="center"/>
          </w:tcPr>
          <w:p w14:paraId="216E149F" w14:textId="4A9E7281"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0.471</w:t>
            </w:r>
          </w:p>
        </w:tc>
        <w:tc>
          <w:tcPr>
            <w:tcW w:w="1134" w:type="dxa"/>
            <w:shd w:val="clear" w:color="auto" w:fill="auto"/>
            <w:vAlign w:val="center"/>
          </w:tcPr>
          <w:p w14:paraId="58F7DBC7" w14:textId="62EDB5EC"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2</w:t>
            </w:r>
          </w:p>
        </w:tc>
        <w:tc>
          <w:tcPr>
            <w:tcW w:w="1843" w:type="dxa"/>
            <w:shd w:val="clear" w:color="auto" w:fill="auto"/>
            <w:tcMar>
              <w:top w:w="100" w:type="dxa"/>
              <w:left w:w="100" w:type="dxa"/>
              <w:bottom w:w="100" w:type="dxa"/>
              <w:right w:w="100" w:type="dxa"/>
            </w:tcMar>
            <w:vAlign w:val="center"/>
          </w:tcPr>
          <w:p w14:paraId="7FE11B24" w14:textId="2580A37F"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0.0418</w:t>
            </w:r>
          </w:p>
        </w:tc>
        <w:tc>
          <w:tcPr>
            <w:tcW w:w="1134" w:type="dxa"/>
            <w:shd w:val="clear" w:color="auto" w:fill="auto"/>
            <w:tcMar>
              <w:top w:w="100" w:type="dxa"/>
              <w:left w:w="100" w:type="dxa"/>
              <w:bottom w:w="100" w:type="dxa"/>
              <w:right w:w="100" w:type="dxa"/>
            </w:tcMar>
            <w:vAlign w:val="center"/>
          </w:tcPr>
          <w:p w14:paraId="79DB3FAB" w14:textId="530D0DD0"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12</w:t>
            </w:r>
          </w:p>
        </w:tc>
      </w:tr>
      <w:tr w:rsidR="00AB27B3" w:rsidRPr="005F04D0" w14:paraId="122C5E37" w14:textId="77777777" w:rsidTr="00801941">
        <w:trPr>
          <w:cantSplit/>
          <w:trHeight w:hRule="exact" w:val="340"/>
          <w:jc w:val="center"/>
        </w:trPr>
        <w:tc>
          <w:tcPr>
            <w:tcW w:w="567" w:type="dxa"/>
            <w:vMerge/>
            <w:tcBorders>
              <w:bottom w:val="single" w:sz="4" w:space="0" w:color="auto"/>
            </w:tcBorders>
            <w:shd w:val="clear" w:color="auto" w:fill="auto"/>
            <w:tcMar>
              <w:top w:w="100" w:type="dxa"/>
              <w:left w:w="100" w:type="dxa"/>
              <w:bottom w:w="100" w:type="dxa"/>
              <w:right w:w="100" w:type="dxa"/>
            </w:tcMar>
            <w:vAlign w:val="center"/>
          </w:tcPr>
          <w:p w14:paraId="0EAD775A" w14:textId="77777777" w:rsidR="00C15185" w:rsidRPr="005F04D0" w:rsidRDefault="00C15185"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bottom w:val="single" w:sz="4" w:space="0" w:color="auto"/>
            </w:tcBorders>
            <w:shd w:val="clear" w:color="auto" w:fill="auto"/>
            <w:tcMar>
              <w:top w:w="100" w:type="dxa"/>
              <w:left w:w="100" w:type="dxa"/>
              <w:bottom w:w="100" w:type="dxa"/>
              <w:right w:w="100" w:type="dxa"/>
            </w:tcMar>
            <w:vAlign w:val="center"/>
          </w:tcPr>
          <w:p w14:paraId="2FC8816D" w14:textId="77777777" w:rsidR="00C15185" w:rsidRPr="005F04D0" w:rsidRDefault="00C15185" w:rsidP="00A22F44">
            <w:pPr>
              <w:overflowPunct w:val="0"/>
              <w:jc w:val="center"/>
              <w:rPr>
                <w:rFonts w:ascii="Times New Roman" w:eastAsia="標楷體" w:hAnsi="Times New Roman"/>
                <w:sz w:val="20"/>
                <w:szCs w:val="20"/>
              </w:rPr>
            </w:pPr>
          </w:p>
        </w:tc>
        <w:tc>
          <w:tcPr>
            <w:tcW w:w="1276" w:type="dxa"/>
            <w:tcBorders>
              <w:bottom w:val="single" w:sz="4" w:space="0" w:color="auto"/>
            </w:tcBorders>
            <w:shd w:val="clear" w:color="auto" w:fill="auto"/>
            <w:tcMar>
              <w:top w:w="100" w:type="dxa"/>
              <w:left w:w="100" w:type="dxa"/>
              <w:bottom w:w="100" w:type="dxa"/>
              <w:right w:w="100" w:type="dxa"/>
            </w:tcMar>
            <w:vAlign w:val="center"/>
          </w:tcPr>
          <w:p w14:paraId="3A1A023F" w14:textId="1DB53E63" w:rsidR="00C15185" w:rsidRPr="005F04D0" w:rsidRDefault="00A85B1F" w:rsidP="00A22F44">
            <w:pPr>
              <w:pBdr>
                <w:top w:val="nil"/>
                <w:left w:val="nil"/>
                <w:bottom w:val="nil"/>
                <w:right w:val="nil"/>
                <w:between w:val="nil"/>
              </w:pBdr>
              <w:overflowPunct w:val="0"/>
              <w:jc w:val="center"/>
              <w:rPr>
                <w:rFonts w:ascii="Times New Roman" w:eastAsia="標楷體" w:hAnsi="Times New Roman" w:cs="TimesNewRomanPSMT"/>
                <w:kern w:val="0"/>
                <w:sz w:val="20"/>
                <w:szCs w:val="20"/>
                <w:lang w:bidi="ar-SA"/>
              </w:rPr>
            </w:pPr>
            <w:r w:rsidRPr="005F04D0">
              <w:rPr>
                <w:rFonts w:ascii="Times New Roman" w:eastAsia="標楷體" w:hAnsi="Times New Roman" w:cs="TimesNewRomanPSMT" w:hint="eastAsia"/>
                <w:kern w:val="0"/>
                <w:sz w:val="20"/>
                <w:szCs w:val="20"/>
                <w:lang w:bidi="ar-SA"/>
              </w:rPr>
              <w:t>安全性</w:t>
            </w:r>
          </w:p>
        </w:tc>
        <w:tc>
          <w:tcPr>
            <w:tcW w:w="1701" w:type="dxa"/>
            <w:tcBorders>
              <w:bottom w:val="single" w:sz="4" w:space="0" w:color="auto"/>
            </w:tcBorders>
            <w:shd w:val="clear" w:color="auto" w:fill="auto"/>
            <w:vAlign w:val="center"/>
          </w:tcPr>
          <w:p w14:paraId="04A13C3E" w14:textId="52DB672F" w:rsidR="00C15185" w:rsidRPr="005F04D0" w:rsidRDefault="00120CA2"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0.318</w:t>
            </w:r>
          </w:p>
        </w:tc>
        <w:tc>
          <w:tcPr>
            <w:tcW w:w="1134" w:type="dxa"/>
            <w:tcBorders>
              <w:bottom w:val="single" w:sz="4" w:space="0" w:color="auto"/>
            </w:tcBorders>
            <w:shd w:val="clear" w:color="auto" w:fill="auto"/>
            <w:vAlign w:val="center"/>
          </w:tcPr>
          <w:p w14:paraId="195CE5D9" w14:textId="54690682" w:rsidR="00C15185" w:rsidRPr="005F04D0" w:rsidRDefault="009A462D"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3</w:t>
            </w:r>
          </w:p>
        </w:tc>
        <w:tc>
          <w:tcPr>
            <w:tcW w:w="1843" w:type="dxa"/>
            <w:tcBorders>
              <w:bottom w:val="single" w:sz="4" w:space="0" w:color="auto"/>
            </w:tcBorders>
            <w:shd w:val="clear" w:color="auto" w:fill="auto"/>
            <w:tcMar>
              <w:top w:w="100" w:type="dxa"/>
              <w:left w:w="100" w:type="dxa"/>
              <w:bottom w:w="100" w:type="dxa"/>
              <w:right w:w="100" w:type="dxa"/>
            </w:tcMar>
            <w:vAlign w:val="center"/>
          </w:tcPr>
          <w:p w14:paraId="12D507F3" w14:textId="40C5706F"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0.0468</w:t>
            </w:r>
          </w:p>
        </w:tc>
        <w:tc>
          <w:tcPr>
            <w:tcW w:w="1134" w:type="dxa"/>
            <w:tcBorders>
              <w:bottom w:val="single" w:sz="4" w:space="0" w:color="auto"/>
            </w:tcBorders>
            <w:shd w:val="clear" w:color="auto" w:fill="auto"/>
            <w:tcMar>
              <w:top w:w="100" w:type="dxa"/>
              <w:left w:w="100" w:type="dxa"/>
              <w:bottom w:w="100" w:type="dxa"/>
              <w:right w:w="100" w:type="dxa"/>
            </w:tcMar>
            <w:vAlign w:val="center"/>
          </w:tcPr>
          <w:p w14:paraId="119EBFAF" w14:textId="71771755" w:rsidR="00C15185" w:rsidRPr="005F04D0" w:rsidRDefault="003017D3"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11</w:t>
            </w:r>
          </w:p>
        </w:tc>
      </w:tr>
    </w:tbl>
    <w:p w14:paraId="045FD5E1" w14:textId="66FBF53B" w:rsidR="00A35440" w:rsidRPr="00AE7A16" w:rsidRDefault="00A35440" w:rsidP="00801941">
      <w:pPr>
        <w:pStyle w:val="a4"/>
        <w:overflowPunct w:val="0"/>
        <w:spacing w:beforeLines="150" w:before="360" w:afterLines="50" w:after="120"/>
        <w:ind w:leftChars="0" w:left="0"/>
        <w:jc w:val="center"/>
        <w:rPr>
          <w:rFonts w:ascii="Times New Roman" w:eastAsia="標楷體" w:hAnsi="Times New Roman"/>
          <w:sz w:val="20"/>
          <w:szCs w:val="20"/>
        </w:rPr>
      </w:pPr>
      <w:r w:rsidRPr="00AE7A16">
        <w:rPr>
          <w:rFonts w:ascii="Times New Roman" w:eastAsia="標楷體" w:hAnsi="Times New Roman" w:hint="eastAsia"/>
          <w:sz w:val="20"/>
          <w:szCs w:val="20"/>
        </w:rPr>
        <w:lastRenderedPageBreak/>
        <w:t>表</w:t>
      </w:r>
      <w:r w:rsidR="00A06AE0" w:rsidRPr="00AE7A16">
        <w:rPr>
          <w:rFonts w:ascii="Times New Roman" w:eastAsia="標楷體" w:hAnsi="Times New Roman" w:hint="eastAsia"/>
          <w:sz w:val="20"/>
          <w:szCs w:val="20"/>
        </w:rPr>
        <w:t>9</w:t>
      </w:r>
      <w:r w:rsidRPr="00AE7A16">
        <w:rPr>
          <w:rFonts w:ascii="Times New Roman" w:eastAsia="標楷體" w:hAnsi="Times New Roman"/>
          <w:sz w:val="20"/>
          <w:szCs w:val="20"/>
        </w:rPr>
        <w:t xml:space="preserve"> </w:t>
      </w:r>
      <w:proofErr w:type="gramStart"/>
      <w:r w:rsidRPr="00AE7A16">
        <w:rPr>
          <w:rFonts w:ascii="Times New Roman" w:eastAsia="標楷體" w:hAnsi="Times New Roman" w:hint="eastAsia"/>
          <w:sz w:val="20"/>
          <w:szCs w:val="20"/>
        </w:rPr>
        <w:t>特</w:t>
      </w:r>
      <w:proofErr w:type="gramEnd"/>
      <w:r w:rsidRPr="00AE7A16">
        <w:rPr>
          <w:rFonts w:ascii="Times New Roman" w:eastAsia="標楷體" w:hAnsi="Times New Roman" w:hint="eastAsia"/>
          <w:sz w:val="20"/>
          <w:szCs w:val="20"/>
        </w:rPr>
        <w:t>力屋層級串聯後各項評估指標之相對權重值及其整體排序</w:t>
      </w:r>
    </w:p>
    <w:tbl>
      <w:tblPr>
        <w:tblW w:w="893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134"/>
        <w:gridCol w:w="1276"/>
        <w:gridCol w:w="1701"/>
        <w:gridCol w:w="1134"/>
        <w:gridCol w:w="1985"/>
        <w:gridCol w:w="1134"/>
      </w:tblGrid>
      <w:tr w:rsidR="00A35440" w:rsidRPr="005F04D0" w14:paraId="6B65E0C8" w14:textId="77777777" w:rsidTr="00A22F44">
        <w:trPr>
          <w:trHeight w:hRule="exact" w:val="340"/>
        </w:trPr>
        <w:tc>
          <w:tcPr>
            <w:tcW w:w="1701" w:type="dxa"/>
            <w:gridSpan w:val="2"/>
            <w:tcBorders>
              <w:top w:val="single" w:sz="4" w:space="0" w:color="auto"/>
              <w:left w:val="nil"/>
              <w:bottom w:val="single" w:sz="4" w:space="0" w:color="auto"/>
              <w:right w:val="nil"/>
            </w:tcBorders>
            <w:shd w:val="clear" w:color="auto" w:fill="auto"/>
            <w:vAlign w:val="center"/>
          </w:tcPr>
          <w:p w14:paraId="7CCE886B" w14:textId="77777777" w:rsidR="00A35440" w:rsidRPr="005F04D0" w:rsidRDefault="00A35440" w:rsidP="00A22F44">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構面</w:t>
            </w:r>
          </w:p>
        </w:tc>
        <w:tc>
          <w:tcPr>
            <w:tcW w:w="1276"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1A546982" w14:textId="77777777" w:rsidR="00A35440" w:rsidRPr="005F04D0" w:rsidRDefault="00A35440"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評估指標</w:t>
            </w:r>
          </w:p>
        </w:tc>
        <w:tc>
          <w:tcPr>
            <w:tcW w:w="1701" w:type="dxa"/>
            <w:tcBorders>
              <w:top w:val="single" w:sz="4" w:space="0" w:color="auto"/>
              <w:left w:val="nil"/>
              <w:bottom w:val="single" w:sz="4" w:space="0" w:color="auto"/>
              <w:right w:val="nil"/>
            </w:tcBorders>
            <w:shd w:val="clear" w:color="auto" w:fill="auto"/>
            <w:vAlign w:val="center"/>
          </w:tcPr>
          <w:p w14:paraId="336064C9" w14:textId="77777777" w:rsidR="00A35440" w:rsidRPr="005F04D0" w:rsidRDefault="00A35440"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評估指標權重值</w:t>
            </w:r>
          </w:p>
        </w:tc>
        <w:tc>
          <w:tcPr>
            <w:tcW w:w="1134" w:type="dxa"/>
            <w:tcBorders>
              <w:top w:val="single" w:sz="4" w:space="0" w:color="auto"/>
              <w:left w:val="nil"/>
              <w:bottom w:val="single" w:sz="4" w:space="0" w:color="auto"/>
              <w:right w:val="nil"/>
            </w:tcBorders>
            <w:shd w:val="clear" w:color="auto" w:fill="auto"/>
            <w:vAlign w:val="center"/>
          </w:tcPr>
          <w:p w14:paraId="14075494" w14:textId="77777777" w:rsidR="00A35440" w:rsidRPr="005F04D0" w:rsidRDefault="00A35440"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各別排序</w:t>
            </w:r>
          </w:p>
        </w:tc>
        <w:tc>
          <w:tcPr>
            <w:tcW w:w="198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78447845" w14:textId="77777777" w:rsidR="00A35440" w:rsidRPr="005F04D0" w:rsidRDefault="00A35440" w:rsidP="00A22F44">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層級串聯後權重值</w:t>
            </w:r>
          </w:p>
        </w:tc>
        <w:tc>
          <w:tcPr>
            <w:tcW w:w="1134"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75C6EC58" w14:textId="77777777" w:rsidR="00A35440" w:rsidRPr="005F04D0" w:rsidRDefault="00A35440" w:rsidP="00A22F44">
            <w:pPr>
              <w:overflowPunct w:val="0"/>
              <w:jc w:val="center"/>
              <w:rPr>
                <w:rFonts w:ascii="Times New Roman" w:eastAsia="標楷體" w:hAnsi="Times New Roman"/>
                <w:sz w:val="20"/>
                <w:szCs w:val="20"/>
              </w:rPr>
            </w:pPr>
            <w:r w:rsidRPr="005F04D0">
              <w:rPr>
                <w:rFonts w:ascii="Times New Roman" w:eastAsia="標楷體" w:hAnsi="Times New Roman" w:cs="DFKaiShu-SB-Estd-BF" w:hint="eastAsia"/>
                <w:kern w:val="0"/>
                <w:sz w:val="20"/>
                <w:szCs w:val="20"/>
                <w:lang w:bidi="ar-SA"/>
              </w:rPr>
              <w:t>整體排序</w:t>
            </w:r>
          </w:p>
        </w:tc>
      </w:tr>
      <w:tr w:rsidR="00A35440" w:rsidRPr="005F04D0" w14:paraId="43F316A4" w14:textId="77777777" w:rsidTr="00A22F44">
        <w:trPr>
          <w:trHeight w:hRule="exact" w:val="340"/>
        </w:trPr>
        <w:tc>
          <w:tcPr>
            <w:tcW w:w="567" w:type="dxa"/>
            <w:vMerge w:val="restart"/>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3E6D3964"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產品因素</w:t>
            </w:r>
          </w:p>
        </w:tc>
        <w:tc>
          <w:tcPr>
            <w:tcW w:w="1134" w:type="dxa"/>
            <w:vMerge w:val="restart"/>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7F3F77FB" w14:textId="32ED1D46" w:rsidR="00074E3F"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價格成本</w:t>
            </w:r>
          </w:p>
        </w:tc>
        <w:tc>
          <w:tcPr>
            <w:tcW w:w="1276"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40EAE367" w14:textId="77777777" w:rsidR="00A35440" w:rsidRPr="005F04D0" w:rsidRDefault="00A35440"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訂價</w:t>
            </w:r>
          </w:p>
        </w:tc>
        <w:tc>
          <w:tcPr>
            <w:tcW w:w="1701" w:type="dxa"/>
            <w:tcBorders>
              <w:top w:val="single" w:sz="4" w:space="0" w:color="auto"/>
              <w:left w:val="nil"/>
              <w:bottom w:val="nil"/>
              <w:right w:val="nil"/>
            </w:tcBorders>
            <w:shd w:val="clear" w:color="auto" w:fill="auto"/>
            <w:vAlign w:val="center"/>
          </w:tcPr>
          <w:p w14:paraId="0E22ACC7" w14:textId="4A3C2DEA" w:rsidR="00A35440" w:rsidRPr="005F04D0" w:rsidRDefault="00197DF0"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0.642</w:t>
            </w:r>
          </w:p>
        </w:tc>
        <w:tc>
          <w:tcPr>
            <w:tcW w:w="1134" w:type="dxa"/>
            <w:tcBorders>
              <w:top w:val="single" w:sz="4" w:space="0" w:color="auto"/>
              <w:left w:val="nil"/>
              <w:bottom w:val="nil"/>
              <w:right w:val="nil"/>
            </w:tcBorders>
            <w:shd w:val="clear" w:color="auto" w:fill="auto"/>
            <w:vAlign w:val="center"/>
          </w:tcPr>
          <w:p w14:paraId="634B1745" w14:textId="0DE813C3" w:rsidR="00A35440"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985"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52C8AF1F" w14:textId="00CA85A2" w:rsidR="00A35440" w:rsidRPr="005F04D0" w:rsidRDefault="00197DF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0.0578</w:t>
            </w:r>
          </w:p>
        </w:tc>
        <w:tc>
          <w:tcPr>
            <w:tcW w:w="113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77F3182B" w14:textId="74754974" w:rsidR="00A35440" w:rsidRPr="005F04D0" w:rsidRDefault="00197DF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r>
      <w:tr w:rsidR="00A35440" w:rsidRPr="005F04D0" w14:paraId="5ACCBA9E"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FB87681"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42A72667"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21791AB5" w14:textId="77777777" w:rsidR="00A35440" w:rsidRPr="005F04D0" w:rsidRDefault="00A35440"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促銷</w:t>
            </w:r>
          </w:p>
        </w:tc>
        <w:tc>
          <w:tcPr>
            <w:tcW w:w="1701" w:type="dxa"/>
            <w:tcBorders>
              <w:top w:val="nil"/>
              <w:left w:val="nil"/>
              <w:bottom w:val="nil"/>
              <w:right w:val="nil"/>
            </w:tcBorders>
            <w:shd w:val="clear" w:color="auto" w:fill="auto"/>
            <w:vAlign w:val="center"/>
          </w:tcPr>
          <w:p w14:paraId="3E024AB3" w14:textId="413DB133" w:rsidR="00A35440" w:rsidRPr="005F04D0" w:rsidRDefault="00197DF0"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0.736</w:t>
            </w:r>
          </w:p>
        </w:tc>
        <w:tc>
          <w:tcPr>
            <w:tcW w:w="1134" w:type="dxa"/>
            <w:tcBorders>
              <w:top w:val="nil"/>
              <w:left w:val="nil"/>
              <w:bottom w:val="nil"/>
              <w:right w:val="nil"/>
            </w:tcBorders>
            <w:shd w:val="clear" w:color="auto" w:fill="auto"/>
            <w:vAlign w:val="center"/>
          </w:tcPr>
          <w:p w14:paraId="78F890A9" w14:textId="4C204AF2" w:rsidR="00A35440"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985" w:type="dxa"/>
            <w:tcBorders>
              <w:top w:val="nil"/>
              <w:left w:val="nil"/>
              <w:bottom w:val="nil"/>
              <w:right w:val="nil"/>
            </w:tcBorders>
            <w:shd w:val="clear" w:color="auto" w:fill="auto"/>
            <w:tcMar>
              <w:top w:w="100" w:type="dxa"/>
              <w:left w:w="100" w:type="dxa"/>
              <w:bottom w:w="100" w:type="dxa"/>
              <w:right w:w="100" w:type="dxa"/>
            </w:tcMar>
            <w:vAlign w:val="center"/>
          </w:tcPr>
          <w:p w14:paraId="72D2A937" w14:textId="580C5DFA" w:rsidR="00A35440" w:rsidRPr="005F04D0" w:rsidRDefault="00197DF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0.0663</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16B28CB5" w14:textId="0390DCCC" w:rsidR="00A35440" w:rsidRPr="005F04D0" w:rsidRDefault="00197DF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r>
      <w:tr w:rsidR="00A35440" w:rsidRPr="005F04D0" w14:paraId="0CB074C9"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B202872"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BBC9095"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C035EA6" w14:textId="77777777" w:rsidR="00A35440" w:rsidRPr="005F04D0" w:rsidRDefault="00A35440"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運費</w:t>
            </w:r>
          </w:p>
        </w:tc>
        <w:tc>
          <w:tcPr>
            <w:tcW w:w="1701" w:type="dxa"/>
            <w:tcBorders>
              <w:top w:val="nil"/>
              <w:left w:val="nil"/>
              <w:bottom w:val="single" w:sz="4" w:space="0" w:color="auto"/>
              <w:right w:val="nil"/>
            </w:tcBorders>
            <w:shd w:val="clear" w:color="auto" w:fill="auto"/>
            <w:vAlign w:val="center"/>
          </w:tcPr>
          <w:p w14:paraId="1852DAD4" w14:textId="741D3571" w:rsidR="00A35440" w:rsidRPr="005F04D0" w:rsidRDefault="00E92924"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0.498</w:t>
            </w:r>
          </w:p>
        </w:tc>
        <w:tc>
          <w:tcPr>
            <w:tcW w:w="1134" w:type="dxa"/>
            <w:tcBorders>
              <w:top w:val="nil"/>
              <w:left w:val="nil"/>
              <w:bottom w:val="single" w:sz="4" w:space="0" w:color="auto"/>
              <w:right w:val="nil"/>
            </w:tcBorders>
            <w:shd w:val="clear" w:color="auto" w:fill="auto"/>
            <w:vAlign w:val="center"/>
          </w:tcPr>
          <w:p w14:paraId="3DA1A64C" w14:textId="1B4ADE42" w:rsidR="00A35440"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985"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D757CAF" w14:textId="2CAB1D7F"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0.0448</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F3D45EE" w14:textId="3B976103"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15</w:t>
            </w:r>
          </w:p>
        </w:tc>
      </w:tr>
      <w:tr w:rsidR="00A35440" w:rsidRPr="005F04D0" w14:paraId="776B4CF1"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87CF4C5"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D5B561B" w14:textId="7EEFA2D6"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購物便利</w:t>
            </w:r>
          </w:p>
        </w:tc>
        <w:tc>
          <w:tcPr>
            <w:tcW w:w="1276"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54030F6B" w14:textId="77777777" w:rsidR="00A35440" w:rsidRPr="005F04D0" w:rsidRDefault="00A35440"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多元化付款</w:t>
            </w:r>
          </w:p>
        </w:tc>
        <w:tc>
          <w:tcPr>
            <w:tcW w:w="1701" w:type="dxa"/>
            <w:tcBorders>
              <w:top w:val="single" w:sz="4" w:space="0" w:color="auto"/>
              <w:left w:val="nil"/>
              <w:bottom w:val="nil"/>
              <w:right w:val="nil"/>
            </w:tcBorders>
            <w:shd w:val="clear" w:color="auto" w:fill="auto"/>
            <w:vAlign w:val="center"/>
          </w:tcPr>
          <w:p w14:paraId="14734BE6" w14:textId="7DEB45CF" w:rsidR="00A35440" w:rsidRPr="005F04D0" w:rsidRDefault="00E92924"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0.498</w:t>
            </w:r>
          </w:p>
        </w:tc>
        <w:tc>
          <w:tcPr>
            <w:tcW w:w="1134" w:type="dxa"/>
            <w:tcBorders>
              <w:top w:val="single" w:sz="4" w:space="0" w:color="auto"/>
              <w:left w:val="nil"/>
              <w:bottom w:val="nil"/>
              <w:right w:val="nil"/>
            </w:tcBorders>
            <w:shd w:val="clear" w:color="auto" w:fill="auto"/>
            <w:vAlign w:val="center"/>
          </w:tcPr>
          <w:p w14:paraId="263369BC" w14:textId="223D4938" w:rsidR="00A35440"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985"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1D6C0719" w14:textId="07BCF80A"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0.0449</w:t>
            </w:r>
          </w:p>
        </w:tc>
        <w:tc>
          <w:tcPr>
            <w:tcW w:w="113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54590D97" w14:textId="77844496"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14</w:t>
            </w:r>
          </w:p>
        </w:tc>
      </w:tr>
      <w:tr w:rsidR="00A35440" w:rsidRPr="005F04D0" w14:paraId="1D976822"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A73B9C0"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4A9F2DB" w14:textId="77777777" w:rsidR="00A35440" w:rsidRPr="005F04D0" w:rsidRDefault="00A35440" w:rsidP="00A22F44">
            <w:pPr>
              <w:overflowPunct w:val="0"/>
              <w:jc w:val="center"/>
              <w:rPr>
                <w:rFonts w:ascii="Times New Roman" w:eastAsia="標楷體" w:hAnsi="Times New Roman"/>
                <w:sz w:val="20"/>
                <w:szCs w:val="20"/>
              </w:rPr>
            </w:pPr>
          </w:p>
        </w:tc>
        <w:tc>
          <w:tcPr>
            <w:tcW w:w="1276"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6D6C248" w14:textId="77777777" w:rsidR="00A35440" w:rsidRPr="005F04D0" w:rsidRDefault="00A35440"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配送系統</w:t>
            </w:r>
          </w:p>
        </w:tc>
        <w:tc>
          <w:tcPr>
            <w:tcW w:w="1701" w:type="dxa"/>
            <w:tcBorders>
              <w:top w:val="nil"/>
              <w:left w:val="nil"/>
              <w:bottom w:val="single" w:sz="4" w:space="0" w:color="auto"/>
              <w:right w:val="nil"/>
            </w:tcBorders>
            <w:shd w:val="clear" w:color="auto" w:fill="auto"/>
            <w:vAlign w:val="center"/>
          </w:tcPr>
          <w:p w14:paraId="67E80E68" w14:textId="6E5654D3" w:rsidR="00A35440" w:rsidRPr="005F04D0" w:rsidRDefault="00E92924"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0.476</w:t>
            </w:r>
          </w:p>
        </w:tc>
        <w:tc>
          <w:tcPr>
            <w:tcW w:w="1134" w:type="dxa"/>
            <w:tcBorders>
              <w:top w:val="nil"/>
              <w:left w:val="nil"/>
              <w:bottom w:val="single" w:sz="4" w:space="0" w:color="auto"/>
              <w:right w:val="nil"/>
            </w:tcBorders>
            <w:shd w:val="clear" w:color="auto" w:fill="auto"/>
            <w:vAlign w:val="center"/>
          </w:tcPr>
          <w:p w14:paraId="4C7DAC35" w14:textId="242EA883" w:rsidR="00A35440"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985"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0C4453D6" w14:textId="2415F822"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0.0429</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450DF68" w14:textId="79DD0551"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17</w:t>
            </w:r>
          </w:p>
        </w:tc>
      </w:tr>
      <w:tr w:rsidR="00A35440" w:rsidRPr="005F04D0" w14:paraId="1A7956BA"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482A18A"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327C0606" w14:textId="4D88DF12" w:rsidR="00074E3F" w:rsidRPr="005F04D0" w:rsidRDefault="00A35440"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資訊服務</w:t>
            </w:r>
          </w:p>
        </w:tc>
        <w:tc>
          <w:tcPr>
            <w:tcW w:w="1276"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5AFFD451" w14:textId="77777777" w:rsidR="00A35440" w:rsidRPr="005F04D0" w:rsidRDefault="00A35440"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消費評價</w:t>
            </w:r>
          </w:p>
        </w:tc>
        <w:tc>
          <w:tcPr>
            <w:tcW w:w="1701" w:type="dxa"/>
            <w:tcBorders>
              <w:top w:val="single" w:sz="4" w:space="0" w:color="auto"/>
              <w:left w:val="nil"/>
              <w:bottom w:val="nil"/>
              <w:right w:val="nil"/>
            </w:tcBorders>
            <w:shd w:val="clear" w:color="auto" w:fill="auto"/>
            <w:vAlign w:val="center"/>
          </w:tcPr>
          <w:p w14:paraId="238113D9" w14:textId="3C395537" w:rsidR="00A35440" w:rsidRPr="005F04D0" w:rsidRDefault="00E92924"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0.577</w:t>
            </w:r>
          </w:p>
        </w:tc>
        <w:tc>
          <w:tcPr>
            <w:tcW w:w="1134" w:type="dxa"/>
            <w:tcBorders>
              <w:top w:val="single" w:sz="4" w:space="0" w:color="auto"/>
              <w:left w:val="nil"/>
              <w:bottom w:val="nil"/>
              <w:right w:val="nil"/>
            </w:tcBorders>
            <w:shd w:val="clear" w:color="auto" w:fill="auto"/>
            <w:vAlign w:val="center"/>
          </w:tcPr>
          <w:p w14:paraId="29E33F4E" w14:textId="2D0361CA" w:rsidR="00A35440"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985"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0E005427" w14:textId="6CFA90F6"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0.0519</w:t>
            </w:r>
          </w:p>
        </w:tc>
        <w:tc>
          <w:tcPr>
            <w:tcW w:w="113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3DA91437" w14:textId="63981631"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9</w:t>
            </w:r>
          </w:p>
        </w:tc>
      </w:tr>
      <w:tr w:rsidR="00A35440" w:rsidRPr="005F04D0" w14:paraId="5B2E891D"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C00E1C1"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08E18E32" w14:textId="77777777" w:rsidR="00A35440" w:rsidRPr="005F04D0" w:rsidRDefault="00A35440" w:rsidP="00A22F44">
            <w:pPr>
              <w:overflowPunct w:val="0"/>
              <w:jc w:val="center"/>
              <w:rPr>
                <w:rFonts w:ascii="Times New Roman" w:eastAsia="標楷體" w:hAnsi="Times New Roman"/>
                <w:sz w:val="20"/>
                <w:szCs w:val="20"/>
              </w:rPr>
            </w:pP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5018C8EA" w14:textId="77777777" w:rsidR="00A35440" w:rsidRPr="005F04D0" w:rsidRDefault="00A35440"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消費流程</w:t>
            </w:r>
          </w:p>
        </w:tc>
        <w:tc>
          <w:tcPr>
            <w:tcW w:w="1701" w:type="dxa"/>
            <w:tcBorders>
              <w:top w:val="nil"/>
              <w:left w:val="nil"/>
              <w:bottom w:val="nil"/>
              <w:right w:val="nil"/>
            </w:tcBorders>
            <w:shd w:val="clear" w:color="auto" w:fill="auto"/>
            <w:vAlign w:val="center"/>
          </w:tcPr>
          <w:p w14:paraId="61E08E0D" w14:textId="267F1CFB" w:rsidR="00A35440"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0.457</w:t>
            </w:r>
          </w:p>
        </w:tc>
        <w:tc>
          <w:tcPr>
            <w:tcW w:w="1134" w:type="dxa"/>
            <w:tcBorders>
              <w:top w:val="nil"/>
              <w:left w:val="nil"/>
              <w:bottom w:val="nil"/>
              <w:right w:val="nil"/>
            </w:tcBorders>
            <w:shd w:val="clear" w:color="auto" w:fill="auto"/>
            <w:vAlign w:val="center"/>
          </w:tcPr>
          <w:p w14:paraId="7EB668C7" w14:textId="11313B56" w:rsidR="00A35440"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985" w:type="dxa"/>
            <w:tcBorders>
              <w:top w:val="nil"/>
              <w:left w:val="nil"/>
              <w:bottom w:val="nil"/>
              <w:right w:val="nil"/>
            </w:tcBorders>
            <w:shd w:val="clear" w:color="auto" w:fill="auto"/>
            <w:tcMar>
              <w:top w:w="100" w:type="dxa"/>
              <w:left w:w="100" w:type="dxa"/>
              <w:bottom w:w="100" w:type="dxa"/>
              <w:right w:w="100" w:type="dxa"/>
            </w:tcMar>
            <w:vAlign w:val="center"/>
          </w:tcPr>
          <w:p w14:paraId="36DE9540" w14:textId="6E01E04F"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0.0411</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141094F0" w14:textId="5907236B"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19</w:t>
            </w:r>
          </w:p>
        </w:tc>
      </w:tr>
      <w:tr w:rsidR="00A35440" w:rsidRPr="005F04D0" w14:paraId="09171604"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34EF3C8"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6EAF5C2" w14:textId="77777777" w:rsidR="00A35440" w:rsidRPr="005F04D0" w:rsidRDefault="00A35440" w:rsidP="00A22F44">
            <w:pPr>
              <w:overflowPunct w:val="0"/>
              <w:jc w:val="center"/>
              <w:rPr>
                <w:rFonts w:ascii="Times New Roman" w:eastAsia="標楷體" w:hAnsi="Times New Roman"/>
                <w:sz w:val="20"/>
                <w:szCs w:val="20"/>
              </w:rPr>
            </w:pPr>
          </w:p>
        </w:tc>
        <w:tc>
          <w:tcPr>
            <w:tcW w:w="1276"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EE2CC80" w14:textId="77777777" w:rsidR="00A35440" w:rsidRPr="005F04D0" w:rsidRDefault="00A35440"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商品資訊</w:t>
            </w:r>
          </w:p>
        </w:tc>
        <w:tc>
          <w:tcPr>
            <w:tcW w:w="1701" w:type="dxa"/>
            <w:tcBorders>
              <w:top w:val="nil"/>
              <w:left w:val="nil"/>
              <w:bottom w:val="single" w:sz="4" w:space="0" w:color="auto"/>
              <w:right w:val="nil"/>
            </w:tcBorders>
            <w:shd w:val="clear" w:color="auto" w:fill="auto"/>
            <w:vAlign w:val="center"/>
          </w:tcPr>
          <w:p w14:paraId="7DCC06BD" w14:textId="5614F07D" w:rsidR="00A35440" w:rsidRPr="005F04D0" w:rsidRDefault="00E92924"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0.563</w:t>
            </w:r>
          </w:p>
        </w:tc>
        <w:tc>
          <w:tcPr>
            <w:tcW w:w="1134" w:type="dxa"/>
            <w:tcBorders>
              <w:top w:val="nil"/>
              <w:left w:val="nil"/>
              <w:bottom w:val="single" w:sz="4" w:space="0" w:color="auto"/>
              <w:right w:val="nil"/>
            </w:tcBorders>
            <w:shd w:val="clear" w:color="auto" w:fill="auto"/>
            <w:vAlign w:val="center"/>
          </w:tcPr>
          <w:p w14:paraId="172B825D" w14:textId="75CB3EB2" w:rsidR="00A35440" w:rsidRPr="005F04D0" w:rsidRDefault="00120CA2" w:rsidP="00A22F44">
            <w:pP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985"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B34ED71" w14:textId="446D15F8"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0.0507</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8860914" w14:textId="27F0A9BB"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10</w:t>
            </w:r>
          </w:p>
        </w:tc>
      </w:tr>
      <w:tr w:rsidR="00A35440" w:rsidRPr="005F04D0" w14:paraId="27E0079F" w14:textId="77777777" w:rsidTr="00A22F44">
        <w:trPr>
          <w:trHeight w:hRule="exact" w:val="340"/>
        </w:trPr>
        <w:tc>
          <w:tcPr>
            <w:tcW w:w="567" w:type="dxa"/>
            <w:vMerge w:val="restart"/>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5B45172"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網路因素</w:t>
            </w:r>
          </w:p>
        </w:tc>
        <w:tc>
          <w:tcPr>
            <w:tcW w:w="1134" w:type="dxa"/>
            <w:vMerge w:val="restart"/>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08147993" w14:textId="16E28ACF"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網頁設計</w:t>
            </w:r>
          </w:p>
        </w:tc>
        <w:tc>
          <w:tcPr>
            <w:tcW w:w="1276"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1488A46B"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快速性</w:t>
            </w:r>
          </w:p>
        </w:tc>
        <w:tc>
          <w:tcPr>
            <w:tcW w:w="1701" w:type="dxa"/>
            <w:tcBorders>
              <w:top w:val="single" w:sz="4" w:space="0" w:color="auto"/>
              <w:left w:val="nil"/>
              <w:bottom w:val="nil"/>
              <w:right w:val="nil"/>
            </w:tcBorders>
            <w:shd w:val="clear" w:color="auto" w:fill="auto"/>
            <w:vAlign w:val="center"/>
          </w:tcPr>
          <w:p w14:paraId="59185032" w14:textId="464F13B7"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0.457</w:t>
            </w:r>
          </w:p>
        </w:tc>
        <w:tc>
          <w:tcPr>
            <w:tcW w:w="1134" w:type="dxa"/>
            <w:tcBorders>
              <w:top w:val="single" w:sz="4" w:space="0" w:color="auto"/>
              <w:left w:val="nil"/>
              <w:bottom w:val="nil"/>
              <w:right w:val="nil"/>
            </w:tcBorders>
            <w:shd w:val="clear" w:color="auto" w:fill="auto"/>
            <w:vAlign w:val="center"/>
          </w:tcPr>
          <w:p w14:paraId="14C97844" w14:textId="658A10D9"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985"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101783FA" w14:textId="34585EAE"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0.0411</w:t>
            </w:r>
          </w:p>
        </w:tc>
        <w:tc>
          <w:tcPr>
            <w:tcW w:w="113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712EB4EE" w14:textId="3D34FEE5"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18</w:t>
            </w:r>
          </w:p>
        </w:tc>
      </w:tr>
      <w:tr w:rsidR="00A35440" w:rsidRPr="005F04D0" w14:paraId="206BD1F8"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8912DA9"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491907F"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6F614BC0"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產品資訊</w:t>
            </w:r>
          </w:p>
        </w:tc>
        <w:tc>
          <w:tcPr>
            <w:tcW w:w="1701" w:type="dxa"/>
            <w:tcBorders>
              <w:top w:val="nil"/>
              <w:left w:val="nil"/>
              <w:bottom w:val="nil"/>
              <w:right w:val="nil"/>
            </w:tcBorders>
            <w:shd w:val="clear" w:color="auto" w:fill="auto"/>
            <w:vAlign w:val="center"/>
          </w:tcPr>
          <w:p w14:paraId="02A3E902" w14:textId="4DE4D40B"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0.485</w:t>
            </w:r>
          </w:p>
        </w:tc>
        <w:tc>
          <w:tcPr>
            <w:tcW w:w="1134" w:type="dxa"/>
            <w:tcBorders>
              <w:top w:val="nil"/>
              <w:left w:val="nil"/>
              <w:bottom w:val="nil"/>
              <w:right w:val="nil"/>
            </w:tcBorders>
            <w:shd w:val="clear" w:color="auto" w:fill="auto"/>
            <w:vAlign w:val="center"/>
          </w:tcPr>
          <w:p w14:paraId="652EA6B3" w14:textId="1EBA20D3"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985" w:type="dxa"/>
            <w:tcBorders>
              <w:top w:val="nil"/>
              <w:left w:val="nil"/>
              <w:bottom w:val="nil"/>
              <w:right w:val="nil"/>
            </w:tcBorders>
            <w:shd w:val="clear" w:color="auto" w:fill="auto"/>
            <w:tcMar>
              <w:top w:w="100" w:type="dxa"/>
              <w:left w:w="100" w:type="dxa"/>
              <w:bottom w:w="100" w:type="dxa"/>
              <w:right w:w="100" w:type="dxa"/>
            </w:tcMar>
            <w:vAlign w:val="center"/>
          </w:tcPr>
          <w:p w14:paraId="49BE0AFA" w14:textId="75D8C172"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0.0437</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1AB80385" w14:textId="17821878"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16</w:t>
            </w:r>
          </w:p>
        </w:tc>
      </w:tr>
      <w:tr w:rsidR="00A35440" w:rsidRPr="005F04D0" w14:paraId="0335E02B"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362E9F6"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4B67E85"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4820B3B2"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訂單流程</w:t>
            </w:r>
          </w:p>
        </w:tc>
        <w:tc>
          <w:tcPr>
            <w:tcW w:w="1701" w:type="dxa"/>
            <w:tcBorders>
              <w:top w:val="nil"/>
              <w:left w:val="nil"/>
              <w:bottom w:val="single" w:sz="4" w:space="0" w:color="auto"/>
              <w:right w:val="nil"/>
            </w:tcBorders>
            <w:shd w:val="clear" w:color="auto" w:fill="auto"/>
            <w:vAlign w:val="center"/>
          </w:tcPr>
          <w:p w14:paraId="299A856A" w14:textId="1E21574A"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0.581</w:t>
            </w:r>
          </w:p>
        </w:tc>
        <w:tc>
          <w:tcPr>
            <w:tcW w:w="1134" w:type="dxa"/>
            <w:tcBorders>
              <w:top w:val="nil"/>
              <w:left w:val="nil"/>
              <w:bottom w:val="single" w:sz="4" w:space="0" w:color="auto"/>
              <w:right w:val="nil"/>
            </w:tcBorders>
            <w:shd w:val="clear" w:color="auto" w:fill="auto"/>
            <w:vAlign w:val="center"/>
          </w:tcPr>
          <w:p w14:paraId="27FCED81" w14:textId="28BE11B5"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985"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D3037F8" w14:textId="0DEB890D"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0.0523</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DDFF139" w14:textId="1FF57CE2"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8</w:t>
            </w:r>
          </w:p>
        </w:tc>
      </w:tr>
      <w:tr w:rsidR="00A35440" w:rsidRPr="005F04D0" w14:paraId="22E3C8A8"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44E57789"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227992A" w14:textId="0BF3F5CD" w:rsidR="00074E3F"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內容引導</w:t>
            </w:r>
          </w:p>
        </w:tc>
        <w:tc>
          <w:tcPr>
            <w:tcW w:w="1276"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342BBB4C" w14:textId="77777777" w:rsidR="00A35440" w:rsidRPr="005F04D0" w:rsidRDefault="00A35440"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商品介紹</w:t>
            </w:r>
          </w:p>
        </w:tc>
        <w:tc>
          <w:tcPr>
            <w:tcW w:w="1701" w:type="dxa"/>
            <w:tcBorders>
              <w:top w:val="single" w:sz="4" w:space="0" w:color="auto"/>
              <w:left w:val="nil"/>
              <w:bottom w:val="nil"/>
              <w:right w:val="nil"/>
            </w:tcBorders>
            <w:shd w:val="clear" w:color="auto" w:fill="auto"/>
            <w:vAlign w:val="center"/>
          </w:tcPr>
          <w:p w14:paraId="0CBD20B0" w14:textId="2675F888" w:rsidR="00A35440" w:rsidRPr="005F04D0" w:rsidRDefault="00E92924"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0.560</w:t>
            </w:r>
          </w:p>
        </w:tc>
        <w:tc>
          <w:tcPr>
            <w:tcW w:w="1134" w:type="dxa"/>
            <w:tcBorders>
              <w:top w:val="single" w:sz="4" w:space="0" w:color="auto"/>
              <w:left w:val="nil"/>
              <w:bottom w:val="nil"/>
              <w:right w:val="nil"/>
            </w:tcBorders>
            <w:shd w:val="clear" w:color="auto" w:fill="auto"/>
            <w:vAlign w:val="center"/>
          </w:tcPr>
          <w:p w14:paraId="4E9BBDC1" w14:textId="4F4A9CF5" w:rsidR="00A35440"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985"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47CB6955" w14:textId="33BCF670"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0.0504</w:t>
            </w:r>
          </w:p>
        </w:tc>
        <w:tc>
          <w:tcPr>
            <w:tcW w:w="113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6194C203" w14:textId="7346E447"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11</w:t>
            </w:r>
          </w:p>
        </w:tc>
      </w:tr>
      <w:tr w:rsidR="00A35440" w:rsidRPr="005F04D0" w14:paraId="2880BF59"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7958729"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E6EF73A"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620F42E9" w14:textId="77777777" w:rsidR="00A35440" w:rsidRPr="005F04D0" w:rsidRDefault="00A35440"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消費方式</w:t>
            </w:r>
          </w:p>
        </w:tc>
        <w:tc>
          <w:tcPr>
            <w:tcW w:w="1701" w:type="dxa"/>
            <w:tcBorders>
              <w:top w:val="nil"/>
              <w:left w:val="nil"/>
              <w:bottom w:val="nil"/>
              <w:right w:val="nil"/>
            </w:tcBorders>
            <w:shd w:val="clear" w:color="auto" w:fill="auto"/>
            <w:vAlign w:val="center"/>
          </w:tcPr>
          <w:p w14:paraId="7E86D27C" w14:textId="09DF878C" w:rsidR="00A35440"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0.401</w:t>
            </w:r>
          </w:p>
        </w:tc>
        <w:tc>
          <w:tcPr>
            <w:tcW w:w="1134" w:type="dxa"/>
            <w:tcBorders>
              <w:top w:val="nil"/>
              <w:left w:val="nil"/>
              <w:bottom w:val="nil"/>
              <w:right w:val="nil"/>
            </w:tcBorders>
            <w:shd w:val="clear" w:color="auto" w:fill="auto"/>
            <w:vAlign w:val="center"/>
          </w:tcPr>
          <w:p w14:paraId="1545EA31" w14:textId="7C743173" w:rsidR="00A35440"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985" w:type="dxa"/>
            <w:tcBorders>
              <w:top w:val="nil"/>
              <w:left w:val="nil"/>
              <w:bottom w:val="nil"/>
              <w:right w:val="nil"/>
            </w:tcBorders>
            <w:shd w:val="clear" w:color="auto" w:fill="auto"/>
            <w:tcMar>
              <w:top w:w="100" w:type="dxa"/>
              <w:left w:w="100" w:type="dxa"/>
              <w:bottom w:w="100" w:type="dxa"/>
              <w:right w:w="100" w:type="dxa"/>
            </w:tcMar>
            <w:vAlign w:val="center"/>
          </w:tcPr>
          <w:p w14:paraId="3636191E" w14:textId="76A0BD8B"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0.0361</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546E5A08" w14:textId="0F946CD8"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20</w:t>
            </w:r>
          </w:p>
        </w:tc>
      </w:tr>
      <w:tr w:rsidR="00A35440" w:rsidRPr="005F04D0" w14:paraId="04A853D7"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E397605"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D71A2F7"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B85AF06" w14:textId="77777777" w:rsidR="00A35440" w:rsidRPr="005F04D0" w:rsidRDefault="00A35440"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交易機制</w:t>
            </w:r>
          </w:p>
        </w:tc>
        <w:tc>
          <w:tcPr>
            <w:tcW w:w="1701" w:type="dxa"/>
            <w:tcBorders>
              <w:top w:val="nil"/>
              <w:left w:val="nil"/>
              <w:bottom w:val="single" w:sz="4" w:space="0" w:color="auto"/>
              <w:right w:val="nil"/>
            </w:tcBorders>
            <w:shd w:val="clear" w:color="auto" w:fill="auto"/>
            <w:vAlign w:val="center"/>
          </w:tcPr>
          <w:p w14:paraId="52987C74" w14:textId="64C6F07D" w:rsidR="00A35440" w:rsidRPr="005F04D0" w:rsidRDefault="00E92924"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0.594</w:t>
            </w:r>
          </w:p>
        </w:tc>
        <w:tc>
          <w:tcPr>
            <w:tcW w:w="1134" w:type="dxa"/>
            <w:tcBorders>
              <w:top w:val="nil"/>
              <w:left w:val="nil"/>
              <w:bottom w:val="single" w:sz="4" w:space="0" w:color="auto"/>
              <w:right w:val="nil"/>
            </w:tcBorders>
            <w:shd w:val="clear" w:color="auto" w:fill="auto"/>
            <w:vAlign w:val="center"/>
          </w:tcPr>
          <w:p w14:paraId="3EEB50F9" w14:textId="7CB538A2" w:rsidR="00A35440" w:rsidRPr="005F04D0" w:rsidRDefault="00120CA2" w:rsidP="00A22F44">
            <w:pPr>
              <w:widowControl/>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985"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48E2A56" w14:textId="756CC6EE"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0.0535</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CFB02D4" w14:textId="69188E2C"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6</w:t>
            </w:r>
          </w:p>
        </w:tc>
      </w:tr>
      <w:tr w:rsidR="00A35440" w:rsidRPr="005F04D0" w14:paraId="079C7EAB"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48A503E5"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D934925" w14:textId="06247599" w:rsidR="00A35440" w:rsidRPr="005F04D0" w:rsidRDefault="00A35440" w:rsidP="00A22F44">
            <w:pP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客戶服務</w:t>
            </w:r>
          </w:p>
          <w:p w14:paraId="166A124C" w14:textId="7D10114B" w:rsidR="00A35440" w:rsidRPr="005F04D0" w:rsidRDefault="00A35440" w:rsidP="00A22F44">
            <w:pPr>
              <w:overflowPunct w:val="0"/>
              <w:jc w:val="center"/>
              <w:rPr>
                <w:rFonts w:ascii="Times New Roman" w:eastAsia="標楷體" w:hAnsi="Times New Roman"/>
                <w:sz w:val="20"/>
                <w:szCs w:val="20"/>
              </w:rPr>
            </w:pPr>
          </w:p>
        </w:tc>
        <w:tc>
          <w:tcPr>
            <w:tcW w:w="1276"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7E4C98D7"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退換貨服務</w:t>
            </w:r>
          </w:p>
        </w:tc>
        <w:tc>
          <w:tcPr>
            <w:tcW w:w="1701" w:type="dxa"/>
            <w:tcBorders>
              <w:top w:val="single" w:sz="4" w:space="0" w:color="auto"/>
              <w:left w:val="nil"/>
              <w:bottom w:val="nil"/>
              <w:right w:val="nil"/>
            </w:tcBorders>
            <w:shd w:val="clear" w:color="auto" w:fill="auto"/>
            <w:vAlign w:val="center"/>
          </w:tcPr>
          <w:p w14:paraId="5B9068E3" w14:textId="0387264F"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0.632</w:t>
            </w:r>
          </w:p>
        </w:tc>
        <w:tc>
          <w:tcPr>
            <w:tcW w:w="1134" w:type="dxa"/>
            <w:tcBorders>
              <w:top w:val="single" w:sz="4" w:space="0" w:color="auto"/>
              <w:left w:val="nil"/>
              <w:bottom w:val="nil"/>
              <w:right w:val="nil"/>
            </w:tcBorders>
            <w:shd w:val="clear" w:color="auto" w:fill="auto"/>
            <w:vAlign w:val="center"/>
          </w:tcPr>
          <w:p w14:paraId="4E14C52C" w14:textId="109A0FCD"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w:t>
            </w:r>
          </w:p>
        </w:tc>
        <w:tc>
          <w:tcPr>
            <w:tcW w:w="1985"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0DDD1ABB" w14:textId="003C8A26"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0.0569</w:t>
            </w:r>
          </w:p>
        </w:tc>
        <w:tc>
          <w:tcPr>
            <w:tcW w:w="113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76572111" w14:textId="2D8C8E07"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r>
      <w:tr w:rsidR="00A35440" w:rsidRPr="005F04D0" w14:paraId="31416515"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9B41268"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C32E0AC"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36E1E580"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訂單查詢</w:t>
            </w:r>
          </w:p>
        </w:tc>
        <w:tc>
          <w:tcPr>
            <w:tcW w:w="1701" w:type="dxa"/>
            <w:tcBorders>
              <w:top w:val="nil"/>
              <w:left w:val="nil"/>
              <w:bottom w:val="nil"/>
              <w:right w:val="nil"/>
            </w:tcBorders>
            <w:shd w:val="clear" w:color="auto" w:fill="auto"/>
            <w:vAlign w:val="center"/>
          </w:tcPr>
          <w:p w14:paraId="132E3020" w14:textId="4562D6E8"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0.531</w:t>
            </w:r>
          </w:p>
        </w:tc>
        <w:tc>
          <w:tcPr>
            <w:tcW w:w="1134" w:type="dxa"/>
            <w:tcBorders>
              <w:top w:val="nil"/>
              <w:left w:val="nil"/>
              <w:bottom w:val="nil"/>
              <w:right w:val="nil"/>
            </w:tcBorders>
            <w:shd w:val="clear" w:color="auto" w:fill="auto"/>
            <w:vAlign w:val="center"/>
          </w:tcPr>
          <w:p w14:paraId="6DF9002F" w14:textId="64B94CBD"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3</w:t>
            </w:r>
          </w:p>
        </w:tc>
        <w:tc>
          <w:tcPr>
            <w:tcW w:w="1985" w:type="dxa"/>
            <w:tcBorders>
              <w:top w:val="nil"/>
              <w:left w:val="nil"/>
              <w:bottom w:val="nil"/>
              <w:right w:val="nil"/>
            </w:tcBorders>
            <w:shd w:val="clear" w:color="auto" w:fill="auto"/>
            <w:tcMar>
              <w:top w:w="100" w:type="dxa"/>
              <w:left w:w="100" w:type="dxa"/>
              <w:bottom w:w="100" w:type="dxa"/>
              <w:right w:w="100" w:type="dxa"/>
            </w:tcMar>
            <w:vAlign w:val="center"/>
          </w:tcPr>
          <w:p w14:paraId="0488ECA3" w14:textId="29D15E48"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0.0478</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13EAC983" w14:textId="601AA86D"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12</w:t>
            </w:r>
          </w:p>
        </w:tc>
      </w:tr>
      <w:tr w:rsidR="00A35440" w:rsidRPr="005F04D0" w14:paraId="6863B565"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4CF9CD6"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BC09F27"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276"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47A653BD"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hint="eastAsia"/>
                <w:sz w:val="20"/>
                <w:szCs w:val="20"/>
              </w:rPr>
              <w:t>反映管道</w:t>
            </w:r>
          </w:p>
        </w:tc>
        <w:tc>
          <w:tcPr>
            <w:tcW w:w="1701" w:type="dxa"/>
            <w:tcBorders>
              <w:top w:val="nil"/>
              <w:left w:val="nil"/>
              <w:bottom w:val="single" w:sz="4" w:space="0" w:color="auto"/>
              <w:right w:val="nil"/>
            </w:tcBorders>
            <w:shd w:val="clear" w:color="auto" w:fill="auto"/>
            <w:vAlign w:val="center"/>
          </w:tcPr>
          <w:p w14:paraId="52E758D1" w14:textId="6D30E387"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0.589</w:t>
            </w:r>
          </w:p>
        </w:tc>
        <w:tc>
          <w:tcPr>
            <w:tcW w:w="1134" w:type="dxa"/>
            <w:tcBorders>
              <w:top w:val="nil"/>
              <w:left w:val="nil"/>
              <w:bottom w:val="single" w:sz="4" w:space="0" w:color="auto"/>
              <w:right w:val="nil"/>
            </w:tcBorders>
            <w:shd w:val="clear" w:color="auto" w:fill="auto"/>
            <w:vAlign w:val="center"/>
          </w:tcPr>
          <w:p w14:paraId="10473DFE" w14:textId="015CEB3E"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2</w:t>
            </w:r>
          </w:p>
        </w:tc>
        <w:tc>
          <w:tcPr>
            <w:tcW w:w="1985"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821FA9D" w14:textId="10719FDA"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0.0530</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A981B7F" w14:textId="720E1681"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7</w:t>
            </w:r>
          </w:p>
        </w:tc>
      </w:tr>
      <w:tr w:rsidR="00A35440" w:rsidRPr="005F04D0" w14:paraId="1BC64ECD"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432D0DC"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val="restart"/>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1B077C73" w14:textId="292981B5"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r w:rsidRPr="005F04D0">
              <w:rPr>
                <w:rFonts w:ascii="Times New Roman" w:eastAsia="標楷體" w:hAnsi="Times New Roman" w:hint="eastAsia"/>
                <w:sz w:val="20"/>
                <w:szCs w:val="20"/>
              </w:rPr>
              <w:t>安全保障</w:t>
            </w:r>
          </w:p>
        </w:tc>
        <w:tc>
          <w:tcPr>
            <w:tcW w:w="1276"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093E0393"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NewRomanPSMT"/>
                <w:kern w:val="0"/>
                <w:sz w:val="20"/>
                <w:szCs w:val="20"/>
                <w:lang w:bidi="ar-SA"/>
              </w:rPr>
            </w:pPr>
            <w:r w:rsidRPr="005F04D0">
              <w:rPr>
                <w:rFonts w:ascii="Times New Roman" w:eastAsia="標楷體" w:hAnsi="Times New Roman" w:cs="TimesNewRomanPSMT" w:hint="eastAsia"/>
                <w:kern w:val="0"/>
                <w:sz w:val="20"/>
                <w:szCs w:val="20"/>
                <w:lang w:bidi="ar-SA"/>
              </w:rPr>
              <w:t>實名認證</w:t>
            </w:r>
          </w:p>
        </w:tc>
        <w:tc>
          <w:tcPr>
            <w:tcW w:w="1701" w:type="dxa"/>
            <w:tcBorders>
              <w:top w:val="single" w:sz="4" w:space="0" w:color="auto"/>
              <w:left w:val="nil"/>
              <w:bottom w:val="nil"/>
              <w:right w:val="nil"/>
            </w:tcBorders>
            <w:shd w:val="clear" w:color="auto" w:fill="auto"/>
            <w:vAlign w:val="center"/>
          </w:tcPr>
          <w:p w14:paraId="2B1BCFEE" w14:textId="748434F3"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0.622</w:t>
            </w:r>
          </w:p>
        </w:tc>
        <w:tc>
          <w:tcPr>
            <w:tcW w:w="1134" w:type="dxa"/>
            <w:tcBorders>
              <w:top w:val="single" w:sz="4" w:space="0" w:color="auto"/>
              <w:left w:val="nil"/>
              <w:bottom w:val="nil"/>
              <w:right w:val="nil"/>
            </w:tcBorders>
            <w:shd w:val="clear" w:color="auto" w:fill="auto"/>
            <w:vAlign w:val="center"/>
          </w:tcPr>
          <w:p w14:paraId="6504B9C5" w14:textId="33C1D6BD"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1</w:t>
            </w:r>
          </w:p>
        </w:tc>
        <w:tc>
          <w:tcPr>
            <w:tcW w:w="1985"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0157B262" w14:textId="570417D5"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0.0559</w:t>
            </w:r>
          </w:p>
        </w:tc>
        <w:tc>
          <w:tcPr>
            <w:tcW w:w="113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1C62F7BA" w14:textId="53132EE7"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4</w:t>
            </w:r>
          </w:p>
        </w:tc>
      </w:tr>
      <w:tr w:rsidR="00A35440" w:rsidRPr="005F04D0" w14:paraId="6E4521D9"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1C9BE3E"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3940F5A" w14:textId="77777777" w:rsidR="00A35440" w:rsidRPr="005F04D0" w:rsidRDefault="00A35440" w:rsidP="00A22F44">
            <w:pPr>
              <w:overflowPunct w:val="0"/>
              <w:jc w:val="center"/>
              <w:rPr>
                <w:rFonts w:ascii="Times New Roman" w:eastAsia="標楷體" w:hAnsi="Times New Roman"/>
                <w:sz w:val="20"/>
                <w:szCs w:val="20"/>
              </w:rPr>
            </w:pP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721DC214"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NewRomanPSMT"/>
                <w:kern w:val="0"/>
                <w:sz w:val="20"/>
                <w:szCs w:val="20"/>
                <w:lang w:bidi="ar-SA"/>
              </w:rPr>
            </w:pPr>
            <w:r w:rsidRPr="005F04D0">
              <w:rPr>
                <w:rFonts w:ascii="Times New Roman" w:eastAsia="標楷體" w:hAnsi="Times New Roman" w:cs="TimesNewRomanPSMT" w:hint="eastAsia"/>
                <w:kern w:val="0"/>
                <w:sz w:val="20"/>
                <w:szCs w:val="20"/>
                <w:lang w:bidi="ar-SA"/>
              </w:rPr>
              <w:t>隱私權</w:t>
            </w:r>
          </w:p>
        </w:tc>
        <w:tc>
          <w:tcPr>
            <w:tcW w:w="1701" w:type="dxa"/>
            <w:tcBorders>
              <w:top w:val="nil"/>
              <w:left w:val="nil"/>
              <w:bottom w:val="nil"/>
              <w:right w:val="nil"/>
            </w:tcBorders>
            <w:shd w:val="clear" w:color="auto" w:fill="auto"/>
            <w:vAlign w:val="center"/>
          </w:tcPr>
          <w:p w14:paraId="7AAB5B45" w14:textId="48238DE2"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0.522</w:t>
            </w:r>
          </w:p>
        </w:tc>
        <w:tc>
          <w:tcPr>
            <w:tcW w:w="1134" w:type="dxa"/>
            <w:tcBorders>
              <w:top w:val="nil"/>
              <w:left w:val="nil"/>
              <w:bottom w:val="nil"/>
              <w:right w:val="nil"/>
            </w:tcBorders>
            <w:shd w:val="clear" w:color="auto" w:fill="auto"/>
            <w:vAlign w:val="center"/>
          </w:tcPr>
          <w:p w14:paraId="1AD95663" w14:textId="7B7BDCCF"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3</w:t>
            </w:r>
          </w:p>
        </w:tc>
        <w:tc>
          <w:tcPr>
            <w:tcW w:w="1985" w:type="dxa"/>
            <w:tcBorders>
              <w:top w:val="nil"/>
              <w:left w:val="nil"/>
              <w:bottom w:val="nil"/>
              <w:right w:val="nil"/>
            </w:tcBorders>
            <w:shd w:val="clear" w:color="auto" w:fill="auto"/>
            <w:tcMar>
              <w:top w:w="100" w:type="dxa"/>
              <w:left w:w="100" w:type="dxa"/>
              <w:bottom w:w="100" w:type="dxa"/>
              <w:right w:w="100" w:type="dxa"/>
            </w:tcMar>
            <w:vAlign w:val="center"/>
          </w:tcPr>
          <w:p w14:paraId="1ED3D23C" w14:textId="022D8A04"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0.0470</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3F34F91A" w14:textId="28147D2B"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13</w:t>
            </w:r>
          </w:p>
        </w:tc>
      </w:tr>
      <w:tr w:rsidR="00A35440" w:rsidRPr="005F04D0" w14:paraId="15D18659" w14:textId="77777777" w:rsidTr="00A22F44">
        <w:trPr>
          <w:trHeight w:hRule="exact" w:val="340"/>
        </w:trPr>
        <w:tc>
          <w:tcPr>
            <w:tcW w:w="567"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D308601"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sz w:val="20"/>
                <w:szCs w:val="20"/>
              </w:rPr>
            </w:pPr>
          </w:p>
        </w:tc>
        <w:tc>
          <w:tcPr>
            <w:tcW w:w="1134" w:type="dxa"/>
            <w:vMerge/>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991BE15" w14:textId="77777777" w:rsidR="00A35440" w:rsidRPr="005F04D0" w:rsidRDefault="00A35440" w:rsidP="00A22F44">
            <w:pPr>
              <w:overflowPunct w:val="0"/>
              <w:jc w:val="center"/>
              <w:rPr>
                <w:rFonts w:ascii="Times New Roman" w:eastAsia="標楷體" w:hAnsi="Times New Roman"/>
                <w:sz w:val="20"/>
                <w:szCs w:val="20"/>
              </w:rPr>
            </w:pPr>
          </w:p>
        </w:tc>
        <w:tc>
          <w:tcPr>
            <w:tcW w:w="1276"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7363738" w14:textId="77777777" w:rsidR="00A35440" w:rsidRPr="005F04D0" w:rsidRDefault="00A35440" w:rsidP="00A22F44">
            <w:pPr>
              <w:pBdr>
                <w:top w:val="nil"/>
                <w:left w:val="nil"/>
                <w:bottom w:val="nil"/>
                <w:right w:val="nil"/>
                <w:between w:val="nil"/>
              </w:pBdr>
              <w:overflowPunct w:val="0"/>
              <w:jc w:val="center"/>
              <w:rPr>
                <w:rFonts w:ascii="Times New Roman" w:eastAsia="標楷體" w:hAnsi="Times New Roman" w:cs="TimesNewRomanPSMT"/>
                <w:kern w:val="0"/>
                <w:sz w:val="20"/>
                <w:szCs w:val="20"/>
                <w:lang w:bidi="ar-SA"/>
              </w:rPr>
            </w:pPr>
            <w:r w:rsidRPr="005F04D0">
              <w:rPr>
                <w:rFonts w:ascii="Times New Roman" w:eastAsia="標楷體" w:hAnsi="Times New Roman" w:cs="TimesNewRomanPSMT" w:hint="eastAsia"/>
                <w:kern w:val="0"/>
                <w:sz w:val="20"/>
                <w:szCs w:val="20"/>
                <w:lang w:bidi="ar-SA"/>
              </w:rPr>
              <w:t>安全性</w:t>
            </w:r>
          </w:p>
        </w:tc>
        <w:tc>
          <w:tcPr>
            <w:tcW w:w="1701" w:type="dxa"/>
            <w:tcBorders>
              <w:top w:val="nil"/>
              <w:left w:val="nil"/>
              <w:bottom w:val="single" w:sz="4" w:space="0" w:color="auto"/>
              <w:right w:val="nil"/>
            </w:tcBorders>
            <w:shd w:val="clear" w:color="auto" w:fill="auto"/>
            <w:vAlign w:val="center"/>
          </w:tcPr>
          <w:p w14:paraId="25F14878" w14:textId="5E152282"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0.614</w:t>
            </w:r>
          </w:p>
        </w:tc>
        <w:tc>
          <w:tcPr>
            <w:tcW w:w="1134" w:type="dxa"/>
            <w:tcBorders>
              <w:top w:val="nil"/>
              <w:left w:val="nil"/>
              <w:bottom w:val="single" w:sz="4" w:space="0" w:color="auto"/>
              <w:right w:val="nil"/>
            </w:tcBorders>
            <w:shd w:val="clear" w:color="auto" w:fill="auto"/>
            <w:vAlign w:val="center"/>
          </w:tcPr>
          <w:p w14:paraId="3475F75D" w14:textId="2E57DB11" w:rsidR="00A35440" w:rsidRPr="005F04D0" w:rsidRDefault="00120CA2" w:rsidP="00A22F44">
            <w:pPr>
              <w:pBdr>
                <w:top w:val="nil"/>
                <w:left w:val="nil"/>
                <w:bottom w:val="nil"/>
                <w:right w:val="nil"/>
                <w:between w:val="nil"/>
              </w:pBdr>
              <w:overflowPunct w:val="0"/>
              <w:jc w:val="center"/>
              <w:rPr>
                <w:rFonts w:ascii="Times New Roman" w:eastAsia="標楷體" w:hAnsi="Times New Roman" w:cs="Times New Roman"/>
                <w:kern w:val="0"/>
                <w:sz w:val="20"/>
                <w:szCs w:val="20"/>
                <w:lang w:bidi="ar-SA"/>
              </w:rPr>
            </w:pPr>
            <w:r w:rsidRPr="005F04D0">
              <w:rPr>
                <w:rFonts w:ascii="Times New Roman" w:eastAsia="標楷體" w:hAnsi="Times New Roman" w:cs="Times New Roman"/>
                <w:kern w:val="0"/>
                <w:sz w:val="20"/>
                <w:szCs w:val="20"/>
                <w:lang w:bidi="ar-SA"/>
              </w:rPr>
              <w:t>2</w:t>
            </w:r>
          </w:p>
        </w:tc>
        <w:tc>
          <w:tcPr>
            <w:tcW w:w="1985"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C9F8779" w14:textId="43A0CF29"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kern w:val="0"/>
                <w:sz w:val="20"/>
                <w:szCs w:val="20"/>
                <w:lang w:bidi="ar-SA"/>
              </w:rPr>
              <w:t>0.0553</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F1CFAE1" w14:textId="0B382560" w:rsidR="00A35440" w:rsidRPr="005F04D0" w:rsidRDefault="00E92924" w:rsidP="00A22F44">
            <w:pPr>
              <w:pBdr>
                <w:top w:val="nil"/>
                <w:left w:val="nil"/>
                <w:bottom w:val="nil"/>
                <w:right w:val="nil"/>
                <w:between w:val="nil"/>
              </w:pBdr>
              <w:overflowPunct w:val="0"/>
              <w:jc w:val="center"/>
              <w:rPr>
                <w:rFonts w:ascii="Times New Roman" w:eastAsia="標楷體" w:hAnsi="Times New Roman" w:cs="Times New Roman"/>
                <w:sz w:val="20"/>
                <w:szCs w:val="20"/>
              </w:rPr>
            </w:pPr>
            <w:r w:rsidRPr="005F04D0">
              <w:rPr>
                <w:rFonts w:ascii="Times New Roman" w:eastAsia="標楷體" w:hAnsi="Times New Roman" w:cs="Times New Roman"/>
                <w:sz w:val="20"/>
                <w:szCs w:val="20"/>
              </w:rPr>
              <w:t>5</w:t>
            </w:r>
          </w:p>
        </w:tc>
      </w:tr>
    </w:tbl>
    <w:p w14:paraId="2DEC9123" w14:textId="77777777" w:rsidR="009047E7" w:rsidRDefault="009047E7" w:rsidP="00801941">
      <w:pPr>
        <w:overflowPunct w:val="0"/>
        <w:spacing w:afterLines="150" w:after="360"/>
        <w:rPr>
          <w:rFonts w:ascii="Times New Roman" w:eastAsia="標楷體" w:hAnsi="Times New Roman"/>
          <w:b/>
          <w:sz w:val="20"/>
          <w:szCs w:val="20"/>
        </w:rPr>
      </w:pPr>
    </w:p>
    <w:p w14:paraId="23C083CD" w14:textId="126453B9" w:rsidR="009047E7" w:rsidRDefault="009047E7" w:rsidP="00801941">
      <w:pPr>
        <w:overflowPunct w:val="0"/>
        <w:spacing w:beforeLines="50" w:before="120" w:afterLines="50" w:after="120"/>
        <w:rPr>
          <w:rFonts w:ascii="Times New Roman" w:eastAsia="標楷體" w:hAnsi="Times New Roman"/>
          <w:b/>
          <w:sz w:val="20"/>
          <w:szCs w:val="20"/>
        </w:rPr>
        <w:sectPr w:rsidR="009047E7" w:rsidSect="00121C91">
          <w:type w:val="continuous"/>
          <w:pgSz w:w="11906" w:h="16838" w:code="9"/>
          <w:pgMar w:top="1985" w:right="1247" w:bottom="1928" w:left="1247" w:header="851" w:footer="992" w:gutter="567"/>
          <w:cols w:space="425"/>
          <w:titlePg/>
          <w:docGrid w:linePitch="360"/>
        </w:sectPr>
      </w:pPr>
    </w:p>
    <w:p w14:paraId="7DD93ED1" w14:textId="67A702B4" w:rsidR="00C1609E" w:rsidRPr="00531127" w:rsidRDefault="00D42BAB"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4.2.3.</w:t>
      </w:r>
      <w:r w:rsidR="00C1609E" w:rsidRPr="00531127">
        <w:rPr>
          <w:rFonts w:ascii="Times New Roman" w:eastAsia="標楷體" w:hAnsi="Times New Roman" w:hint="eastAsia"/>
          <w:b/>
          <w:sz w:val="20"/>
          <w:szCs w:val="20"/>
        </w:rPr>
        <w:t>層級架構一致性檢定</w:t>
      </w:r>
    </w:p>
    <w:p w14:paraId="72E8DFA4" w14:textId="77777777" w:rsidR="009047E7" w:rsidRDefault="00E6404B" w:rsidP="009047E7">
      <w:pPr>
        <w:overflowPunct w:val="0"/>
        <w:spacing w:afterLines="50" w:after="120"/>
        <w:ind w:firstLineChars="200" w:firstLine="400"/>
        <w:jc w:val="both"/>
        <w:rPr>
          <w:rFonts w:ascii="Times New Roman" w:eastAsia="標楷體" w:hAnsi="Times New Roman"/>
          <w:sz w:val="20"/>
          <w:szCs w:val="20"/>
        </w:rPr>
        <w:sectPr w:rsidR="009047E7" w:rsidSect="00DE5DA6">
          <w:type w:val="continuous"/>
          <w:pgSz w:w="11906" w:h="16838" w:code="9"/>
          <w:pgMar w:top="1985" w:right="1247" w:bottom="1928" w:left="1247" w:header="851" w:footer="992" w:gutter="567"/>
          <w:cols w:num="2" w:space="425"/>
          <w:titlePg/>
          <w:docGrid w:linePitch="360"/>
        </w:sectPr>
      </w:pPr>
      <w:r w:rsidRPr="00D770CF">
        <w:rPr>
          <w:rFonts w:ascii="Times New Roman" w:eastAsia="標楷體" w:hAnsi="Times New Roman"/>
          <w:sz w:val="20"/>
          <w:szCs w:val="20"/>
        </w:rPr>
        <w:t>IKEA</w:t>
      </w:r>
      <w:r w:rsidRPr="00D770CF">
        <w:rPr>
          <w:rFonts w:ascii="Times New Roman" w:eastAsia="標楷體" w:hAnsi="Times New Roman" w:hint="eastAsia"/>
          <w:sz w:val="20"/>
          <w:szCs w:val="20"/>
        </w:rPr>
        <w:t>和</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w:t>
      </w:r>
      <w:r w:rsidR="00C1609E" w:rsidRPr="00D770CF">
        <w:rPr>
          <w:rFonts w:ascii="Times New Roman" w:eastAsia="標楷體" w:hAnsi="Times New Roman" w:hint="eastAsia"/>
          <w:sz w:val="20"/>
          <w:szCs w:val="20"/>
        </w:rPr>
        <w:t>單一成對比較矩陣、整個層級之一致性檢定以及一致性比率整理如表</w:t>
      </w:r>
      <w:r w:rsidR="00A06AE0" w:rsidRPr="00D770CF">
        <w:rPr>
          <w:rFonts w:ascii="Times New Roman" w:eastAsia="標楷體" w:hAnsi="Times New Roman" w:hint="eastAsia"/>
          <w:sz w:val="20"/>
          <w:szCs w:val="20"/>
        </w:rPr>
        <w:t>10</w:t>
      </w:r>
      <w:r w:rsidRPr="00D770CF">
        <w:rPr>
          <w:rFonts w:ascii="Times New Roman" w:eastAsia="標楷體" w:hAnsi="Times New Roman" w:hint="eastAsia"/>
          <w:sz w:val="20"/>
          <w:szCs w:val="20"/>
        </w:rPr>
        <w:t>及表</w:t>
      </w:r>
      <w:r w:rsidR="00A06AE0" w:rsidRPr="00D770CF">
        <w:rPr>
          <w:rFonts w:ascii="Times New Roman" w:eastAsia="標楷體" w:hAnsi="Times New Roman" w:hint="eastAsia"/>
          <w:sz w:val="20"/>
          <w:szCs w:val="20"/>
        </w:rPr>
        <w:t>11</w:t>
      </w:r>
      <w:r w:rsidR="00C1609E" w:rsidRPr="00D770CF">
        <w:rPr>
          <w:rFonts w:ascii="Times New Roman" w:eastAsia="標楷體" w:hAnsi="Times New Roman" w:hint="eastAsia"/>
          <w:sz w:val="20"/>
          <w:szCs w:val="20"/>
        </w:rPr>
        <w:t>示。由表</w:t>
      </w:r>
      <w:r w:rsidR="00A06AE0" w:rsidRPr="00D770CF">
        <w:rPr>
          <w:rFonts w:ascii="Times New Roman" w:eastAsia="標楷體" w:hAnsi="Times New Roman" w:hint="eastAsia"/>
          <w:sz w:val="20"/>
          <w:szCs w:val="20"/>
        </w:rPr>
        <w:t>10</w:t>
      </w:r>
      <w:r w:rsidRPr="00D770CF">
        <w:rPr>
          <w:rFonts w:ascii="Times New Roman" w:eastAsia="標楷體" w:hAnsi="Times New Roman" w:hint="eastAsia"/>
          <w:sz w:val="20"/>
          <w:szCs w:val="20"/>
        </w:rPr>
        <w:t>及表</w:t>
      </w:r>
      <w:r w:rsidR="004D11C8" w:rsidRPr="00D770CF">
        <w:rPr>
          <w:rFonts w:ascii="Times New Roman" w:eastAsia="標楷體" w:hAnsi="Times New Roman" w:hint="eastAsia"/>
          <w:sz w:val="20"/>
          <w:szCs w:val="20"/>
        </w:rPr>
        <w:t>1</w:t>
      </w:r>
      <w:r w:rsidR="00A06AE0" w:rsidRPr="00D770CF">
        <w:rPr>
          <w:rFonts w:ascii="Times New Roman" w:eastAsia="標楷體" w:hAnsi="Times New Roman" w:hint="eastAsia"/>
          <w:sz w:val="20"/>
          <w:szCs w:val="20"/>
        </w:rPr>
        <w:t>1</w:t>
      </w:r>
      <w:r w:rsidRPr="00D770CF">
        <w:rPr>
          <w:rFonts w:ascii="Times New Roman" w:eastAsia="標楷體" w:hAnsi="Times New Roman" w:hint="eastAsia"/>
          <w:sz w:val="20"/>
          <w:szCs w:val="20"/>
        </w:rPr>
        <w:t>可看出，</w:t>
      </w:r>
      <w:r w:rsidRPr="00D770CF">
        <w:rPr>
          <w:rFonts w:ascii="Times New Roman" w:eastAsia="標楷體" w:hAnsi="Times New Roman"/>
          <w:sz w:val="20"/>
          <w:szCs w:val="20"/>
        </w:rPr>
        <w:t>IKEA</w:t>
      </w:r>
      <w:r w:rsidRPr="00D770CF">
        <w:rPr>
          <w:rFonts w:ascii="Times New Roman" w:eastAsia="標楷體" w:hAnsi="Times New Roman" w:hint="eastAsia"/>
          <w:sz w:val="20"/>
          <w:szCs w:val="20"/>
        </w:rPr>
        <w:t>和</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w:t>
      </w:r>
      <w:r w:rsidR="00C1609E" w:rsidRPr="00D770CF">
        <w:rPr>
          <w:rFonts w:ascii="Times New Roman" w:eastAsia="標楷體" w:hAnsi="Times New Roman" w:hint="eastAsia"/>
          <w:sz w:val="20"/>
          <w:szCs w:val="20"/>
        </w:rPr>
        <w:t>問卷的</w:t>
      </w:r>
      <w:r w:rsidR="00C1609E" w:rsidRPr="00D770CF">
        <w:rPr>
          <w:rFonts w:ascii="Times New Roman" w:eastAsia="標楷體" w:hAnsi="Times New Roman"/>
          <w:sz w:val="20"/>
          <w:szCs w:val="20"/>
        </w:rPr>
        <w:t>C.I.</w:t>
      </w:r>
      <w:r w:rsidR="00C1609E" w:rsidRPr="00D770CF">
        <w:rPr>
          <w:rFonts w:ascii="Times New Roman" w:eastAsia="標楷體" w:hAnsi="Times New Roman" w:hint="eastAsia"/>
          <w:sz w:val="20"/>
          <w:szCs w:val="20"/>
        </w:rPr>
        <w:t>值與</w:t>
      </w:r>
      <w:r w:rsidR="00C1609E" w:rsidRPr="00D770CF">
        <w:rPr>
          <w:rFonts w:ascii="Times New Roman" w:eastAsia="標楷體" w:hAnsi="Times New Roman"/>
          <w:sz w:val="20"/>
          <w:szCs w:val="20"/>
        </w:rPr>
        <w:t>C.R.</w:t>
      </w:r>
      <w:r w:rsidR="00C1609E" w:rsidRPr="00D770CF">
        <w:rPr>
          <w:rFonts w:ascii="Times New Roman" w:eastAsia="標楷體" w:hAnsi="Times New Roman" w:hint="eastAsia"/>
          <w:sz w:val="20"/>
          <w:szCs w:val="20"/>
        </w:rPr>
        <w:t>值，均低於</w:t>
      </w:r>
      <w:r w:rsidR="00C1609E" w:rsidRPr="00D770CF">
        <w:rPr>
          <w:rFonts w:ascii="Times New Roman" w:eastAsia="標楷體" w:hAnsi="Times New Roman"/>
          <w:sz w:val="20"/>
          <w:szCs w:val="20"/>
        </w:rPr>
        <w:t>0.1</w:t>
      </w:r>
      <w:r w:rsidRPr="00D770CF">
        <w:rPr>
          <w:rFonts w:ascii="Times New Roman" w:eastAsia="標楷體" w:hAnsi="Times New Roman"/>
          <w:sz w:val="20"/>
          <w:szCs w:val="20"/>
        </w:rPr>
        <w:t>，</w:t>
      </w:r>
      <w:r w:rsidRPr="00D770CF">
        <w:rPr>
          <w:rFonts w:ascii="Times New Roman" w:eastAsia="標楷體" w:hAnsi="Times New Roman" w:hint="eastAsia"/>
          <w:sz w:val="20"/>
          <w:szCs w:val="20"/>
        </w:rPr>
        <w:t>表示各矩</w:t>
      </w:r>
      <w:r w:rsidRPr="00D770CF">
        <w:rPr>
          <w:rFonts w:ascii="Times New Roman" w:eastAsia="標楷體" w:hAnsi="Times New Roman" w:hint="eastAsia"/>
          <w:sz w:val="20"/>
          <w:szCs w:val="20"/>
        </w:rPr>
        <w:t>陣一致性比率高，亦即</w:t>
      </w:r>
      <w:r w:rsidRPr="00D770CF">
        <w:rPr>
          <w:rFonts w:ascii="Times New Roman" w:eastAsia="標楷體" w:hAnsi="Times New Roman"/>
          <w:sz w:val="20"/>
          <w:szCs w:val="20"/>
        </w:rPr>
        <w:t>IKEA</w:t>
      </w:r>
      <w:r w:rsidRPr="00D770CF">
        <w:rPr>
          <w:rFonts w:ascii="Times New Roman" w:eastAsia="標楷體" w:hAnsi="Times New Roman" w:hint="eastAsia"/>
          <w:sz w:val="20"/>
          <w:szCs w:val="20"/>
        </w:rPr>
        <w:t>和</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力屋受訪者</w:t>
      </w:r>
      <w:r w:rsidR="00C1609E" w:rsidRPr="00D770CF">
        <w:rPr>
          <w:rFonts w:ascii="Times New Roman" w:eastAsia="標楷體" w:hAnsi="Times New Roman" w:hint="eastAsia"/>
          <w:sz w:val="20"/>
          <w:szCs w:val="20"/>
        </w:rPr>
        <w:t>的決策過程合乎理性及對決策因素的看法前後一致。因此，研究結果應可充份表達</w:t>
      </w:r>
      <w:r w:rsidRPr="00D770CF">
        <w:rPr>
          <w:rFonts w:ascii="Times New Roman" w:eastAsia="標楷體" w:hAnsi="Times New Roman"/>
          <w:sz w:val="20"/>
          <w:szCs w:val="20"/>
        </w:rPr>
        <w:t>IKEA</w:t>
      </w:r>
      <w:r w:rsidRPr="00D770CF">
        <w:rPr>
          <w:rFonts w:ascii="Times New Roman" w:eastAsia="標楷體" w:hAnsi="Times New Roman" w:hint="eastAsia"/>
          <w:sz w:val="20"/>
          <w:szCs w:val="20"/>
        </w:rPr>
        <w:t>和</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w:t>
      </w:r>
      <w:r w:rsidR="00C1609E" w:rsidRPr="00D770CF">
        <w:rPr>
          <w:rFonts w:ascii="Times New Roman" w:eastAsia="標楷體" w:hAnsi="Times New Roman" w:hint="eastAsia"/>
          <w:sz w:val="20"/>
          <w:szCs w:val="20"/>
        </w:rPr>
        <w:t>受訪者之意見。</w:t>
      </w:r>
    </w:p>
    <w:p w14:paraId="1184EF56" w14:textId="77777777" w:rsidR="009047E7" w:rsidRDefault="009047E7">
      <w:pPr>
        <w:widowControl/>
        <w:rPr>
          <w:rFonts w:ascii="Times New Roman" w:eastAsia="標楷體" w:hAnsi="Times New Roman"/>
          <w:sz w:val="20"/>
          <w:szCs w:val="20"/>
        </w:rPr>
      </w:pPr>
      <w:r>
        <w:rPr>
          <w:rFonts w:ascii="Times New Roman" w:eastAsia="標楷體" w:hAnsi="Times New Roman"/>
          <w:sz w:val="20"/>
          <w:szCs w:val="20"/>
        </w:rPr>
        <w:br w:type="page"/>
      </w:r>
    </w:p>
    <w:p w14:paraId="74B8E34A" w14:textId="6AD892CF" w:rsidR="00C1609E" w:rsidRPr="00AE7A16" w:rsidRDefault="00C1609E" w:rsidP="00AE7A16">
      <w:pPr>
        <w:pStyle w:val="a4"/>
        <w:overflowPunct w:val="0"/>
        <w:spacing w:beforeLines="200" w:before="480" w:afterLines="50" w:after="120"/>
        <w:ind w:leftChars="0" w:left="0"/>
        <w:jc w:val="center"/>
        <w:rPr>
          <w:rFonts w:ascii="Times New Roman" w:eastAsia="標楷體" w:hAnsi="Times New Roman"/>
          <w:sz w:val="20"/>
          <w:szCs w:val="20"/>
        </w:rPr>
      </w:pPr>
      <w:r w:rsidRPr="00AE7A16">
        <w:rPr>
          <w:rFonts w:ascii="Times New Roman" w:eastAsia="標楷體" w:hAnsi="Times New Roman" w:hint="eastAsia"/>
          <w:sz w:val="20"/>
          <w:szCs w:val="20"/>
        </w:rPr>
        <w:lastRenderedPageBreak/>
        <w:t>表</w:t>
      </w:r>
      <w:r w:rsidR="00A06AE0" w:rsidRPr="00AE7A16">
        <w:rPr>
          <w:rFonts w:ascii="Times New Roman" w:eastAsia="標楷體" w:hAnsi="Times New Roman" w:hint="eastAsia"/>
          <w:sz w:val="20"/>
          <w:szCs w:val="20"/>
        </w:rPr>
        <w:t>10</w:t>
      </w:r>
      <w:r w:rsidRPr="00AE7A16">
        <w:rPr>
          <w:rFonts w:ascii="Times New Roman" w:eastAsia="標楷體" w:hAnsi="Times New Roman"/>
          <w:sz w:val="20"/>
          <w:szCs w:val="20"/>
        </w:rPr>
        <w:t xml:space="preserve"> </w:t>
      </w:r>
      <w:r w:rsidR="00E6404B" w:rsidRPr="00AE7A16">
        <w:rPr>
          <w:rFonts w:ascii="Times New Roman" w:eastAsia="標楷體" w:hAnsi="Times New Roman"/>
          <w:sz w:val="20"/>
          <w:szCs w:val="20"/>
        </w:rPr>
        <w:t>IKEA</w:t>
      </w:r>
      <w:r w:rsidRPr="00AE7A16">
        <w:rPr>
          <w:rFonts w:ascii="Times New Roman" w:eastAsia="標楷體" w:hAnsi="Times New Roman" w:hint="eastAsia"/>
          <w:sz w:val="20"/>
          <w:szCs w:val="20"/>
        </w:rPr>
        <w:t>整個層級架構之一致性檢定及一致性比率</w:t>
      </w:r>
    </w:p>
    <w:tbl>
      <w:tblPr>
        <w:tblStyle w:val="aa"/>
        <w:tblW w:w="42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766"/>
        <w:gridCol w:w="698"/>
        <w:gridCol w:w="867"/>
        <w:gridCol w:w="678"/>
      </w:tblGrid>
      <w:tr w:rsidR="00BF5A45" w:rsidRPr="005F04D0" w14:paraId="47F8715C" w14:textId="77777777" w:rsidTr="00A22F44">
        <w:trPr>
          <w:jc w:val="center"/>
        </w:trPr>
        <w:tc>
          <w:tcPr>
            <w:tcW w:w="1271" w:type="dxa"/>
            <w:tcBorders>
              <w:top w:val="single" w:sz="4" w:space="0" w:color="auto"/>
              <w:bottom w:val="single" w:sz="4" w:space="0" w:color="auto"/>
            </w:tcBorders>
            <w:vAlign w:val="center"/>
          </w:tcPr>
          <w:p w14:paraId="1CAB19AE" w14:textId="09450A09" w:rsidR="00BF5A45" w:rsidRPr="005F04D0" w:rsidRDefault="00BF5A45" w:rsidP="00A22F44">
            <w:pPr>
              <w:overflowPunct w:val="0"/>
              <w:autoSpaceDE w:val="0"/>
              <w:autoSpaceDN w:val="0"/>
              <w:adjustRightInd w:val="0"/>
              <w:ind w:rightChars="-89" w:right="-214"/>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因素／構面</w:t>
            </w:r>
          </w:p>
        </w:tc>
        <w:tc>
          <w:tcPr>
            <w:tcW w:w="709" w:type="dxa"/>
            <w:tcBorders>
              <w:top w:val="single" w:sz="4" w:space="0" w:color="auto"/>
              <w:bottom w:val="single" w:sz="4" w:space="0" w:color="auto"/>
            </w:tcBorders>
            <w:vAlign w:val="center"/>
          </w:tcPr>
          <w:p w14:paraId="6B04D910" w14:textId="0194EDCE"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 New Roman"/>
                <w:kern w:val="0"/>
                <w:sz w:val="20"/>
                <w:szCs w:val="20"/>
                <w:lang w:bidi="ar-SA"/>
              </w:rPr>
              <w:t>C.I.</w:t>
            </w:r>
            <w:r w:rsidRPr="005F04D0">
              <w:rPr>
                <w:rFonts w:ascii="Times New Roman" w:eastAsia="標楷體" w:hAnsi="Times New Roman" w:cs="DFKaiShu-SB-Estd-BF" w:hint="eastAsia"/>
                <w:kern w:val="0"/>
                <w:sz w:val="20"/>
                <w:szCs w:val="20"/>
                <w:lang w:bidi="ar-SA"/>
              </w:rPr>
              <w:t>值</w:t>
            </w:r>
          </w:p>
        </w:tc>
        <w:tc>
          <w:tcPr>
            <w:tcW w:w="709" w:type="dxa"/>
            <w:tcBorders>
              <w:top w:val="single" w:sz="4" w:space="0" w:color="auto"/>
              <w:bottom w:val="single" w:sz="4" w:space="0" w:color="auto"/>
            </w:tcBorders>
            <w:vAlign w:val="center"/>
          </w:tcPr>
          <w:p w14:paraId="34082523" w14:textId="76DE9DF4"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是否合格</w:t>
            </w:r>
          </w:p>
        </w:tc>
        <w:tc>
          <w:tcPr>
            <w:tcW w:w="871" w:type="dxa"/>
            <w:tcBorders>
              <w:top w:val="single" w:sz="4" w:space="0" w:color="auto"/>
              <w:bottom w:val="single" w:sz="4" w:space="0" w:color="auto"/>
            </w:tcBorders>
            <w:vAlign w:val="center"/>
          </w:tcPr>
          <w:p w14:paraId="37857FF7" w14:textId="2A4C191D"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 New Roman"/>
                <w:kern w:val="0"/>
                <w:sz w:val="20"/>
                <w:szCs w:val="20"/>
                <w:lang w:bidi="ar-SA"/>
              </w:rPr>
              <w:t>C.R</w:t>
            </w:r>
            <w:r w:rsidRPr="005F04D0">
              <w:rPr>
                <w:rFonts w:ascii="Times New Roman" w:eastAsia="標楷體" w:hAnsi="Times New Roman" w:cs="TimesNewRomanPSMT"/>
                <w:kern w:val="0"/>
                <w:sz w:val="20"/>
                <w:szCs w:val="20"/>
                <w:lang w:bidi="ar-SA"/>
              </w:rPr>
              <w:t>.</w:t>
            </w:r>
            <w:r w:rsidRPr="005F04D0">
              <w:rPr>
                <w:rFonts w:ascii="Times New Roman" w:eastAsia="標楷體" w:hAnsi="Times New Roman" w:cs="DFKaiShu-SB-Estd-BF" w:hint="eastAsia"/>
                <w:kern w:val="0"/>
                <w:sz w:val="20"/>
                <w:szCs w:val="20"/>
                <w:lang w:bidi="ar-SA"/>
              </w:rPr>
              <w:t>值</w:t>
            </w:r>
          </w:p>
        </w:tc>
        <w:tc>
          <w:tcPr>
            <w:tcW w:w="688" w:type="dxa"/>
            <w:tcBorders>
              <w:top w:val="single" w:sz="4" w:space="0" w:color="auto"/>
              <w:bottom w:val="single" w:sz="4" w:space="0" w:color="auto"/>
            </w:tcBorders>
            <w:vAlign w:val="center"/>
          </w:tcPr>
          <w:p w14:paraId="178AEED0" w14:textId="08F81FAE"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是否合格</w:t>
            </w:r>
          </w:p>
        </w:tc>
      </w:tr>
      <w:tr w:rsidR="00BF5A45" w:rsidRPr="005F04D0" w14:paraId="5B01309B" w14:textId="77777777" w:rsidTr="00BF4578">
        <w:trPr>
          <w:trHeight w:val="277"/>
          <w:jc w:val="center"/>
        </w:trPr>
        <w:tc>
          <w:tcPr>
            <w:tcW w:w="1271" w:type="dxa"/>
            <w:tcBorders>
              <w:top w:val="single" w:sz="4" w:space="0" w:color="auto"/>
            </w:tcBorders>
            <w:vAlign w:val="center"/>
          </w:tcPr>
          <w:p w14:paraId="2121C16C" w14:textId="032FA2F8"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產品因素</w:t>
            </w:r>
          </w:p>
        </w:tc>
        <w:tc>
          <w:tcPr>
            <w:tcW w:w="709" w:type="dxa"/>
            <w:tcBorders>
              <w:top w:val="single" w:sz="4" w:space="0" w:color="auto"/>
            </w:tcBorders>
            <w:vAlign w:val="center"/>
          </w:tcPr>
          <w:p w14:paraId="27060E66" w14:textId="02CBBDEA"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0.0458</w:t>
            </w:r>
          </w:p>
        </w:tc>
        <w:tc>
          <w:tcPr>
            <w:tcW w:w="709" w:type="dxa"/>
            <w:tcBorders>
              <w:top w:val="single" w:sz="4" w:space="0" w:color="auto"/>
            </w:tcBorders>
            <w:vAlign w:val="center"/>
          </w:tcPr>
          <w:p w14:paraId="2E632171" w14:textId="503B74EF"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tcBorders>
              <w:top w:val="single" w:sz="4" w:space="0" w:color="auto"/>
            </w:tcBorders>
            <w:vAlign w:val="center"/>
          </w:tcPr>
          <w:p w14:paraId="2C06C358" w14:textId="33766FB0"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0.0790</w:t>
            </w:r>
          </w:p>
        </w:tc>
        <w:tc>
          <w:tcPr>
            <w:tcW w:w="688" w:type="dxa"/>
            <w:tcBorders>
              <w:top w:val="single" w:sz="4" w:space="0" w:color="auto"/>
            </w:tcBorders>
            <w:vAlign w:val="center"/>
          </w:tcPr>
          <w:p w14:paraId="1A80D1E6" w14:textId="2AF5A2AB"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BF5A45" w:rsidRPr="005F04D0" w14:paraId="013313B1" w14:textId="77777777" w:rsidTr="00BF4578">
        <w:trPr>
          <w:trHeight w:val="277"/>
          <w:jc w:val="center"/>
        </w:trPr>
        <w:tc>
          <w:tcPr>
            <w:tcW w:w="1271" w:type="dxa"/>
            <w:vAlign w:val="center"/>
          </w:tcPr>
          <w:p w14:paraId="57B29228" w14:textId="0E8C1B27"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網路因素</w:t>
            </w:r>
          </w:p>
        </w:tc>
        <w:tc>
          <w:tcPr>
            <w:tcW w:w="709" w:type="dxa"/>
            <w:vAlign w:val="center"/>
          </w:tcPr>
          <w:p w14:paraId="789DFF4A" w14:textId="25AEFA71"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0.0502</w:t>
            </w:r>
          </w:p>
        </w:tc>
        <w:tc>
          <w:tcPr>
            <w:tcW w:w="709" w:type="dxa"/>
            <w:vAlign w:val="center"/>
          </w:tcPr>
          <w:p w14:paraId="6057B643" w14:textId="1401CE37"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vAlign w:val="center"/>
          </w:tcPr>
          <w:p w14:paraId="1FF81643" w14:textId="2A0FA0BD"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0.0558</w:t>
            </w:r>
          </w:p>
        </w:tc>
        <w:tc>
          <w:tcPr>
            <w:tcW w:w="688" w:type="dxa"/>
            <w:vAlign w:val="center"/>
          </w:tcPr>
          <w:p w14:paraId="0B7ACDBA" w14:textId="426E433E"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BF5A45" w:rsidRPr="005F04D0" w14:paraId="5A5B9C55" w14:textId="77777777" w:rsidTr="00BF4578">
        <w:trPr>
          <w:trHeight w:val="277"/>
          <w:jc w:val="center"/>
        </w:trPr>
        <w:tc>
          <w:tcPr>
            <w:tcW w:w="1271" w:type="dxa"/>
            <w:vAlign w:val="center"/>
          </w:tcPr>
          <w:p w14:paraId="1F872CD8" w14:textId="5575EDC1"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價格成本</w:t>
            </w:r>
          </w:p>
        </w:tc>
        <w:tc>
          <w:tcPr>
            <w:tcW w:w="709" w:type="dxa"/>
            <w:vAlign w:val="center"/>
          </w:tcPr>
          <w:p w14:paraId="1FD00F26" w14:textId="6F9A9076"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0.0618</w:t>
            </w:r>
          </w:p>
        </w:tc>
        <w:tc>
          <w:tcPr>
            <w:tcW w:w="709" w:type="dxa"/>
            <w:vAlign w:val="center"/>
          </w:tcPr>
          <w:p w14:paraId="0BE1D806" w14:textId="2450E235"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vAlign w:val="center"/>
          </w:tcPr>
          <w:p w14:paraId="72290447" w14:textId="4A279E2A"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0.0988</w:t>
            </w:r>
          </w:p>
        </w:tc>
        <w:tc>
          <w:tcPr>
            <w:tcW w:w="688" w:type="dxa"/>
            <w:vAlign w:val="center"/>
          </w:tcPr>
          <w:p w14:paraId="2A9612CA" w14:textId="1B166F00"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BF5A45" w:rsidRPr="005F04D0" w14:paraId="1CF0C466" w14:textId="77777777" w:rsidTr="00BF4578">
        <w:trPr>
          <w:trHeight w:val="277"/>
          <w:jc w:val="center"/>
        </w:trPr>
        <w:tc>
          <w:tcPr>
            <w:tcW w:w="1271" w:type="dxa"/>
            <w:vAlign w:val="center"/>
          </w:tcPr>
          <w:p w14:paraId="078957A0" w14:textId="70B06E26"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購物便利</w:t>
            </w:r>
          </w:p>
        </w:tc>
        <w:tc>
          <w:tcPr>
            <w:tcW w:w="709" w:type="dxa"/>
            <w:vAlign w:val="center"/>
          </w:tcPr>
          <w:p w14:paraId="3AF35A6F" w14:textId="00083578"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0.0516</w:t>
            </w:r>
          </w:p>
        </w:tc>
        <w:tc>
          <w:tcPr>
            <w:tcW w:w="709" w:type="dxa"/>
            <w:vAlign w:val="center"/>
          </w:tcPr>
          <w:p w14:paraId="24E12ED7" w14:textId="226F6146"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vAlign w:val="center"/>
          </w:tcPr>
          <w:p w14:paraId="6DCEB1C3" w14:textId="2151F047"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0.0890</w:t>
            </w:r>
          </w:p>
        </w:tc>
        <w:tc>
          <w:tcPr>
            <w:tcW w:w="688" w:type="dxa"/>
            <w:vAlign w:val="center"/>
          </w:tcPr>
          <w:p w14:paraId="2D8686DE" w14:textId="46AD25CC"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BF5A45" w:rsidRPr="005F04D0" w14:paraId="11AC7FC6" w14:textId="77777777" w:rsidTr="00BF4578">
        <w:trPr>
          <w:trHeight w:val="277"/>
          <w:jc w:val="center"/>
        </w:trPr>
        <w:tc>
          <w:tcPr>
            <w:tcW w:w="1271" w:type="dxa"/>
            <w:vAlign w:val="center"/>
          </w:tcPr>
          <w:p w14:paraId="5BAB370C" w14:textId="5F52A591"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資訊服務</w:t>
            </w:r>
          </w:p>
        </w:tc>
        <w:tc>
          <w:tcPr>
            <w:tcW w:w="709" w:type="dxa"/>
            <w:vAlign w:val="center"/>
          </w:tcPr>
          <w:p w14:paraId="526BB7D3" w14:textId="22191D35"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0.0489</w:t>
            </w:r>
          </w:p>
        </w:tc>
        <w:tc>
          <w:tcPr>
            <w:tcW w:w="709" w:type="dxa"/>
            <w:vAlign w:val="center"/>
          </w:tcPr>
          <w:p w14:paraId="09780C25" w14:textId="25F38EF3"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vAlign w:val="center"/>
          </w:tcPr>
          <w:p w14:paraId="5D76AFE5" w14:textId="7612A5BD"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0.0842</w:t>
            </w:r>
          </w:p>
        </w:tc>
        <w:tc>
          <w:tcPr>
            <w:tcW w:w="688" w:type="dxa"/>
            <w:vAlign w:val="center"/>
          </w:tcPr>
          <w:p w14:paraId="2D46D6D5" w14:textId="55C6A0D0"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BF5A45" w:rsidRPr="005F04D0" w14:paraId="3EA6D19C" w14:textId="77777777" w:rsidTr="00BF4578">
        <w:trPr>
          <w:trHeight w:val="277"/>
          <w:jc w:val="center"/>
        </w:trPr>
        <w:tc>
          <w:tcPr>
            <w:tcW w:w="1271" w:type="dxa"/>
            <w:vAlign w:val="center"/>
          </w:tcPr>
          <w:p w14:paraId="21AE92F7" w14:textId="3B194896"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網頁設計</w:t>
            </w:r>
          </w:p>
        </w:tc>
        <w:tc>
          <w:tcPr>
            <w:tcW w:w="709" w:type="dxa"/>
            <w:vAlign w:val="center"/>
          </w:tcPr>
          <w:p w14:paraId="4148E4DF" w14:textId="3E7E9590"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0.04</w:t>
            </w:r>
            <w:r w:rsidRPr="005F04D0">
              <w:rPr>
                <w:rFonts w:ascii="Times New Roman" w:eastAsia="標楷體" w:hAnsi="Times New Roman" w:cs="TimesNewRomanPSMT" w:hint="eastAsia"/>
                <w:kern w:val="0"/>
                <w:sz w:val="20"/>
                <w:szCs w:val="20"/>
                <w:lang w:bidi="ar-SA"/>
              </w:rPr>
              <w:t>71</w:t>
            </w:r>
          </w:p>
        </w:tc>
        <w:tc>
          <w:tcPr>
            <w:tcW w:w="709" w:type="dxa"/>
            <w:vAlign w:val="center"/>
          </w:tcPr>
          <w:p w14:paraId="2481225E" w14:textId="0BBFD5ED"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vAlign w:val="center"/>
          </w:tcPr>
          <w:p w14:paraId="09104472" w14:textId="2068C8CD"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0.08</w:t>
            </w:r>
            <w:r w:rsidRPr="005F04D0">
              <w:rPr>
                <w:rFonts w:ascii="Times New Roman" w:eastAsia="標楷體" w:hAnsi="Times New Roman" w:cs="TimesNewRomanPSMT" w:hint="eastAsia"/>
                <w:kern w:val="0"/>
                <w:sz w:val="20"/>
                <w:szCs w:val="20"/>
                <w:lang w:bidi="ar-SA"/>
              </w:rPr>
              <w:t>25</w:t>
            </w:r>
          </w:p>
        </w:tc>
        <w:tc>
          <w:tcPr>
            <w:tcW w:w="688" w:type="dxa"/>
            <w:vAlign w:val="center"/>
          </w:tcPr>
          <w:p w14:paraId="501E8A27" w14:textId="40143669"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BF5A45" w:rsidRPr="005F04D0" w14:paraId="30D15780" w14:textId="77777777" w:rsidTr="00BF4578">
        <w:trPr>
          <w:trHeight w:val="277"/>
          <w:jc w:val="center"/>
        </w:trPr>
        <w:tc>
          <w:tcPr>
            <w:tcW w:w="1271" w:type="dxa"/>
            <w:vAlign w:val="center"/>
          </w:tcPr>
          <w:p w14:paraId="20C4268A" w14:textId="3A428B43"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內容引導</w:t>
            </w:r>
          </w:p>
        </w:tc>
        <w:tc>
          <w:tcPr>
            <w:tcW w:w="709" w:type="dxa"/>
            <w:vAlign w:val="center"/>
          </w:tcPr>
          <w:p w14:paraId="20073FF2" w14:textId="2E9D895C"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0.0486</w:t>
            </w:r>
          </w:p>
        </w:tc>
        <w:tc>
          <w:tcPr>
            <w:tcW w:w="709" w:type="dxa"/>
            <w:vAlign w:val="center"/>
          </w:tcPr>
          <w:p w14:paraId="512CE926" w14:textId="695C62D4"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vAlign w:val="center"/>
          </w:tcPr>
          <w:p w14:paraId="42F94686" w14:textId="0EAA62D9"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0.0837</w:t>
            </w:r>
          </w:p>
        </w:tc>
        <w:tc>
          <w:tcPr>
            <w:tcW w:w="688" w:type="dxa"/>
            <w:vAlign w:val="center"/>
          </w:tcPr>
          <w:p w14:paraId="701355D9" w14:textId="627834BB"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BF5A45" w:rsidRPr="005F04D0" w14:paraId="1C8D941C" w14:textId="77777777" w:rsidTr="00BF4578">
        <w:trPr>
          <w:trHeight w:val="277"/>
          <w:jc w:val="center"/>
        </w:trPr>
        <w:tc>
          <w:tcPr>
            <w:tcW w:w="1271" w:type="dxa"/>
            <w:vAlign w:val="center"/>
          </w:tcPr>
          <w:p w14:paraId="32CD5DF5" w14:textId="6649CDA8"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客戶服務</w:t>
            </w:r>
          </w:p>
        </w:tc>
        <w:tc>
          <w:tcPr>
            <w:tcW w:w="709" w:type="dxa"/>
            <w:vAlign w:val="center"/>
          </w:tcPr>
          <w:p w14:paraId="0B9A586C" w14:textId="57E104B5"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0.05</w:t>
            </w:r>
            <w:r w:rsidRPr="005F04D0">
              <w:rPr>
                <w:rFonts w:ascii="Times New Roman" w:eastAsia="標楷體" w:hAnsi="Times New Roman" w:cs="TimesNewRomanPSMT" w:hint="eastAsia"/>
                <w:kern w:val="0"/>
                <w:sz w:val="20"/>
                <w:szCs w:val="20"/>
                <w:lang w:bidi="ar-SA"/>
              </w:rPr>
              <w:t>09</w:t>
            </w:r>
          </w:p>
        </w:tc>
        <w:tc>
          <w:tcPr>
            <w:tcW w:w="709" w:type="dxa"/>
            <w:vAlign w:val="center"/>
          </w:tcPr>
          <w:p w14:paraId="3B3EE799" w14:textId="7FD3AC86"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vAlign w:val="center"/>
          </w:tcPr>
          <w:p w14:paraId="7747B38B" w14:textId="7E60FC88"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0.08</w:t>
            </w:r>
            <w:r w:rsidRPr="005F04D0">
              <w:rPr>
                <w:rFonts w:ascii="Times New Roman" w:eastAsia="標楷體" w:hAnsi="Times New Roman" w:cs="TimesNewRomanPSMT" w:hint="eastAsia"/>
                <w:kern w:val="0"/>
                <w:sz w:val="20"/>
                <w:szCs w:val="20"/>
                <w:lang w:bidi="ar-SA"/>
              </w:rPr>
              <w:t>78</w:t>
            </w:r>
          </w:p>
        </w:tc>
        <w:tc>
          <w:tcPr>
            <w:tcW w:w="688" w:type="dxa"/>
            <w:vAlign w:val="center"/>
          </w:tcPr>
          <w:p w14:paraId="14BFC8F8" w14:textId="74D2418C"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BF5A45" w:rsidRPr="005F04D0" w14:paraId="7325A40A" w14:textId="77777777" w:rsidTr="00BF4578">
        <w:trPr>
          <w:trHeight w:val="277"/>
          <w:jc w:val="center"/>
        </w:trPr>
        <w:tc>
          <w:tcPr>
            <w:tcW w:w="1271" w:type="dxa"/>
            <w:tcBorders>
              <w:bottom w:val="single" w:sz="4" w:space="0" w:color="auto"/>
            </w:tcBorders>
            <w:vAlign w:val="center"/>
          </w:tcPr>
          <w:p w14:paraId="3AF5D14C" w14:textId="7D78C92E" w:rsidR="00BF5A45" w:rsidRPr="005F04D0" w:rsidRDefault="00BF5A45"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安全保障</w:t>
            </w:r>
          </w:p>
        </w:tc>
        <w:tc>
          <w:tcPr>
            <w:tcW w:w="709" w:type="dxa"/>
            <w:tcBorders>
              <w:bottom w:val="single" w:sz="4" w:space="0" w:color="auto"/>
            </w:tcBorders>
            <w:vAlign w:val="center"/>
          </w:tcPr>
          <w:p w14:paraId="036B1399" w14:textId="1E024659"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0.0527</w:t>
            </w:r>
          </w:p>
        </w:tc>
        <w:tc>
          <w:tcPr>
            <w:tcW w:w="709" w:type="dxa"/>
            <w:tcBorders>
              <w:bottom w:val="single" w:sz="4" w:space="0" w:color="auto"/>
            </w:tcBorders>
            <w:vAlign w:val="center"/>
          </w:tcPr>
          <w:p w14:paraId="3DDB96E5" w14:textId="2002EAC7"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71" w:type="dxa"/>
            <w:tcBorders>
              <w:bottom w:val="single" w:sz="4" w:space="0" w:color="auto"/>
            </w:tcBorders>
            <w:vAlign w:val="center"/>
          </w:tcPr>
          <w:p w14:paraId="2C389F84" w14:textId="486B3200"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0.0908</w:t>
            </w:r>
          </w:p>
        </w:tc>
        <w:tc>
          <w:tcPr>
            <w:tcW w:w="688" w:type="dxa"/>
            <w:tcBorders>
              <w:bottom w:val="single" w:sz="4" w:space="0" w:color="auto"/>
            </w:tcBorders>
            <w:vAlign w:val="center"/>
          </w:tcPr>
          <w:p w14:paraId="134C5A01" w14:textId="148B3D46" w:rsidR="00BF5A45" w:rsidRPr="005F04D0" w:rsidRDefault="00BF5A45"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bl>
    <w:p w14:paraId="15232FB2" w14:textId="5914D47B" w:rsidR="00E6404B" w:rsidRPr="00AE7A16" w:rsidRDefault="00E6404B" w:rsidP="00AE7A16">
      <w:pPr>
        <w:pStyle w:val="a4"/>
        <w:overflowPunct w:val="0"/>
        <w:spacing w:beforeLines="200" w:before="480" w:afterLines="50" w:after="120"/>
        <w:ind w:leftChars="0" w:left="0"/>
        <w:jc w:val="center"/>
        <w:rPr>
          <w:rFonts w:ascii="Times New Roman" w:eastAsia="標楷體" w:hAnsi="Times New Roman"/>
          <w:sz w:val="20"/>
          <w:szCs w:val="20"/>
        </w:rPr>
      </w:pPr>
      <w:r w:rsidRPr="00AE7A16">
        <w:rPr>
          <w:rFonts w:ascii="Times New Roman" w:eastAsia="標楷體" w:hAnsi="Times New Roman" w:hint="eastAsia"/>
          <w:sz w:val="20"/>
          <w:szCs w:val="20"/>
        </w:rPr>
        <w:t>表</w:t>
      </w:r>
      <w:r w:rsidR="004D11C8" w:rsidRPr="00AE7A16">
        <w:rPr>
          <w:rFonts w:ascii="Times New Roman" w:eastAsia="標楷體" w:hAnsi="Times New Roman" w:hint="eastAsia"/>
          <w:sz w:val="20"/>
          <w:szCs w:val="20"/>
        </w:rPr>
        <w:t>1</w:t>
      </w:r>
      <w:r w:rsidR="00A06AE0" w:rsidRPr="00AE7A16">
        <w:rPr>
          <w:rFonts w:ascii="Times New Roman" w:eastAsia="標楷體" w:hAnsi="Times New Roman" w:hint="eastAsia"/>
          <w:sz w:val="20"/>
          <w:szCs w:val="20"/>
        </w:rPr>
        <w:t>1</w:t>
      </w:r>
      <w:r w:rsidRPr="00AE7A16">
        <w:rPr>
          <w:rFonts w:ascii="Times New Roman" w:eastAsia="標楷體" w:hAnsi="Times New Roman"/>
          <w:sz w:val="20"/>
          <w:szCs w:val="20"/>
        </w:rPr>
        <w:t xml:space="preserve"> </w:t>
      </w:r>
      <w:proofErr w:type="gramStart"/>
      <w:r w:rsidRPr="00AE7A16">
        <w:rPr>
          <w:rFonts w:ascii="Times New Roman" w:eastAsia="標楷體" w:hAnsi="Times New Roman" w:hint="eastAsia"/>
          <w:sz w:val="20"/>
          <w:szCs w:val="20"/>
        </w:rPr>
        <w:t>特</w:t>
      </w:r>
      <w:proofErr w:type="gramEnd"/>
      <w:r w:rsidRPr="00AE7A16">
        <w:rPr>
          <w:rFonts w:ascii="Times New Roman" w:eastAsia="標楷體" w:hAnsi="Times New Roman" w:hint="eastAsia"/>
          <w:sz w:val="20"/>
          <w:szCs w:val="20"/>
        </w:rPr>
        <w:t>力屋整個層級架構之一致性檢定及一致性比率</w:t>
      </w:r>
    </w:p>
    <w:tbl>
      <w:tblPr>
        <w:tblStyle w:val="aa"/>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766"/>
        <w:gridCol w:w="714"/>
        <w:gridCol w:w="827"/>
        <w:gridCol w:w="709"/>
      </w:tblGrid>
      <w:tr w:rsidR="00E6404B" w:rsidRPr="005F04D0" w14:paraId="01D9C21F" w14:textId="77777777" w:rsidTr="00A22F44">
        <w:tc>
          <w:tcPr>
            <w:tcW w:w="1237" w:type="dxa"/>
            <w:tcBorders>
              <w:top w:val="single" w:sz="4" w:space="0" w:color="auto"/>
              <w:bottom w:val="single" w:sz="4" w:space="0" w:color="auto"/>
            </w:tcBorders>
            <w:vAlign w:val="center"/>
          </w:tcPr>
          <w:p w14:paraId="0B32419A"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因素／構面</w:t>
            </w:r>
          </w:p>
        </w:tc>
        <w:tc>
          <w:tcPr>
            <w:tcW w:w="766" w:type="dxa"/>
            <w:tcBorders>
              <w:top w:val="single" w:sz="4" w:space="0" w:color="auto"/>
              <w:bottom w:val="single" w:sz="4" w:space="0" w:color="auto"/>
            </w:tcBorders>
            <w:vAlign w:val="center"/>
          </w:tcPr>
          <w:p w14:paraId="220B54D7"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 New Roman"/>
                <w:kern w:val="0"/>
                <w:sz w:val="20"/>
                <w:szCs w:val="20"/>
                <w:lang w:bidi="ar-SA"/>
              </w:rPr>
              <w:t>C.I</w:t>
            </w:r>
            <w:r w:rsidRPr="005F04D0">
              <w:rPr>
                <w:rFonts w:ascii="Times New Roman" w:eastAsia="標楷體" w:hAnsi="Times New Roman" w:cs="TimesNewRomanPSMT"/>
                <w:kern w:val="0"/>
                <w:sz w:val="20"/>
                <w:szCs w:val="20"/>
                <w:lang w:bidi="ar-SA"/>
              </w:rPr>
              <w:t>.</w:t>
            </w:r>
            <w:r w:rsidRPr="005F04D0">
              <w:rPr>
                <w:rFonts w:ascii="Times New Roman" w:eastAsia="標楷體" w:hAnsi="Times New Roman" w:cs="DFKaiShu-SB-Estd-BF" w:hint="eastAsia"/>
                <w:kern w:val="0"/>
                <w:sz w:val="20"/>
                <w:szCs w:val="20"/>
                <w:lang w:bidi="ar-SA"/>
              </w:rPr>
              <w:t>值</w:t>
            </w:r>
          </w:p>
        </w:tc>
        <w:tc>
          <w:tcPr>
            <w:tcW w:w="714" w:type="dxa"/>
            <w:tcBorders>
              <w:top w:val="single" w:sz="4" w:space="0" w:color="auto"/>
              <w:bottom w:val="single" w:sz="4" w:space="0" w:color="auto"/>
            </w:tcBorders>
            <w:vAlign w:val="center"/>
          </w:tcPr>
          <w:p w14:paraId="27C26FCF"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是否合格</w:t>
            </w:r>
          </w:p>
        </w:tc>
        <w:tc>
          <w:tcPr>
            <w:tcW w:w="827" w:type="dxa"/>
            <w:tcBorders>
              <w:top w:val="single" w:sz="4" w:space="0" w:color="auto"/>
              <w:bottom w:val="single" w:sz="4" w:space="0" w:color="auto"/>
            </w:tcBorders>
            <w:vAlign w:val="center"/>
          </w:tcPr>
          <w:p w14:paraId="69481869"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 New Roman"/>
                <w:kern w:val="0"/>
                <w:sz w:val="20"/>
                <w:szCs w:val="20"/>
                <w:lang w:bidi="ar-SA"/>
              </w:rPr>
              <w:t>C.R</w:t>
            </w:r>
            <w:r w:rsidRPr="005F04D0">
              <w:rPr>
                <w:rFonts w:ascii="Times New Roman" w:eastAsia="標楷體" w:hAnsi="Times New Roman" w:cs="TimesNewRomanPSMT"/>
                <w:kern w:val="0"/>
                <w:sz w:val="20"/>
                <w:szCs w:val="20"/>
                <w:lang w:bidi="ar-SA"/>
              </w:rPr>
              <w:t>.</w:t>
            </w:r>
            <w:r w:rsidRPr="005F04D0">
              <w:rPr>
                <w:rFonts w:ascii="Times New Roman" w:eastAsia="標楷體" w:hAnsi="Times New Roman" w:cs="DFKaiShu-SB-Estd-BF" w:hint="eastAsia"/>
                <w:kern w:val="0"/>
                <w:sz w:val="20"/>
                <w:szCs w:val="20"/>
                <w:lang w:bidi="ar-SA"/>
              </w:rPr>
              <w:t>值</w:t>
            </w:r>
          </w:p>
        </w:tc>
        <w:tc>
          <w:tcPr>
            <w:tcW w:w="709" w:type="dxa"/>
            <w:tcBorders>
              <w:top w:val="single" w:sz="4" w:space="0" w:color="auto"/>
              <w:bottom w:val="single" w:sz="4" w:space="0" w:color="auto"/>
            </w:tcBorders>
            <w:vAlign w:val="center"/>
          </w:tcPr>
          <w:p w14:paraId="0DDD678A"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是否合格</w:t>
            </w:r>
          </w:p>
        </w:tc>
      </w:tr>
      <w:tr w:rsidR="00E6404B" w:rsidRPr="005F04D0" w14:paraId="00D44600" w14:textId="77777777" w:rsidTr="00BF4578">
        <w:trPr>
          <w:trHeight w:val="271"/>
        </w:trPr>
        <w:tc>
          <w:tcPr>
            <w:tcW w:w="1237" w:type="dxa"/>
            <w:tcBorders>
              <w:top w:val="single" w:sz="4" w:space="0" w:color="auto"/>
            </w:tcBorders>
            <w:vAlign w:val="center"/>
          </w:tcPr>
          <w:p w14:paraId="19F8E074"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產品因素</w:t>
            </w:r>
          </w:p>
        </w:tc>
        <w:tc>
          <w:tcPr>
            <w:tcW w:w="766" w:type="dxa"/>
            <w:tcBorders>
              <w:top w:val="single" w:sz="4" w:space="0" w:color="auto"/>
            </w:tcBorders>
            <w:vAlign w:val="center"/>
          </w:tcPr>
          <w:p w14:paraId="7BC776AA" w14:textId="7C47BBA5"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378</w:t>
            </w:r>
          </w:p>
        </w:tc>
        <w:tc>
          <w:tcPr>
            <w:tcW w:w="714" w:type="dxa"/>
            <w:tcBorders>
              <w:top w:val="single" w:sz="4" w:space="0" w:color="auto"/>
            </w:tcBorders>
            <w:vAlign w:val="center"/>
          </w:tcPr>
          <w:p w14:paraId="2E205544"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tcBorders>
              <w:top w:val="single" w:sz="4" w:space="0" w:color="auto"/>
            </w:tcBorders>
            <w:vAlign w:val="center"/>
          </w:tcPr>
          <w:p w14:paraId="2973CEC5" w14:textId="79EC1B51"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689</w:t>
            </w:r>
          </w:p>
        </w:tc>
        <w:tc>
          <w:tcPr>
            <w:tcW w:w="709" w:type="dxa"/>
            <w:tcBorders>
              <w:top w:val="single" w:sz="4" w:space="0" w:color="auto"/>
            </w:tcBorders>
            <w:vAlign w:val="center"/>
          </w:tcPr>
          <w:p w14:paraId="5AD036D4"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E6404B" w:rsidRPr="005F04D0" w14:paraId="74456B92" w14:textId="77777777" w:rsidTr="00BF4578">
        <w:trPr>
          <w:trHeight w:val="271"/>
        </w:trPr>
        <w:tc>
          <w:tcPr>
            <w:tcW w:w="1237" w:type="dxa"/>
            <w:vAlign w:val="center"/>
          </w:tcPr>
          <w:p w14:paraId="6A8E1F73"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網路因素</w:t>
            </w:r>
          </w:p>
        </w:tc>
        <w:tc>
          <w:tcPr>
            <w:tcW w:w="766" w:type="dxa"/>
            <w:vAlign w:val="center"/>
          </w:tcPr>
          <w:p w14:paraId="69597A7C" w14:textId="325279BF"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412</w:t>
            </w:r>
          </w:p>
        </w:tc>
        <w:tc>
          <w:tcPr>
            <w:tcW w:w="714" w:type="dxa"/>
            <w:vAlign w:val="center"/>
          </w:tcPr>
          <w:p w14:paraId="28BCC815"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vAlign w:val="center"/>
          </w:tcPr>
          <w:p w14:paraId="6D5489B8" w14:textId="7B548426"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449</w:t>
            </w:r>
          </w:p>
        </w:tc>
        <w:tc>
          <w:tcPr>
            <w:tcW w:w="709" w:type="dxa"/>
            <w:vAlign w:val="center"/>
          </w:tcPr>
          <w:p w14:paraId="5F344B9B"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E6404B" w:rsidRPr="005F04D0" w14:paraId="1151B950" w14:textId="77777777" w:rsidTr="00BF4578">
        <w:trPr>
          <w:trHeight w:val="271"/>
        </w:trPr>
        <w:tc>
          <w:tcPr>
            <w:tcW w:w="1237" w:type="dxa"/>
            <w:vAlign w:val="center"/>
          </w:tcPr>
          <w:p w14:paraId="263CC051"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價格成本</w:t>
            </w:r>
          </w:p>
        </w:tc>
        <w:tc>
          <w:tcPr>
            <w:tcW w:w="766" w:type="dxa"/>
            <w:vAlign w:val="center"/>
          </w:tcPr>
          <w:p w14:paraId="03AABC12" w14:textId="056C4182"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517</w:t>
            </w:r>
          </w:p>
        </w:tc>
        <w:tc>
          <w:tcPr>
            <w:tcW w:w="714" w:type="dxa"/>
            <w:vAlign w:val="center"/>
          </w:tcPr>
          <w:p w14:paraId="47FDAD72"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vAlign w:val="center"/>
          </w:tcPr>
          <w:p w14:paraId="69F3BD03" w14:textId="63E8FFA1"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877</w:t>
            </w:r>
          </w:p>
        </w:tc>
        <w:tc>
          <w:tcPr>
            <w:tcW w:w="709" w:type="dxa"/>
            <w:vAlign w:val="center"/>
          </w:tcPr>
          <w:p w14:paraId="46A70AAF"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E6404B" w:rsidRPr="005F04D0" w14:paraId="787CE7A0" w14:textId="77777777" w:rsidTr="00BF4578">
        <w:trPr>
          <w:trHeight w:val="271"/>
        </w:trPr>
        <w:tc>
          <w:tcPr>
            <w:tcW w:w="1237" w:type="dxa"/>
            <w:vAlign w:val="center"/>
          </w:tcPr>
          <w:p w14:paraId="073EEE75"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購物便利</w:t>
            </w:r>
          </w:p>
        </w:tc>
        <w:tc>
          <w:tcPr>
            <w:tcW w:w="766" w:type="dxa"/>
            <w:vAlign w:val="center"/>
          </w:tcPr>
          <w:p w14:paraId="144EC16B" w14:textId="1FCE4F3E"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442</w:t>
            </w:r>
          </w:p>
        </w:tc>
        <w:tc>
          <w:tcPr>
            <w:tcW w:w="714" w:type="dxa"/>
            <w:vAlign w:val="center"/>
          </w:tcPr>
          <w:p w14:paraId="2C5EE137"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vAlign w:val="center"/>
          </w:tcPr>
          <w:p w14:paraId="4EF2CF6D" w14:textId="183BE880"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760</w:t>
            </w:r>
          </w:p>
        </w:tc>
        <w:tc>
          <w:tcPr>
            <w:tcW w:w="709" w:type="dxa"/>
            <w:vAlign w:val="center"/>
          </w:tcPr>
          <w:p w14:paraId="540C5745"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E6404B" w:rsidRPr="005F04D0" w14:paraId="0C817B55" w14:textId="77777777" w:rsidTr="00BF4578">
        <w:trPr>
          <w:trHeight w:val="271"/>
        </w:trPr>
        <w:tc>
          <w:tcPr>
            <w:tcW w:w="1237" w:type="dxa"/>
            <w:vAlign w:val="center"/>
          </w:tcPr>
          <w:p w14:paraId="6ACEE51A"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資訊服務</w:t>
            </w:r>
          </w:p>
        </w:tc>
        <w:tc>
          <w:tcPr>
            <w:tcW w:w="766" w:type="dxa"/>
            <w:vAlign w:val="center"/>
          </w:tcPr>
          <w:p w14:paraId="1E37F994" w14:textId="0E5BF404"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462</w:t>
            </w:r>
          </w:p>
        </w:tc>
        <w:tc>
          <w:tcPr>
            <w:tcW w:w="714" w:type="dxa"/>
            <w:vAlign w:val="center"/>
          </w:tcPr>
          <w:p w14:paraId="646E623A"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vAlign w:val="center"/>
          </w:tcPr>
          <w:p w14:paraId="79BB4580" w14:textId="0964193E"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739</w:t>
            </w:r>
          </w:p>
        </w:tc>
        <w:tc>
          <w:tcPr>
            <w:tcW w:w="709" w:type="dxa"/>
            <w:vAlign w:val="center"/>
          </w:tcPr>
          <w:p w14:paraId="20663810"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E6404B" w:rsidRPr="005F04D0" w14:paraId="50D1CD2B" w14:textId="77777777" w:rsidTr="00BF4578">
        <w:trPr>
          <w:trHeight w:val="271"/>
        </w:trPr>
        <w:tc>
          <w:tcPr>
            <w:tcW w:w="1237" w:type="dxa"/>
            <w:vAlign w:val="center"/>
          </w:tcPr>
          <w:p w14:paraId="5E652439"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網頁設計</w:t>
            </w:r>
          </w:p>
        </w:tc>
        <w:tc>
          <w:tcPr>
            <w:tcW w:w="766" w:type="dxa"/>
            <w:vAlign w:val="center"/>
          </w:tcPr>
          <w:p w14:paraId="692B8F52" w14:textId="081B9C30"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0.04</w:t>
            </w:r>
            <w:r w:rsidRPr="005F04D0">
              <w:rPr>
                <w:rFonts w:ascii="Times New Roman" w:eastAsia="標楷體" w:hAnsi="Times New Roman" w:cs="TimesNewRomanPSMT" w:hint="eastAsia"/>
                <w:kern w:val="0"/>
                <w:sz w:val="20"/>
                <w:szCs w:val="20"/>
                <w:lang w:bidi="ar-SA"/>
              </w:rPr>
              <w:t>16</w:t>
            </w:r>
          </w:p>
        </w:tc>
        <w:tc>
          <w:tcPr>
            <w:tcW w:w="714" w:type="dxa"/>
            <w:vAlign w:val="center"/>
          </w:tcPr>
          <w:p w14:paraId="47263D37"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vAlign w:val="center"/>
          </w:tcPr>
          <w:p w14:paraId="21074D8F" w14:textId="13AACC71"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790</w:t>
            </w:r>
          </w:p>
        </w:tc>
        <w:tc>
          <w:tcPr>
            <w:tcW w:w="709" w:type="dxa"/>
            <w:vAlign w:val="center"/>
          </w:tcPr>
          <w:p w14:paraId="303733FA"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E6404B" w:rsidRPr="005F04D0" w14:paraId="76FE521F" w14:textId="77777777" w:rsidTr="00BF4578">
        <w:trPr>
          <w:trHeight w:val="271"/>
        </w:trPr>
        <w:tc>
          <w:tcPr>
            <w:tcW w:w="1237" w:type="dxa"/>
            <w:vAlign w:val="center"/>
          </w:tcPr>
          <w:p w14:paraId="1BB8D22D"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內容引導</w:t>
            </w:r>
          </w:p>
        </w:tc>
        <w:tc>
          <w:tcPr>
            <w:tcW w:w="766" w:type="dxa"/>
            <w:vAlign w:val="center"/>
          </w:tcPr>
          <w:p w14:paraId="1C63BCE0" w14:textId="558FBAFC"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0.04</w:t>
            </w:r>
            <w:r w:rsidRPr="005F04D0">
              <w:rPr>
                <w:rFonts w:ascii="Times New Roman" w:eastAsia="標楷體" w:hAnsi="Times New Roman" w:cs="TimesNewRomanPSMT" w:hint="eastAsia"/>
                <w:kern w:val="0"/>
                <w:sz w:val="20"/>
                <w:szCs w:val="20"/>
                <w:lang w:bidi="ar-SA"/>
              </w:rPr>
              <w:t>56</w:t>
            </w:r>
          </w:p>
        </w:tc>
        <w:tc>
          <w:tcPr>
            <w:tcW w:w="714" w:type="dxa"/>
            <w:vAlign w:val="center"/>
          </w:tcPr>
          <w:p w14:paraId="39519D84"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vAlign w:val="center"/>
          </w:tcPr>
          <w:p w14:paraId="0B149704" w14:textId="2A25D7C2"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0.08</w:t>
            </w:r>
            <w:r w:rsidRPr="005F04D0">
              <w:rPr>
                <w:rFonts w:ascii="Times New Roman" w:eastAsia="標楷體" w:hAnsi="Times New Roman" w:cs="TimesNewRomanPSMT" w:hint="eastAsia"/>
                <w:kern w:val="0"/>
                <w:sz w:val="20"/>
                <w:szCs w:val="20"/>
                <w:lang w:bidi="ar-SA"/>
              </w:rPr>
              <w:t>20</w:t>
            </w:r>
          </w:p>
        </w:tc>
        <w:tc>
          <w:tcPr>
            <w:tcW w:w="709" w:type="dxa"/>
            <w:vAlign w:val="center"/>
          </w:tcPr>
          <w:p w14:paraId="2FF22190"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E6404B" w:rsidRPr="005F04D0" w14:paraId="08784F40" w14:textId="77777777" w:rsidTr="00BF4578">
        <w:trPr>
          <w:trHeight w:val="271"/>
        </w:trPr>
        <w:tc>
          <w:tcPr>
            <w:tcW w:w="1237" w:type="dxa"/>
            <w:vAlign w:val="center"/>
          </w:tcPr>
          <w:p w14:paraId="15A1740A"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客戶服務</w:t>
            </w:r>
          </w:p>
        </w:tc>
        <w:tc>
          <w:tcPr>
            <w:tcW w:w="766" w:type="dxa"/>
            <w:vAlign w:val="center"/>
          </w:tcPr>
          <w:p w14:paraId="6DED5203" w14:textId="6559FFB6"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499</w:t>
            </w:r>
          </w:p>
        </w:tc>
        <w:tc>
          <w:tcPr>
            <w:tcW w:w="714" w:type="dxa"/>
            <w:vAlign w:val="center"/>
          </w:tcPr>
          <w:p w14:paraId="447027A3"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vAlign w:val="center"/>
          </w:tcPr>
          <w:p w14:paraId="1DAD7D72" w14:textId="7A61CBEA"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790</w:t>
            </w:r>
          </w:p>
        </w:tc>
        <w:tc>
          <w:tcPr>
            <w:tcW w:w="709" w:type="dxa"/>
            <w:vAlign w:val="center"/>
          </w:tcPr>
          <w:p w14:paraId="23B2411A"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r w:rsidR="00E6404B" w:rsidRPr="005F04D0" w14:paraId="4061C080" w14:textId="77777777" w:rsidTr="00BF4578">
        <w:trPr>
          <w:trHeight w:val="271"/>
        </w:trPr>
        <w:tc>
          <w:tcPr>
            <w:tcW w:w="1237" w:type="dxa"/>
            <w:tcBorders>
              <w:bottom w:val="single" w:sz="4" w:space="0" w:color="auto"/>
            </w:tcBorders>
            <w:vAlign w:val="center"/>
          </w:tcPr>
          <w:p w14:paraId="0A8504B3" w14:textId="77777777" w:rsidR="00E6404B" w:rsidRPr="005F04D0" w:rsidRDefault="00E6404B" w:rsidP="00A22F44">
            <w:pPr>
              <w:overflowPunct w:val="0"/>
              <w:autoSpaceDE w:val="0"/>
              <w:autoSpaceDN w:val="0"/>
              <w:adjustRightInd w:val="0"/>
              <w:jc w:val="center"/>
              <w:rPr>
                <w:rFonts w:ascii="Times New Roman" w:eastAsia="標楷體" w:hAnsi="Times New Roman" w:cs="細明體"/>
                <w:sz w:val="20"/>
                <w:szCs w:val="20"/>
              </w:rPr>
            </w:pPr>
            <w:r w:rsidRPr="005F04D0">
              <w:rPr>
                <w:rFonts w:ascii="Times New Roman" w:eastAsia="標楷體" w:hAnsi="Times New Roman" w:cs="細明體" w:hint="eastAsia"/>
                <w:sz w:val="20"/>
                <w:szCs w:val="20"/>
              </w:rPr>
              <w:t>安全保障</w:t>
            </w:r>
          </w:p>
        </w:tc>
        <w:tc>
          <w:tcPr>
            <w:tcW w:w="766" w:type="dxa"/>
            <w:tcBorders>
              <w:bottom w:val="single" w:sz="4" w:space="0" w:color="auto"/>
            </w:tcBorders>
            <w:vAlign w:val="center"/>
          </w:tcPr>
          <w:p w14:paraId="2C11EE37" w14:textId="404A3BA6"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0.05</w:t>
            </w:r>
            <w:r w:rsidRPr="005F04D0">
              <w:rPr>
                <w:rFonts w:ascii="Times New Roman" w:eastAsia="標楷體" w:hAnsi="Times New Roman" w:cs="TimesNewRomanPSMT" w:hint="eastAsia"/>
                <w:kern w:val="0"/>
                <w:sz w:val="20"/>
                <w:szCs w:val="20"/>
                <w:lang w:bidi="ar-SA"/>
              </w:rPr>
              <w:t>16</w:t>
            </w:r>
          </w:p>
        </w:tc>
        <w:tc>
          <w:tcPr>
            <w:tcW w:w="714" w:type="dxa"/>
            <w:tcBorders>
              <w:bottom w:val="single" w:sz="4" w:space="0" w:color="auto"/>
            </w:tcBorders>
            <w:vAlign w:val="center"/>
          </w:tcPr>
          <w:p w14:paraId="46EC8DBF"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c>
          <w:tcPr>
            <w:tcW w:w="827" w:type="dxa"/>
            <w:tcBorders>
              <w:bottom w:val="single" w:sz="4" w:space="0" w:color="auto"/>
            </w:tcBorders>
            <w:vAlign w:val="center"/>
          </w:tcPr>
          <w:p w14:paraId="7C06A316" w14:textId="0B338EB3"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TimesNewRomanPSMT"/>
                <w:kern w:val="0"/>
                <w:sz w:val="20"/>
                <w:szCs w:val="20"/>
                <w:lang w:bidi="ar-SA"/>
              </w:rPr>
              <w:t>0.0</w:t>
            </w:r>
            <w:r w:rsidRPr="005F04D0">
              <w:rPr>
                <w:rFonts w:ascii="Times New Roman" w:eastAsia="標楷體" w:hAnsi="Times New Roman" w:cs="TimesNewRomanPSMT" w:hint="eastAsia"/>
                <w:kern w:val="0"/>
                <w:sz w:val="20"/>
                <w:szCs w:val="20"/>
                <w:lang w:bidi="ar-SA"/>
              </w:rPr>
              <w:t>899</w:t>
            </w:r>
          </w:p>
        </w:tc>
        <w:tc>
          <w:tcPr>
            <w:tcW w:w="709" w:type="dxa"/>
            <w:tcBorders>
              <w:bottom w:val="single" w:sz="4" w:space="0" w:color="auto"/>
            </w:tcBorders>
            <w:vAlign w:val="center"/>
          </w:tcPr>
          <w:p w14:paraId="25AB86DE" w14:textId="77777777" w:rsidR="00E6404B" w:rsidRPr="005F04D0" w:rsidRDefault="00E6404B" w:rsidP="00A22F44">
            <w:pPr>
              <w:overflowPunct w:val="0"/>
              <w:autoSpaceDE w:val="0"/>
              <w:autoSpaceDN w:val="0"/>
              <w:adjustRightInd w:val="0"/>
              <w:jc w:val="center"/>
              <w:rPr>
                <w:rFonts w:ascii="Times New Roman" w:eastAsia="標楷體" w:hAnsi="Times New Roman" w:cs="細明體"/>
                <w:color w:val="FF0000"/>
                <w:sz w:val="20"/>
                <w:szCs w:val="20"/>
              </w:rPr>
            </w:pPr>
            <w:r w:rsidRPr="005F04D0">
              <w:rPr>
                <w:rFonts w:ascii="Times New Roman" w:eastAsia="標楷體" w:hAnsi="Times New Roman" w:cs="DFKaiShu-SB-Estd-BF" w:hint="eastAsia"/>
                <w:kern w:val="0"/>
                <w:sz w:val="20"/>
                <w:szCs w:val="20"/>
                <w:lang w:bidi="ar-SA"/>
              </w:rPr>
              <w:t>是</w:t>
            </w:r>
          </w:p>
        </w:tc>
      </w:tr>
    </w:tbl>
    <w:p w14:paraId="2C7978E0" w14:textId="6733A058" w:rsidR="0022502D" w:rsidRPr="005F04D0" w:rsidRDefault="001B6A0F" w:rsidP="00801941">
      <w:pPr>
        <w:overflowPunct w:val="0"/>
        <w:spacing w:beforeLines="100" w:before="240" w:afterLines="50" w:after="120"/>
        <w:rPr>
          <w:rFonts w:ascii="Times New Roman" w:eastAsia="標楷體" w:hAnsi="Times New Roman"/>
          <w:b/>
          <w:szCs w:val="24"/>
        </w:rPr>
      </w:pPr>
      <w:r w:rsidRPr="005F04D0">
        <w:rPr>
          <w:rFonts w:ascii="Times New Roman" w:eastAsia="標楷體" w:hAnsi="Times New Roman" w:hint="eastAsia"/>
          <w:b/>
          <w:szCs w:val="24"/>
        </w:rPr>
        <w:t>5</w:t>
      </w:r>
      <w:r w:rsidR="005F04D0">
        <w:rPr>
          <w:rFonts w:ascii="Times New Roman" w:eastAsia="標楷體" w:hAnsi="Times New Roman" w:hint="eastAsia"/>
          <w:b/>
          <w:szCs w:val="24"/>
        </w:rPr>
        <w:t>.</w:t>
      </w:r>
      <w:r w:rsidR="0022502D" w:rsidRPr="005F04D0">
        <w:rPr>
          <w:rFonts w:ascii="Times New Roman" w:eastAsia="標楷體" w:hAnsi="Times New Roman" w:hint="eastAsia"/>
          <w:b/>
          <w:szCs w:val="24"/>
        </w:rPr>
        <w:t>結論與建議</w:t>
      </w:r>
    </w:p>
    <w:p w14:paraId="67B3E1C7" w14:textId="7E4BA44B" w:rsidR="00C1609E" w:rsidRPr="00D770CF" w:rsidRDefault="003B6AE0" w:rsidP="00B91016">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傢俱</w:t>
      </w:r>
      <w:r w:rsidR="0022502D" w:rsidRPr="00D770CF">
        <w:rPr>
          <w:rFonts w:ascii="Times New Roman" w:eastAsia="標楷體" w:hAnsi="Times New Roman" w:hint="eastAsia"/>
          <w:sz w:val="20"/>
          <w:szCs w:val="20"/>
        </w:rPr>
        <w:t>零售業網路經營成功與否</w:t>
      </w:r>
      <w:r w:rsidR="00D378E2" w:rsidRPr="00D770CF">
        <w:rPr>
          <w:rFonts w:ascii="Times New Roman" w:eastAsia="標楷體" w:hAnsi="Times New Roman" w:hint="eastAsia"/>
          <w:sz w:val="20"/>
          <w:szCs w:val="20"/>
        </w:rPr>
        <w:t>取決於許多因素，而陳佳安</w:t>
      </w:r>
      <w:r w:rsidR="00D378E2" w:rsidRPr="00D770CF">
        <w:rPr>
          <w:rFonts w:ascii="Times New Roman" w:eastAsia="標楷體" w:hAnsi="Times New Roman" w:hint="eastAsia"/>
          <w:sz w:val="20"/>
          <w:szCs w:val="20"/>
        </w:rPr>
        <w:t>(</w:t>
      </w:r>
      <w:r w:rsidR="00D378E2" w:rsidRPr="00D770CF">
        <w:rPr>
          <w:rFonts w:ascii="Times New Roman" w:eastAsia="標楷體" w:hAnsi="Times New Roman"/>
          <w:sz w:val="20"/>
          <w:szCs w:val="20"/>
        </w:rPr>
        <w:t>2014</w:t>
      </w:r>
      <w:r w:rsidR="00D378E2" w:rsidRPr="00D770CF">
        <w:rPr>
          <w:rFonts w:ascii="Times New Roman" w:eastAsia="標楷體" w:hAnsi="Times New Roman" w:hint="eastAsia"/>
          <w:sz w:val="20"/>
          <w:szCs w:val="20"/>
        </w:rPr>
        <w:t>)</w:t>
      </w:r>
      <w:r w:rsidR="00D378E2" w:rsidRPr="00D770CF">
        <w:rPr>
          <w:rFonts w:ascii="Times New Roman" w:eastAsia="標楷體" w:hAnsi="Times New Roman" w:hint="eastAsia"/>
          <w:sz w:val="20"/>
          <w:szCs w:val="20"/>
        </w:rPr>
        <w:t>認為</w:t>
      </w:r>
      <w:r w:rsidR="00D378E2" w:rsidRPr="00D770CF">
        <w:rPr>
          <w:rFonts w:ascii="Times New Roman" w:eastAsia="標楷體" w:hAnsi="Times New Roman"/>
          <w:sz w:val="20"/>
          <w:szCs w:val="20"/>
        </w:rPr>
        <w:t>掌握通路是</w:t>
      </w:r>
      <w:r w:rsidR="00D378E2" w:rsidRPr="00D770CF">
        <w:rPr>
          <w:rFonts w:ascii="Times New Roman" w:eastAsia="標楷體" w:hAnsi="Times New Roman" w:hint="eastAsia"/>
          <w:sz w:val="20"/>
          <w:szCs w:val="20"/>
        </w:rPr>
        <w:t>傢俱零售業</w:t>
      </w:r>
      <w:proofErr w:type="gramStart"/>
      <w:r w:rsidR="00D378E2" w:rsidRPr="00D770CF">
        <w:rPr>
          <w:rFonts w:ascii="Times New Roman" w:eastAsia="標楷體" w:hAnsi="Times New Roman"/>
          <w:sz w:val="20"/>
          <w:szCs w:val="20"/>
        </w:rPr>
        <w:t>業者存敗的</w:t>
      </w:r>
      <w:proofErr w:type="gramEnd"/>
      <w:r w:rsidR="00D378E2" w:rsidRPr="00D770CF">
        <w:rPr>
          <w:rFonts w:ascii="Times New Roman" w:eastAsia="標楷體" w:hAnsi="Times New Roman"/>
          <w:sz w:val="20"/>
          <w:szCs w:val="20"/>
        </w:rPr>
        <w:t>關鍵因素之一</w:t>
      </w:r>
      <w:r w:rsidR="00D378E2" w:rsidRPr="00D770CF">
        <w:rPr>
          <w:rFonts w:ascii="Times New Roman" w:eastAsia="標楷體" w:hAnsi="Times New Roman" w:hint="eastAsia"/>
          <w:sz w:val="20"/>
          <w:szCs w:val="20"/>
        </w:rPr>
        <w:t>，</w:t>
      </w:r>
      <w:r w:rsidR="00D93DF2" w:rsidRPr="00D770CF">
        <w:rPr>
          <w:rFonts w:ascii="Times New Roman" w:eastAsia="標楷體" w:hAnsi="Times New Roman" w:hint="eastAsia"/>
          <w:sz w:val="20"/>
          <w:szCs w:val="20"/>
        </w:rPr>
        <w:t>本文</w:t>
      </w:r>
      <w:r w:rsidR="0022502D" w:rsidRPr="00D770CF">
        <w:rPr>
          <w:rFonts w:ascii="Times New Roman" w:eastAsia="標楷體" w:hAnsi="Times New Roman" w:hint="eastAsia"/>
          <w:sz w:val="20"/>
          <w:szCs w:val="20"/>
        </w:rPr>
        <w:t>參考國內外相關文獻與訪談後，歸納出</w:t>
      </w:r>
      <w:r w:rsidR="00D93DF2" w:rsidRPr="00D770CF">
        <w:rPr>
          <w:rFonts w:ascii="Times New Roman" w:eastAsia="標楷體" w:hAnsi="Times New Roman" w:hint="eastAsia"/>
          <w:sz w:val="20"/>
          <w:szCs w:val="20"/>
        </w:rPr>
        <w:t>「產品因素」與「網路</w:t>
      </w:r>
      <w:r w:rsidR="0022502D" w:rsidRPr="00D770CF">
        <w:rPr>
          <w:rFonts w:ascii="Times New Roman" w:eastAsia="標楷體" w:hAnsi="Times New Roman" w:hint="eastAsia"/>
          <w:sz w:val="20"/>
          <w:szCs w:val="20"/>
        </w:rPr>
        <w:t>因素」</w:t>
      </w:r>
      <w:r w:rsidR="00D93DF2" w:rsidRPr="00D770CF">
        <w:rPr>
          <w:rFonts w:ascii="Times New Roman" w:eastAsia="標楷體" w:hAnsi="Times New Roman" w:hint="eastAsia"/>
          <w:sz w:val="20"/>
          <w:szCs w:val="20"/>
        </w:rPr>
        <w:t>兩</w:t>
      </w:r>
      <w:r w:rsidR="0022502D" w:rsidRPr="00D770CF">
        <w:rPr>
          <w:rFonts w:ascii="Times New Roman" w:eastAsia="標楷體" w:hAnsi="Times New Roman" w:hint="eastAsia"/>
          <w:sz w:val="20"/>
          <w:szCs w:val="20"/>
        </w:rPr>
        <w:t>大因素，以及在</w:t>
      </w:r>
      <w:r w:rsidR="00D93DF2" w:rsidRPr="00D770CF">
        <w:rPr>
          <w:rFonts w:ascii="Times New Roman" w:eastAsia="標楷體" w:hAnsi="Times New Roman" w:hint="eastAsia"/>
          <w:sz w:val="20"/>
          <w:szCs w:val="20"/>
        </w:rPr>
        <w:t>兩</w:t>
      </w:r>
      <w:r w:rsidR="0022502D" w:rsidRPr="00D770CF">
        <w:rPr>
          <w:rFonts w:ascii="Times New Roman" w:eastAsia="標楷體" w:hAnsi="Times New Roman" w:hint="eastAsia"/>
          <w:sz w:val="20"/>
          <w:szCs w:val="20"/>
        </w:rPr>
        <w:t>大因素下的</w:t>
      </w:r>
      <w:r w:rsidR="00D93DF2" w:rsidRPr="00D770CF">
        <w:rPr>
          <w:rFonts w:ascii="Times New Roman" w:eastAsia="標楷體" w:hAnsi="Times New Roman" w:hint="eastAsia"/>
          <w:sz w:val="20"/>
          <w:szCs w:val="20"/>
        </w:rPr>
        <w:t>七</w:t>
      </w:r>
      <w:r w:rsidR="0022502D" w:rsidRPr="00D770CF">
        <w:rPr>
          <w:rFonts w:ascii="Times New Roman" w:eastAsia="標楷體" w:hAnsi="Times New Roman" w:hint="eastAsia"/>
          <w:sz w:val="20"/>
          <w:szCs w:val="20"/>
        </w:rPr>
        <w:t>大構面與</w:t>
      </w:r>
      <w:r w:rsidR="00D93DF2" w:rsidRPr="00D770CF">
        <w:rPr>
          <w:rFonts w:ascii="Times New Roman" w:eastAsia="標楷體" w:hAnsi="Times New Roman"/>
          <w:sz w:val="20"/>
          <w:szCs w:val="20"/>
        </w:rPr>
        <w:t>20</w:t>
      </w:r>
      <w:r w:rsidR="0022502D" w:rsidRPr="00D770CF">
        <w:rPr>
          <w:rFonts w:ascii="Times New Roman" w:eastAsia="標楷體" w:hAnsi="Times New Roman" w:hint="eastAsia"/>
          <w:sz w:val="20"/>
          <w:szCs w:val="20"/>
        </w:rPr>
        <w:t>項評估指標，並建立其層級評估架構圖（見圖</w:t>
      </w:r>
      <w:r w:rsidR="00D93DF2" w:rsidRPr="00D770CF">
        <w:rPr>
          <w:rFonts w:ascii="Times New Roman" w:eastAsia="標楷體" w:hAnsi="Times New Roman" w:hint="eastAsia"/>
          <w:sz w:val="20"/>
          <w:szCs w:val="20"/>
        </w:rPr>
        <w:t>2</w:t>
      </w:r>
      <w:r w:rsidR="0022502D" w:rsidRPr="00D770CF">
        <w:rPr>
          <w:rFonts w:ascii="Times New Roman" w:eastAsia="標楷體" w:hAnsi="Times New Roman" w:hint="eastAsia"/>
          <w:sz w:val="20"/>
          <w:szCs w:val="20"/>
        </w:rPr>
        <w:t>）。</w:t>
      </w:r>
      <w:r w:rsidR="00D93DF2" w:rsidRPr="00D770CF">
        <w:rPr>
          <w:rFonts w:ascii="Times New Roman" w:eastAsia="標楷體" w:hAnsi="Times New Roman" w:hint="eastAsia"/>
          <w:sz w:val="20"/>
          <w:szCs w:val="20"/>
        </w:rPr>
        <w:t>本文</w:t>
      </w:r>
      <w:r w:rsidR="0022502D" w:rsidRPr="00D770CF">
        <w:rPr>
          <w:rFonts w:ascii="Times New Roman" w:eastAsia="標楷體" w:hAnsi="Times New Roman" w:hint="eastAsia"/>
          <w:sz w:val="20"/>
          <w:szCs w:val="20"/>
        </w:rPr>
        <w:t>使用模糊</w:t>
      </w:r>
      <w:r w:rsidR="00D93DF2" w:rsidRPr="00D770CF">
        <w:rPr>
          <w:rFonts w:ascii="Times New Roman" w:eastAsia="標楷體" w:hAnsi="Times New Roman"/>
          <w:sz w:val="20"/>
          <w:szCs w:val="20"/>
        </w:rPr>
        <w:t>AHP</w:t>
      </w:r>
      <w:r w:rsidR="0022502D" w:rsidRPr="00D770CF">
        <w:rPr>
          <w:rFonts w:ascii="Times New Roman" w:eastAsia="標楷體" w:hAnsi="Times New Roman" w:hint="eastAsia"/>
          <w:sz w:val="20"/>
          <w:szCs w:val="20"/>
        </w:rPr>
        <w:t>法來求取各項指標之相對權重值，以提升研究結果的準確性。所獲</w:t>
      </w:r>
      <w:r w:rsidR="00D93DF2" w:rsidRPr="00D770CF">
        <w:rPr>
          <w:rFonts w:ascii="Times New Roman" w:eastAsia="標楷體" w:hAnsi="Times New Roman" w:hint="eastAsia"/>
          <w:sz w:val="20"/>
          <w:szCs w:val="20"/>
        </w:rPr>
        <w:t>得的結果，如</w:t>
      </w:r>
      <w:r w:rsidR="00D93DF2" w:rsidRPr="00D770CF">
        <w:rPr>
          <w:rFonts w:ascii="Times New Roman" w:eastAsia="標楷體" w:hAnsi="Times New Roman"/>
          <w:sz w:val="20"/>
          <w:szCs w:val="20"/>
        </w:rPr>
        <w:t>IKEA</w:t>
      </w:r>
      <w:r w:rsidR="00D93DF2" w:rsidRPr="00D770CF">
        <w:rPr>
          <w:rFonts w:ascii="Times New Roman" w:eastAsia="標楷體" w:hAnsi="Times New Roman" w:hint="eastAsia"/>
          <w:sz w:val="20"/>
          <w:szCs w:val="20"/>
        </w:rPr>
        <w:t>和</w:t>
      </w:r>
      <w:proofErr w:type="gramStart"/>
      <w:r w:rsidR="00D93DF2" w:rsidRPr="00D770CF">
        <w:rPr>
          <w:rFonts w:ascii="Times New Roman" w:eastAsia="標楷體" w:hAnsi="Times New Roman" w:hint="eastAsia"/>
          <w:sz w:val="20"/>
          <w:szCs w:val="20"/>
        </w:rPr>
        <w:t>特</w:t>
      </w:r>
      <w:proofErr w:type="gramEnd"/>
      <w:r w:rsidR="00D93DF2" w:rsidRPr="00D770CF">
        <w:rPr>
          <w:rFonts w:ascii="Times New Roman" w:eastAsia="標楷體" w:hAnsi="Times New Roman" w:hint="eastAsia"/>
          <w:sz w:val="20"/>
          <w:szCs w:val="20"/>
        </w:rPr>
        <w:t>力屋層級串聯後各主要構面之相對權重值及其整體排序（見表</w:t>
      </w:r>
      <w:r w:rsidR="00A06AE0" w:rsidRPr="00D770CF">
        <w:rPr>
          <w:rFonts w:ascii="Times New Roman" w:eastAsia="標楷體" w:hAnsi="Times New Roman"/>
          <w:sz w:val="20"/>
          <w:szCs w:val="20"/>
        </w:rPr>
        <w:t>6</w:t>
      </w:r>
      <w:r w:rsidR="00D93DF2" w:rsidRPr="00D770CF">
        <w:rPr>
          <w:rFonts w:ascii="Times New Roman" w:eastAsia="標楷體" w:hAnsi="Times New Roman" w:hint="eastAsia"/>
          <w:sz w:val="20"/>
          <w:szCs w:val="20"/>
        </w:rPr>
        <w:t>及表</w:t>
      </w:r>
      <w:r w:rsidR="00A06AE0" w:rsidRPr="00D770CF">
        <w:rPr>
          <w:rFonts w:ascii="Times New Roman" w:eastAsia="標楷體" w:hAnsi="Times New Roman"/>
          <w:sz w:val="20"/>
          <w:szCs w:val="20"/>
        </w:rPr>
        <w:t>7</w:t>
      </w:r>
      <w:r w:rsidR="0022502D" w:rsidRPr="00D770CF">
        <w:rPr>
          <w:rFonts w:ascii="Times New Roman" w:eastAsia="標楷體" w:hAnsi="Times New Roman" w:hint="eastAsia"/>
          <w:sz w:val="20"/>
          <w:szCs w:val="20"/>
        </w:rPr>
        <w:t>）、</w:t>
      </w:r>
      <w:r w:rsidR="00D93DF2" w:rsidRPr="00D770CF">
        <w:rPr>
          <w:rFonts w:ascii="Times New Roman" w:eastAsia="標楷體" w:hAnsi="Times New Roman"/>
          <w:sz w:val="20"/>
          <w:szCs w:val="20"/>
        </w:rPr>
        <w:t>IKEA</w:t>
      </w:r>
      <w:r w:rsidR="00D93DF2" w:rsidRPr="00D770CF">
        <w:rPr>
          <w:rFonts w:ascii="Times New Roman" w:eastAsia="標楷體" w:hAnsi="Times New Roman" w:hint="eastAsia"/>
          <w:sz w:val="20"/>
          <w:szCs w:val="20"/>
        </w:rPr>
        <w:t>和</w:t>
      </w:r>
      <w:proofErr w:type="gramStart"/>
      <w:r w:rsidR="00D93DF2" w:rsidRPr="00D770CF">
        <w:rPr>
          <w:rFonts w:ascii="Times New Roman" w:eastAsia="標楷體" w:hAnsi="Times New Roman" w:hint="eastAsia"/>
          <w:sz w:val="20"/>
          <w:szCs w:val="20"/>
        </w:rPr>
        <w:t>特</w:t>
      </w:r>
      <w:proofErr w:type="gramEnd"/>
      <w:r w:rsidR="00D93DF2" w:rsidRPr="00D770CF">
        <w:rPr>
          <w:rFonts w:ascii="Times New Roman" w:eastAsia="標楷體" w:hAnsi="Times New Roman" w:hint="eastAsia"/>
          <w:sz w:val="20"/>
          <w:szCs w:val="20"/>
        </w:rPr>
        <w:t>力屋</w:t>
      </w:r>
      <w:r w:rsidR="0022502D" w:rsidRPr="00D770CF">
        <w:rPr>
          <w:rFonts w:ascii="Times New Roman" w:eastAsia="標楷體" w:hAnsi="Times New Roman" w:hint="eastAsia"/>
          <w:sz w:val="20"/>
          <w:szCs w:val="20"/>
        </w:rPr>
        <w:t>層級串聯</w:t>
      </w:r>
      <w:r w:rsidR="00D93DF2" w:rsidRPr="00D770CF">
        <w:rPr>
          <w:rFonts w:ascii="Times New Roman" w:eastAsia="標楷體" w:hAnsi="Times New Roman" w:hint="eastAsia"/>
          <w:sz w:val="20"/>
          <w:szCs w:val="20"/>
        </w:rPr>
        <w:t>後各項評估指標之相對權重值及其整體排序（見表</w:t>
      </w:r>
      <w:r w:rsidR="00A06AE0" w:rsidRPr="00D770CF">
        <w:rPr>
          <w:rFonts w:ascii="Times New Roman" w:eastAsia="標楷體" w:hAnsi="Times New Roman"/>
          <w:sz w:val="20"/>
          <w:szCs w:val="20"/>
        </w:rPr>
        <w:t>8</w:t>
      </w:r>
      <w:r w:rsidR="00D93DF2" w:rsidRPr="00D770CF">
        <w:rPr>
          <w:rFonts w:ascii="Times New Roman" w:eastAsia="標楷體" w:hAnsi="Times New Roman" w:hint="eastAsia"/>
          <w:sz w:val="20"/>
          <w:szCs w:val="20"/>
        </w:rPr>
        <w:t>及表</w:t>
      </w:r>
      <w:r w:rsidR="00A06AE0" w:rsidRPr="00D770CF">
        <w:rPr>
          <w:rFonts w:ascii="Times New Roman" w:eastAsia="標楷體" w:hAnsi="Times New Roman"/>
          <w:sz w:val="20"/>
          <w:szCs w:val="20"/>
        </w:rPr>
        <w:t>9</w:t>
      </w:r>
      <w:r w:rsidR="0022502D" w:rsidRPr="00D770CF">
        <w:rPr>
          <w:rFonts w:ascii="Times New Roman" w:eastAsia="標楷體" w:hAnsi="Times New Roman" w:hint="eastAsia"/>
          <w:sz w:val="20"/>
          <w:szCs w:val="20"/>
        </w:rPr>
        <w:t>），權重值反應是各評估指標的相對重要性程度，且藉由權重體系的幫助，可了解各評估指標對</w:t>
      </w:r>
      <w:r w:rsidRPr="00D770CF">
        <w:rPr>
          <w:rFonts w:ascii="Times New Roman" w:eastAsia="標楷體" w:hAnsi="Times New Roman" w:hint="eastAsia"/>
          <w:sz w:val="20"/>
          <w:szCs w:val="20"/>
        </w:rPr>
        <w:t>傢俱</w:t>
      </w:r>
      <w:r w:rsidR="00D93DF2" w:rsidRPr="00D770CF">
        <w:rPr>
          <w:rFonts w:ascii="Times New Roman" w:eastAsia="標楷體" w:hAnsi="Times New Roman" w:hint="eastAsia"/>
          <w:sz w:val="20"/>
          <w:szCs w:val="20"/>
        </w:rPr>
        <w:t>零售業網路經營成功</w:t>
      </w:r>
      <w:r w:rsidR="0022502D" w:rsidRPr="00D770CF">
        <w:rPr>
          <w:rFonts w:ascii="Times New Roman" w:eastAsia="標楷體" w:hAnsi="Times New Roman" w:hint="eastAsia"/>
          <w:sz w:val="20"/>
          <w:szCs w:val="20"/>
        </w:rPr>
        <w:t>因素的影響。然後利用模糊</w:t>
      </w:r>
      <w:r w:rsidR="00D93DF2" w:rsidRPr="00D770CF">
        <w:rPr>
          <w:rFonts w:ascii="Times New Roman" w:eastAsia="標楷體" w:hAnsi="Times New Roman"/>
          <w:sz w:val="20"/>
          <w:szCs w:val="20"/>
        </w:rPr>
        <w:t>AHP</w:t>
      </w:r>
      <w:r w:rsidR="0022502D" w:rsidRPr="00D770CF">
        <w:rPr>
          <w:rFonts w:ascii="Times New Roman" w:eastAsia="標楷體" w:hAnsi="Times New Roman" w:hint="eastAsia"/>
          <w:sz w:val="20"/>
          <w:szCs w:val="20"/>
        </w:rPr>
        <w:t>所求得之</w:t>
      </w:r>
      <w:r w:rsidR="008D74FF" w:rsidRPr="00D770CF">
        <w:rPr>
          <w:rFonts w:ascii="Times New Roman" w:eastAsia="標楷體" w:hAnsi="Times New Roman" w:hint="eastAsia"/>
          <w:sz w:val="20"/>
          <w:szCs w:val="20"/>
        </w:rPr>
        <w:t>傢俱</w:t>
      </w:r>
      <w:r w:rsidR="00D93DF2" w:rsidRPr="00D770CF">
        <w:rPr>
          <w:rFonts w:ascii="Times New Roman" w:eastAsia="標楷體" w:hAnsi="Times New Roman" w:hint="eastAsia"/>
          <w:sz w:val="20"/>
          <w:szCs w:val="20"/>
        </w:rPr>
        <w:t>零售業網路經營成功</w:t>
      </w:r>
      <w:r w:rsidR="0022502D" w:rsidRPr="00D770CF">
        <w:rPr>
          <w:rFonts w:ascii="Times New Roman" w:eastAsia="標楷體" w:hAnsi="Times New Roman" w:hint="eastAsia"/>
          <w:sz w:val="20"/>
          <w:szCs w:val="20"/>
        </w:rPr>
        <w:t>因素模式，所建立的決策支援系統，具有數理統計基礎，能夠反應成功因</w:t>
      </w:r>
      <w:r w:rsidR="0022502D" w:rsidRPr="00D770CF">
        <w:rPr>
          <w:rFonts w:ascii="Times New Roman" w:eastAsia="標楷體" w:hAnsi="Times New Roman" w:hint="eastAsia"/>
          <w:sz w:val="20"/>
          <w:szCs w:val="20"/>
        </w:rPr>
        <w:t>素的模糊性，且以數值的形式，提供</w:t>
      </w:r>
      <w:r w:rsidRPr="00D770CF">
        <w:rPr>
          <w:rFonts w:ascii="Times New Roman" w:eastAsia="標楷體" w:hAnsi="Times New Roman" w:hint="eastAsia"/>
          <w:sz w:val="20"/>
          <w:szCs w:val="20"/>
        </w:rPr>
        <w:t>傢俱</w:t>
      </w:r>
      <w:r w:rsidR="00D93DF2" w:rsidRPr="00D770CF">
        <w:rPr>
          <w:rFonts w:ascii="Times New Roman" w:eastAsia="標楷體" w:hAnsi="Times New Roman" w:hint="eastAsia"/>
          <w:sz w:val="20"/>
          <w:szCs w:val="20"/>
        </w:rPr>
        <w:t>零售業</w:t>
      </w:r>
      <w:r w:rsidR="0022502D" w:rsidRPr="00D770CF">
        <w:rPr>
          <w:rFonts w:ascii="Times New Roman" w:eastAsia="標楷體" w:hAnsi="Times New Roman" w:hint="eastAsia"/>
          <w:sz w:val="20"/>
          <w:szCs w:val="20"/>
        </w:rPr>
        <w:t>者</w:t>
      </w:r>
      <w:r w:rsidR="00D93DF2" w:rsidRPr="00D770CF">
        <w:rPr>
          <w:rFonts w:ascii="Times New Roman" w:eastAsia="標楷體" w:hAnsi="Times New Roman" w:hint="eastAsia"/>
          <w:sz w:val="20"/>
          <w:szCs w:val="20"/>
        </w:rPr>
        <w:t>網路經營</w:t>
      </w:r>
      <w:r w:rsidR="0022502D" w:rsidRPr="00D770CF">
        <w:rPr>
          <w:rFonts w:ascii="Times New Roman" w:eastAsia="標楷體" w:hAnsi="Times New Roman" w:hint="eastAsia"/>
          <w:sz w:val="20"/>
          <w:szCs w:val="20"/>
        </w:rPr>
        <w:t>首要考慮因素之排序。</w:t>
      </w:r>
      <w:r w:rsidRPr="00D770CF">
        <w:rPr>
          <w:rFonts w:ascii="Times New Roman" w:eastAsia="標楷體" w:hAnsi="Times New Roman" w:hint="eastAsia"/>
          <w:sz w:val="20"/>
          <w:szCs w:val="20"/>
        </w:rPr>
        <w:t>傢俱</w:t>
      </w:r>
      <w:r w:rsidR="00D93DF2" w:rsidRPr="00D770CF">
        <w:rPr>
          <w:rFonts w:ascii="Times New Roman" w:eastAsia="標楷體" w:hAnsi="Times New Roman" w:hint="eastAsia"/>
          <w:sz w:val="20"/>
          <w:szCs w:val="20"/>
        </w:rPr>
        <w:t>零售業</w:t>
      </w:r>
      <w:r w:rsidR="0022502D" w:rsidRPr="00D770CF">
        <w:rPr>
          <w:rFonts w:ascii="Times New Roman" w:eastAsia="標楷體" w:hAnsi="Times New Roman" w:hint="eastAsia"/>
          <w:sz w:val="20"/>
          <w:szCs w:val="20"/>
        </w:rPr>
        <w:t>者在經營網路商店時，可參考本</w:t>
      </w:r>
      <w:r w:rsidR="00D93DF2" w:rsidRPr="00D770CF">
        <w:rPr>
          <w:rFonts w:ascii="Times New Roman" w:eastAsia="標楷體" w:hAnsi="Times New Roman" w:hint="eastAsia"/>
          <w:sz w:val="20"/>
          <w:szCs w:val="20"/>
        </w:rPr>
        <w:t>文</w:t>
      </w:r>
      <w:r w:rsidR="0022502D" w:rsidRPr="00D770CF">
        <w:rPr>
          <w:rFonts w:ascii="Times New Roman" w:eastAsia="標楷體" w:hAnsi="Times New Roman" w:hint="eastAsia"/>
          <w:sz w:val="20"/>
          <w:szCs w:val="20"/>
        </w:rPr>
        <w:t>層級架構的三個層面，以掌握各項成功因素，來增加經營成功之機率。</w:t>
      </w:r>
    </w:p>
    <w:p w14:paraId="69D21ECE" w14:textId="45D27F10" w:rsidR="00D93DF2" w:rsidRPr="005F04D0" w:rsidRDefault="00D42BAB" w:rsidP="005F04D0">
      <w:pPr>
        <w:pStyle w:val="Standard"/>
        <w:overflowPunct w:val="0"/>
        <w:rPr>
          <w:rFonts w:eastAsia="標楷體"/>
          <w:b/>
          <w:sz w:val="22"/>
          <w:szCs w:val="22"/>
        </w:rPr>
      </w:pPr>
      <w:r w:rsidRPr="005F04D0">
        <w:rPr>
          <w:rFonts w:eastAsia="標楷體" w:hint="eastAsia"/>
          <w:b/>
          <w:sz w:val="22"/>
          <w:szCs w:val="22"/>
        </w:rPr>
        <w:t>5.1.</w:t>
      </w:r>
      <w:r w:rsidR="00D93DF2" w:rsidRPr="005F04D0">
        <w:rPr>
          <w:rFonts w:eastAsia="標楷體" w:hint="eastAsia"/>
          <w:b/>
          <w:sz w:val="22"/>
          <w:szCs w:val="22"/>
        </w:rPr>
        <w:t>研究結論</w:t>
      </w:r>
      <w:r w:rsidR="00145750" w:rsidRPr="005F04D0">
        <w:rPr>
          <w:rFonts w:eastAsia="標楷體" w:hint="eastAsia"/>
          <w:b/>
          <w:sz w:val="22"/>
          <w:szCs w:val="22"/>
        </w:rPr>
        <w:t>與建議</w:t>
      </w:r>
    </w:p>
    <w:p w14:paraId="6659A9F3" w14:textId="35836B06" w:rsidR="00145750" w:rsidRPr="00D770CF" w:rsidRDefault="00D93DF2"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經過整體評價結果顯示</w:t>
      </w:r>
      <w:r w:rsidR="00DA38F7" w:rsidRPr="00D770CF">
        <w:rPr>
          <w:rFonts w:ascii="Times New Roman" w:eastAsia="標楷體" w:hAnsi="Times New Roman" w:hint="eastAsia"/>
          <w:sz w:val="20"/>
          <w:szCs w:val="20"/>
        </w:rPr>
        <w:t>，</w:t>
      </w:r>
      <w:r w:rsidR="002901DF" w:rsidRPr="005F04D0">
        <w:rPr>
          <w:rFonts w:ascii="Times New Roman" w:eastAsia="標楷體" w:hAnsi="Times New Roman" w:hint="eastAsia"/>
          <w:sz w:val="20"/>
          <w:szCs w:val="20"/>
        </w:rPr>
        <w:t>可以</w:t>
      </w:r>
      <w:r w:rsidR="002901DF" w:rsidRPr="005F04D0">
        <w:rPr>
          <w:rFonts w:ascii="Times New Roman" w:eastAsia="標楷體" w:hAnsi="Times New Roman"/>
          <w:sz w:val="20"/>
          <w:szCs w:val="20"/>
        </w:rPr>
        <w:t>了解兩家公司的異同，</w:t>
      </w:r>
      <w:r w:rsidR="002901DF" w:rsidRPr="005F04D0">
        <w:rPr>
          <w:rFonts w:ascii="Times New Roman" w:eastAsia="標楷體" w:hAnsi="Times New Roman" w:hint="eastAsia"/>
          <w:sz w:val="20"/>
          <w:szCs w:val="20"/>
        </w:rPr>
        <w:t>以及</w:t>
      </w:r>
      <w:r w:rsidR="002901DF" w:rsidRPr="005F04D0">
        <w:rPr>
          <w:rFonts w:ascii="Times New Roman" w:eastAsia="標楷體" w:hAnsi="Times New Roman"/>
          <w:sz w:val="20"/>
          <w:szCs w:val="20"/>
        </w:rPr>
        <w:t>未來經營方向的</w:t>
      </w:r>
      <w:r w:rsidR="002901DF" w:rsidRPr="005F04D0">
        <w:rPr>
          <w:rFonts w:ascii="Times New Roman" w:eastAsia="標楷體" w:hAnsi="Times New Roman" w:hint="eastAsia"/>
          <w:sz w:val="20"/>
          <w:szCs w:val="20"/>
        </w:rPr>
        <w:t>建議，現分述如下</w:t>
      </w:r>
      <w:r w:rsidR="002901DF" w:rsidRPr="005F04D0">
        <w:rPr>
          <w:rFonts w:ascii="Times New Roman" w:eastAsia="標楷體" w:hAnsi="Times New Roman" w:hint="eastAsia"/>
          <w:sz w:val="20"/>
          <w:szCs w:val="20"/>
        </w:rPr>
        <w:t>:</w:t>
      </w:r>
      <w:r w:rsidR="00DA38F7" w:rsidRPr="00D770CF">
        <w:rPr>
          <w:rFonts w:ascii="Times New Roman" w:eastAsia="標楷體" w:hAnsi="Times New Roman" w:hint="eastAsia"/>
          <w:sz w:val="20"/>
          <w:szCs w:val="20"/>
        </w:rPr>
        <w:t>不論</w:t>
      </w:r>
      <w:r w:rsidRPr="00D770CF">
        <w:rPr>
          <w:rFonts w:ascii="Times New Roman" w:eastAsia="標楷體" w:hAnsi="Times New Roman" w:hint="eastAsia"/>
          <w:sz w:val="20"/>
          <w:szCs w:val="20"/>
        </w:rPr>
        <w:t>在</w:t>
      </w:r>
      <w:r w:rsidRPr="00D770CF">
        <w:rPr>
          <w:rFonts w:ascii="Times New Roman" w:eastAsia="標楷體" w:hAnsi="Times New Roman"/>
          <w:sz w:val="20"/>
          <w:szCs w:val="20"/>
        </w:rPr>
        <w:t>IKEA</w:t>
      </w:r>
      <w:r w:rsidR="00DA38F7" w:rsidRPr="00D770CF">
        <w:rPr>
          <w:rFonts w:ascii="Times New Roman" w:eastAsia="標楷體" w:hAnsi="Times New Roman" w:hint="eastAsia"/>
          <w:sz w:val="20"/>
          <w:szCs w:val="20"/>
        </w:rPr>
        <w:t>或是</w:t>
      </w:r>
      <w:proofErr w:type="gramStart"/>
      <w:r w:rsidR="00DA38F7" w:rsidRPr="00D770CF">
        <w:rPr>
          <w:rFonts w:ascii="Times New Roman" w:eastAsia="標楷體" w:hAnsi="Times New Roman" w:hint="eastAsia"/>
          <w:sz w:val="20"/>
          <w:szCs w:val="20"/>
        </w:rPr>
        <w:t>特</w:t>
      </w:r>
      <w:proofErr w:type="gramEnd"/>
      <w:r w:rsidR="00DA38F7" w:rsidRPr="00D770CF">
        <w:rPr>
          <w:rFonts w:ascii="Times New Roman" w:eastAsia="標楷體" w:hAnsi="Times New Roman" w:hint="eastAsia"/>
          <w:sz w:val="20"/>
          <w:szCs w:val="20"/>
        </w:rPr>
        <w:t>力屋</w:t>
      </w:r>
      <w:r w:rsidRPr="00D770CF">
        <w:rPr>
          <w:rFonts w:ascii="Times New Roman" w:eastAsia="標楷體" w:hAnsi="Times New Roman" w:hint="eastAsia"/>
          <w:sz w:val="20"/>
          <w:szCs w:val="20"/>
        </w:rPr>
        <w:t>，</w:t>
      </w:r>
      <w:r w:rsidR="00DA38F7" w:rsidRPr="00D770CF">
        <w:rPr>
          <w:rFonts w:ascii="Times New Roman" w:eastAsia="標楷體" w:hAnsi="Times New Roman" w:hint="eastAsia"/>
          <w:sz w:val="20"/>
          <w:szCs w:val="20"/>
        </w:rPr>
        <w:t>產品因素當中的「價格成本</w:t>
      </w:r>
      <w:r w:rsidRPr="00D770CF">
        <w:rPr>
          <w:rFonts w:ascii="Times New Roman" w:eastAsia="標楷體" w:hAnsi="Times New Roman" w:hint="eastAsia"/>
          <w:sz w:val="20"/>
          <w:szCs w:val="20"/>
        </w:rPr>
        <w:t>」所</w:t>
      </w:r>
      <w:proofErr w:type="gramStart"/>
      <w:r w:rsidRPr="00D770CF">
        <w:rPr>
          <w:rFonts w:ascii="Times New Roman" w:eastAsia="標楷體" w:hAnsi="Times New Roman" w:hint="eastAsia"/>
          <w:sz w:val="20"/>
          <w:szCs w:val="20"/>
        </w:rPr>
        <w:t>佔</w:t>
      </w:r>
      <w:proofErr w:type="gramEnd"/>
      <w:r w:rsidRPr="00D770CF">
        <w:rPr>
          <w:rFonts w:ascii="Times New Roman" w:eastAsia="標楷體" w:hAnsi="Times New Roman" w:hint="eastAsia"/>
          <w:sz w:val="20"/>
          <w:szCs w:val="20"/>
        </w:rPr>
        <w:t>權重值</w:t>
      </w:r>
      <w:r w:rsidR="00DA38F7" w:rsidRPr="00D770CF">
        <w:rPr>
          <w:rFonts w:ascii="Times New Roman" w:eastAsia="標楷體" w:hAnsi="Times New Roman" w:hint="eastAsia"/>
          <w:sz w:val="20"/>
          <w:szCs w:val="20"/>
        </w:rPr>
        <w:t>都</w:t>
      </w:r>
      <w:r w:rsidRPr="00D770CF">
        <w:rPr>
          <w:rFonts w:ascii="Times New Roman" w:eastAsia="標楷體" w:hAnsi="Times New Roman" w:hint="eastAsia"/>
          <w:sz w:val="20"/>
          <w:szCs w:val="20"/>
        </w:rPr>
        <w:t>居首，這也表示</w:t>
      </w:r>
      <w:r w:rsidR="008D74FF" w:rsidRPr="00D770CF">
        <w:rPr>
          <w:rFonts w:ascii="Times New Roman" w:eastAsia="標楷體" w:hAnsi="Times New Roman" w:hint="eastAsia"/>
          <w:sz w:val="20"/>
          <w:szCs w:val="20"/>
        </w:rPr>
        <w:t>對於傢俱</w:t>
      </w:r>
      <w:r w:rsidR="00DA38F7" w:rsidRPr="00D770CF">
        <w:rPr>
          <w:rFonts w:ascii="Times New Roman" w:eastAsia="標楷體" w:hAnsi="Times New Roman" w:hint="eastAsia"/>
          <w:sz w:val="20"/>
          <w:szCs w:val="20"/>
        </w:rPr>
        <w:t>零售業</w:t>
      </w:r>
      <w:r w:rsidRPr="00D770CF">
        <w:rPr>
          <w:rFonts w:ascii="Times New Roman" w:eastAsia="標楷體" w:hAnsi="Times New Roman" w:hint="eastAsia"/>
          <w:sz w:val="20"/>
          <w:szCs w:val="20"/>
        </w:rPr>
        <w:t>者</w:t>
      </w:r>
      <w:r w:rsidR="00DA38F7" w:rsidRPr="00D770CF">
        <w:rPr>
          <w:rFonts w:ascii="Times New Roman" w:eastAsia="標楷體" w:hAnsi="Times New Roman" w:hint="eastAsia"/>
          <w:sz w:val="20"/>
          <w:szCs w:val="20"/>
        </w:rPr>
        <w:t>而言</w:t>
      </w:r>
      <w:r w:rsidRPr="00D770CF">
        <w:rPr>
          <w:rFonts w:ascii="Times New Roman" w:eastAsia="標楷體" w:hAnsi="Times New Roman" w:hint="eastAsia"/>
          <w:sz w:val="20"/>
          <w:szCs w:val="20"/>
        </w:rPr>
        <w:t>，均一致認為</w:t>
      </w:r>
      <w:r w:rsidR="00DA38F7" w:rsidRPr="00D770CF">
        <w:rPr>
          <w:rFonts w:ascii="Times New Roman" w:eastAsia="標楷體" w:hAnsi="Times New Roman" w:hint="eastAsia"/>
          <w:sz w:val="20"/>
          <w:szCs w:val="20"/>
        </w:rPr>
        <w:t>要把產品的</w:t>
      </w:r>
      <w:r w:rsidR="002901DF" w:rsidRPr="00D770CF">
        <w:rPr>
          <w:rFonts w:ascii="Times New Roman" w:eastAsia="標楷體" w:hAnsi="Times New Roman" w:hint="eastAsia"/>
          <w:sz w:val="20"/>
          <w:szCs w:val="20"/>
        </w:rPr>
        <w:t>「</w:t>
      </w:r>
      <w:r w:rsidR="00DA38F7" w:rsidRPr="00D770CF">
        <w:rPr>
          <w:rFonts w:ascii="Times New Roman" w:eastAsia="標楷體" w:hAnsi="Times New Roman" w:hint="eastAsia"/>
          <w:sz w:val="20"/>
          <w:szCs w:val="20"/>
        </w:rPr>
        <w:t>價格成本</w:t>
      </w:r>
      <w:r w:rsidR="002901DF" w:rsidRPr="00D770CF">
        <w:rPr>
          <w:rFonts w:ascii="Times New Roman" w:eastAsia="標楷體" w:hAnsi="Times New Roman" w:hint="eastAsia"/>
          <w:sz w:val="20"/>
          <w:szCs w:val="20"/>
        </w:rPr>
        <w:t>」</w:t>
      </w:r>
      <w:r w:rsidR="00DA38F7" w:rsidRPr="00D770CF">
        <w:rPr>
          <w:rFonts w:ascii="Times New Roman" w:eastAsia="標楷體" w:hAnsi="Times New Roman" w:hint="eastAsia"/>
          <w:sz w:val="20"/>
          <w:szCs w:val="20"/>
        </w:rPr>
        <w:t>控制好，是</w:t>
      </w:r>
      <w:r w:rsidRPr="00D770CF">
        <w:rPr>
          <w:rFonts w:ascii="Times New Roman" w:eastAsia="標楷體" w:hAnsi="Times New Roman" w:hint="eastAsia"/>
          <w:sz w:val="20"/>
          <w:szCs w:val="20"/>
        </w:rPr>
        <w:t>最重要之因素。</w:t>
      </w:r>
      <w:r w:rsidR="00145750" w:rsidRPr="00D770CF">
        <w:rPr>
          <w:rFonts w:ascii="Times New Roman" w:eastAsia="標楷體" w:hAnsi="Times New Roman" w:hint="eastAsia"/>
          <w:sz w:val="20"/>
          <w:szCs w:val="20"/>
        </w:rPr>
        <w:t>因此本文建議設定好</w:t>
      </w:r>
      <w:r w:rsidR="002901DF" w:rsidRPr="00D770CF">
        <w:rPr>
          <w:rFonts w:ascii="Times New Roman" w:eastAsia="標楷體" w:hAnsi="Times New Roman" w:hint="eastAsia"/>
          <w:sz w:val="20"/>
          <w:szCs w:val="20"/>
        </w:rPr>
        <w:t>產品的</w:t>
      </w:r>
      <w:r w:rsidR="00145750" w:rsidRPr="00D770CF">
        <w:rPr>
          <w:rFonts w:ascii="Times New Roman" w:eastAsia="標楷體" w:hAnsi="Times New Roman" w:hint="eastAsia"/>
          <w:sz w:val="20"/>
          <w:szCs w:val="20"/>
        </w:rPr>
        <w:t>目標成本，對每一項成本形成的過程分門別類，做精</w:t>
      </w:r>
      <w:proofErr w:type="gramStart"/>
      <w:r w:rsidR="00145750" w:rsidRPr="00D770CF">
        <w:rPr>
          <w:rFonts w:ascii="Times New Roman" w:eastAsia="標楷體" w:hAnsi="Times New Roman" w:hint="eastAsia"/>
          <w:sz w:val="20"/>
          <w:szCs w:val="20"/>
        </w:rPr>
        <w:t>準</w:t>
      </w:r>
      <w:proofErr w:type="gramEnd"/>
      <w:r w:rsidR="00145750" w:rsidRPr="00D770CF">
        <w:rPr>
          <w:rFonts w:ascii="Times New Roman" w:eastAsia="標楷體" w:hAnsi="Times New Roman" w:hint="eastAsia"/>
          <w:sz w:val="20"/>
          <w:szCs w:val="20"/>
        </w:rPr>
        <w:t>化管理。其次，</w:t>
      </w:r>
      <w:r w:rsidR="002901DF" w:rsidRPr="00D770CF">
        <w:rPr>
          <w:rFonts w:ascii="Times New Roman" w:eastAsia="標楷體" w:hAnsi="Times New Roman" w:hint="eastAsia"/>
          <w:sz w:val="20"/>
          <w:szCs w:val="20"/>
        </w:rPr>
        <w:t>影響</w:t>
      </w:r>
      <w:r w:rsidR="002901DF" w:rsidRPr="00D770CF">
        <w:rPr>
          <w:rFonts w:ascii="Times New Roman" w:eastAsia="標楷體" w:hAnsi="Times New Roman" w:hint="eastAsia"/>
          <w:sz w:val="20"/>
          <w:szCs w:val="20"/>
        </w:rPr>
        <w:t>IKEA</w:t>
      </w:r>
      <w:r w:rsidR="002901DF" w:rsidRPr="00D770CF">
        <w:rPr>
          <w:rFonts w:ascii="Times New Roman" w:eastAsia="標楷體" w:hAnsi="Times New Roman" w:hint="eastAsia"/>
          <w:sz w:val="20"/>
          <w:szCs w:val="20"/>
        </w:rPr>
        <w:t>網路經營成功的決策影響因素第二</w:t>
      </w:r>
      <w:proofErr w:type="gramStart"/>
      <w:r w:rsidR="002901DF" w:rsidRPr="00D770CF">
        <w:rPr>
          <w:rFonts w:ascii="Times New Roman" w:eastAsia="標楷體" w:hAnsi="Times New Roman" w:hint="eastAsia"/>
          <w:sz w:val="20"/>
          <w:szCs w:val="20"/>
        </w:rPr>
        <w:t>個</w:t>
      </w:r>
      <w:proofErr w:type="gramEnd"/>
      <w:r w:rsidR="00145750" w:rsidRPr="00D770CF">
        <w:rPr>
          <w:rFonts w:ascii="Times New Roman" w:eastAsia="標楷體" w:hAnsi="Times New Roman" w:hint="eastAsia"/>
          <w:sz w:val="20"/>
          <w:szCs w:val="20"/>
        </w:rPr>
        <w:t>是「網路因素」中「網頁設計」的兩項評估準則「產品資訊」和「訂單流程」，所以</w:t>
      </w:r>
      <w:r w:rsidR="00145750" w:rsidRPr="00D770CF">
        <w:rPr>
          <w:rFonts w:ascii="Times New Roman" w:eastAsia="標楷體" w:hAnsi="Times New Roman" w:hint="eastAsia"/>
          <w:sz w:val="20"/>
          <w:szCs w:val="20"/>
        </w:rPr>
        <w:t>IKEA</w:t>
      </w:r>
      <w:r w:rsidR="00145750" w:rsidRPr="00D770CF">
        <w:rPr>
          <w:rFonts w:ascii="Times New Roman" w:eastAsia="標楷體" w:hAnsi="Times New Roman" w:hint="eastAsia"/>
          <w:sz w:val="20"/>
          <w:szCs w:val="20"/>
        </w:rPr>
        <w:t>可以在「產品資訊」和「訂單流程」在網頁中做詳細的說明規劃。</w:t>
      </w:r>
    </w:p>
    <w:p w14:paraId="5CA946E0" w14:textId="4AAEB777" w:rsidR="00D93DF2" w:rsidRPr="00D770CF" w:rsidRDefault="008D74FF"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而影響</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力屋網路經營成功的決策影響因素</w:t>
      </w:r>
      <w:r w:rsidR="00145750" w:rsidRPr="00D770CF">
        <w:rPr>
          <w:rFonts w:ascii="Times New Roman" w:eastAsia="標楷體" w:hAnsi="Times New Roman" w:hint="eastAsia"/>
          <w:sz w:val="20"/>
          <w:szCs w:val="20"/>
        </w:rPr>
        <w:t>第二</w:t>
      </w:r>
      <w:proofErr w:type="gramStart"/>
      <w:r w:rsidR="00145750" w:rsidRPr="00D770CF">
        <w:rPr>
          <w:rFonts w:ascii="Times New Roman" w:eastAsia="標楷體" w:hAnsi="Times New Roman" w:hint="eastAsia"/>
          <w:sz w:val="20"/>
          <w:szCs w:val="20"/>
        </w:rPr>
        <w:t>個</w:t>
      </w:r>
      <w:proofErr w:type="gramEnd"/>
      <w:r w:rsidR="00145750" w:rsidRPr="00D770CF">
        <w:rPr>
          <w:rFonts w:ascii="Times New Roman" w:eastAsia="標楷體" w:hAnsi="Times New Roman" w:hint="eastAsia"/>
          <w:sz w:val="20"/>
          <w:szCs w:val="20"/>
        </w:rPr>
        <w:t>，</w:t>
      </w:r>
      <w:r w:rsidRPr="00D770CF">
        <w:rPr>
          <w:rFonts w:ascii="Times New Roman" w:eastAsia="標楷體" w:hAnsi="Times New Roman" w:hint="eastAsia"/>
          <w:sz w:val="20"/>
          <w:szCs w:val="20"/>
        </w:rPr>
        <w:t>則是「網路因素」的「客戶服務」和「安全保障」。</w:t>
      </w:r>
      <w:r w:rsidR="00145750" w:rsidRPr="00D770CF">
        <w:rPr>
          <w:rFonts w:ascii="Times New Roman" w:eastAsia="標楷體" w:hAnsi="Times New Roman" w:hint="eastAsia"/>
          <w:sz w:val="20"/>
          <w:szCs w:val="20"/>
        </w:rPr>
        <w:t>因為</w:t>
      </w:r>
      <w:r w:rsidR="00D93DF2" w:rsidRPr="00D770CF">
        <w:rPr>
          <w:rFonts w:ascii="Times New Roman" w:eastAsia="標楷體" w:hAnsi="Times New Roman" w:hint="eastAsia"/>
          <w:sz w:val="20"/>
          <w:szCs w:val="20"/>
        </w:rPr>
        <w:t>在虛擬的網路世界中，消費</w:t>
      </w:r>
      <w:r w:rsidR="00DA38F7" w:rsidRPr="00D770CF">
        <w:rPr>
          <w:rFonts w:ascii="Times New Roman" w:eastAsia="標楷體" w:hAnsi="Times New Roman" w:hint="eastAsia"/>
          <w:sz w:val="20"/>
          <w:szCs w:val="20"/>
        </w:rPr>
        <w:t>者無法碰觸到實體的商品，也不能及時擁有該商品，所以對於「退換貨</w:t>
      </w:r>
      <w:r w:rsidR="00D93DF2" w:rsidRPr="00D770CF">
        <w:rPr>
          <w:rFonts w:ascii="Times New Roman" w:eastAsia="標楷體" w:hAnsi="Times New Roman" w:hint="eastAsia"/>
          <w:sz w:val="20"/>
          <w:szCs w:val="20"/>
        </w:rPr>
        <w:t>服務」及「安全性」存有疑慮，而</w:t>
      </w:r>
      <w:r w:rsidR="00DA38F7" w:rsidRPr="00D770CF">
        <w:rPr>
          <w:rFonts w:ascii="Times New Roman" w:eastAsia="標楷體" w:hAnsi="Times New Roman" w:hint="eastAsia"/>
          <w:sz w:val="20"/>
          <w:szCs w:val="20"/>
        </w:rPr>
        <w:t>購買</w:t>
      </w:r>
      <w:r w:rsidR="00D93DF2" w:rsidRPr="00D770CF">
        <w:rPr>
          <w:rFonts w:ascii="Times New Roman" w:eastAsia="標楷體" w:hAnsi="Times New Roman" w:hint="eastAsia"/>
          <w:sz w:val="20"/>
          <w:szCs w:val="20"/>
        </w:rPr>
        <w:t>商品</w:t>
      </w:r>
      <w:r w:rsidR="00DA38F7" w:rsidRPr="00D770CF">
        <w:rPr>
          <w:rFonts w:ascii="Times New Roman" w:eastAsia="標楷體" w:hAnsi="Times New Roman" w:hint="eastAsia"/>
          <w:sz w:val="20"/>
          <w:szCs w:val="20"/>
        </w:rPr>
        <w:t>時，是否有</w:t>
      </w:r>
      <w:r w:rsidR="00CF6EB5" w:rsidRPr="00D770CF">
        <w:rPr>
          <w:rFonts w:ascii="Times New Roman" w:eastAsia="標楷體" w:hAnsi="Times New Roman" w:hint="eastAsia"/>
          <w:sz w:val="20"/>
          <w:szCs w:val="20"/>
        </w:rPr>
        <w:t>「實名認證</w:t>
      </w:r>
      <w:r w:rsidR="00D93DF2" w:rsidRPr="00D770CF">
        <w:rPr>
          <w:rFonts w:ascii="Times New Roman" w:eastAsia="標楷體" w:hAnsi="Times New Roman" w:hint="eastAsia"/>
          <w:sz w:val="20"/>
          <w:szCs w:val="20"/>
        </w:rPr>
        <w:t>」也是</w:t>
      </w:r>
      <w:r w:rsidR="003B6AE0" w:rsidRPr="00D770CF">
        <w:rPr>
          <w:rFonts w:ascii="Times New Roman" w:eastAsia="標楷體" w:hAnsi="Times New Roman" w:hint="eastAsia"/>
          <w:sz w:val="20"/>
          <w:szCs w:val="20"/>
        </w:rPr>
        <w:t>傢俱</w:t>
      </w:r>
      <w:r w:rsidR="00CF6EB5" w:rsidRPr="00D770CF">
        <w:rPr>
          <w:rFonts w:ascii="Times New Roman" w:eastAsia="標楷體" w:hAnsi="Times New Roman" w:hint="eastAsia"/>
          <w:sz w:val="20"/>
          <w:szCs w:val="20"/>
        </w:rPr>
        <w:t>零售業網路經營成功的決策影響因素</w:t>
      </w:r>
      <w:r w:rsidR="00D93DF2" w:rsidRPr="00D770CF">
        <w:rPr>
          <w:rFonts w:ascii="Times New Roman" w:eastAsia="標楷體" w:hAnsi="Times New Roman" w:hint="eastAsia"/>
          <w:sz w:val="20"/>
          <w:szCs w:val="20"/>
        </w:rPr>
        <w:t>。因此，</w:t>
      </w:r>
      <w:r w:rsidR="0056399C" w:rsidRPr="005F04D0">
        <w:rPr>
          <w:rFonts w:ascii="Times New Roman" w:eastAsia="標楷體" w:hAnsi="Times New Roman"/>
          <w:sz w:val="20"/>
          <w:szCs w:val="20"/>
        </w:rPr>
        <w:t>未來</w:t>
      </w:r>
      <w:r w:rsidR="0056399C" w:rsidRPr="00D770CF">
        <w:rPr>
          <w:rFonts w:ascii="Times New Roman" w:eastAsia="標楷體" w:hAnsi="Times New Roman" w:hint="eastAsia"/>
          <w:sz w:val="20"/>
          <w:szCs w:val="20"/>
        </w:rPr>
        <w:t>傢俱零售業網路</w:t>
      </w:r>
      <w:r w:rsidR="0056399C" w:rsidRPr="005F04D0">
        <w:rPr>
          <w:rFonts w:ascii="Times New Roman" w:eastAsia="標楷體" w:hAnsi="Times New Roman"/>
          <w:sz w:val="20"/>
          <w:szCs w:val="20"/>
        </w:rPr>
        <w:t>經營</w:t>
      </w:r>
      <w:r w:rsidR="0056399C" w:rsidRPr="005F04D0">
        <w:rPr>
          <w:rFonts w:ascii="Times New Roman" w:eastAsia="標楷體" w:hAnsi="Times New Roman" w:hint="eastAsia"/>
          <w:sz w:val="20"/>
          <w:szCs w:val="20"/>
        </w:rPr>
        <w:t>要成功，建議注意</w:t>
      </w:r>
      <w:r w:rsidR="002901DF" w:rsidRPr="00D770CF">
        <w:rPr>
          <w:rFonts w:ascii="Times New Roman" w:eastAsia="標楷體" w:hAnsi="Times New Roman" w:hint="eastAsia"/>
          <w:sz w:val="20"/>
          <w:szCs w:val="20"/>
        </w:rPr>
        <w:t>「定價」是否合理，有無「促銷」活動，以及</w:t>
      </w:r>
      <w:r w:rsidR="00CF6EB5" w:rsidRPr="00D770CF">
        <w:rPr>
          <w:rFonts w:ascii="Times New Roman" w:eastAsia="標楷體" w:hAnsi="Times New Roman" w:hint="eastAsia"/>
          <w:sz w:val="20"/>
          <w:szCs w:val="20"/>
        </w:rPr>
        <w:t>需建立良好的「網頁設計」，保護好客戶的「隱私權</w:t>
      </w:r>
      <w:r w:rsidR="00D93DF2" w:rsidRPr="00D770CF">
        <w:rPr>
          <w:rFonts w:ascii="Times New Roman" w:eastAsia="標楷體" w:hAnsi="Times New Roman" w:hint="eastAsia"/>
          <w:sz w:val="20"/>
          <w:szCs w:val="20"/>
        </w:rPr>
        <w:t>」，</w:t>
      </w:r>
      <w:r w:rsidR="00CF6EB5" w:rsidRPr="00D770CF">
        <w:rPr>
          <w:rFonts w:ascii="Times New Roman" w:eastAsia="標楷體" w:hAnsi="Times New Roman" w:hint="eastAsia"/>
          <w:sz w:val="20"/>
          <w:szCs w:val="20"/>
        </w:rPr>
        <w:t>加強「訂單查詢」與「反映管道」</w:t>
      </w:r>
      <w:r w:rsidR="00D93DF2" w:rsidRPr="00D770CF">
        <w:rPr>
          <w:rFonts w:ascii="Times New Roman" w:eastAsia="標楷體" w:hAnsi="Times New Roman" w:hint="eastAsia"/>
          <w:sz w:val="20"/>
          <w:szCs w:val="20"/>
        </w:rPr>
        <w:t>，</w:t>
      </w:r>
      <w:r w:rsidR="003B6AE0" w:rsidRPr="00D770CF">
        <w:rPr>
          <w:rFonts w:ascii="Times New Roman" w:eastAsia="標楷體" w:hAnsi="Times New Roman" w:hint="eastAsia"/>
          <w:sz w:val="20"/>
          <w:szCs w:val="20"/>
        </w:rPr>
        <w:t>對傢俱</w:t>
      </w:r>
      <w:r w:rsidR="00CF6EB5" w:rsidRPr="00D770CF">
        <w:rPr>
          <w:rFonts w:ascii="Times New Roman" w:eastAsia="標楷體" w:hAnsi="Times New Roman" w:hint="eastAsia"/>
          <w:sz w:val="20"/>
          <w:szCs w:val="20"/>
        </w:rPr>
        <w:t>零售業網路經營是否成功，有決策性的影響因素</w:t>
      </w:r>
      <w:r w:rsidR="00D93DF2" w:rsidRPr="00D770CF">
        <w:rPr>
          <w:rFonts w:ascii="Times New Roman" w:eastAsia="標楷體" w:hAnsi="Times New Roman" w:hint="eastAsia"/>
          <w:sz w:val="20"/>
          <w:szCs w:val="20"/>
        </w:rPr>
        <w:t>。</w:t>
      </w:r>
    </w:p>
    <w:p w14:paraId="33C35167" w14:textId="23B98ED3" w:rsidR="00CF6EB5" w:rsidRPr="005F04D0" w:rsidRDefault="00D42BAB" w:rsidP="005F04D0">
      <w:pPr>
        <w:pStyle w:val="Standard"/>
        <w:overflowPunct w:val="0"/>
        <w:rPr>
          <w:rFonts w:eastAsia="標楷體"/>
          <w:b/>
          <w:sz w:val="22"/>
          <w:szCs w:val="22"/>
        </w:rPr>
      </w:pPr>
      <w:r w:rsidRPr="005F04D0">
        <w:rPr>
          <w:rFonts w:eastAsia="標楷體" w:hint="eastAsia"/>
          <w:b/>
          <w:sz w:val="22"/>
          <w:szCs w:val="22"/>
        </w:rPr>
        <w:t>5.</w:t>
      </w:r>
      <w:r w:rsidR="00145750" w:rsidRPr="005F04D0">
        <w:rPr>
          <w:rFonts w:eastAsia="標楷體" w:hint="eastAsia"/>
          <w:b/>
          <w:sz w:val="22"/>
          <w:szCs w:val="22"/>
        </w:rPr>
        <w:t>2</w:t>
      </w:r>
      <w:r w:rsidRPr="005F04D0">
        <w:rPr>
          <w:rFonts w:eastAsia="標楷體" w:hint="eastAsia"/>
          <w:b/>
          <w:sz w:val="22"/>
          <w:szCs w:val="22"/>
        </w:rPr>
        <w:t>.</w:t>
      </w:r>
      <w:r w:rsidR="00CF6EB5" w:rsidRPr="005F04D0">
        <w:rPr>
          <w:rFonts w:eastAsia="標楷體" w:hint="eastAsia"/>
          <w:b/>
          <w:sz w:val="22"/>
          <w:szCs w:val="22"/>
        </w:rPr>
        <w:t>研究限制</w:t>
      </w:r>
    </w:p>
    <w:p w14:paraId="67169A9B" w14:textId="0AC70CB3" w:rsidR="00CF6EB5" w:rsidRPr="00531127" w:rsidRDefault="00D42BAB"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5.</w:t>
      </w:r>
      <w:r w:rsidR="00145750" w:rsidRPr="00531127">
        <w:rPr>
          <w:rFonts w:ascii="Times New Roman" w:eastAsia="標楷體" w:hAnsi="Times New Roman" w:hint="eastAsia"/>
          <w:b/>
          <w:sz w:val="20"/>
          <w:szCs w:val="20"/>
        </w:rPr>
        <w:t>2</w:t>
      </w:r>
      <w:r w:rsidRPr="00531127">
        <w:rPr>
          <w:rFonts w:ascii="Times New Roman" w:eastAsia="標楷體" w:hAnsi="Times New Roman" w:hint="eastAsia"/>
          <w:b/>
          <w:sz w:val="20"/>
          <w:szCs w:val="20"/>
        </w:rPr>
        <w:t>.1.</w:t>
      </w:r>
      <w:r w:rsidR="00CF6EB5" w:rsidRPr="00531127">
        <w:rPr>
          <w:rFonts w:ascii="Times New Roman" w:eastAsia="標楷體" w:hAnsi="Times New Roman" w:hint="eastAsia"/>
          <w:b/>
          <w:sz w:val="20"/>
          <w:szCs w:val="20"/>
        </w:rPr>
        <w:t>研究變數之完整性</w:t>
      </w:r>
    </w:p>
    <w:p w14:paraId="1CD1BDBA" w14:textId="73C3D2D6" w:rsidR="00CF6EB5" w:rsidRPr="00D770CF" w:rsidRDefault="00CF6EB5"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本文在層級評估架構中的各項要素，所選取的變數仍欠缺完整。這是基於調查成本的考量，且因變數過多，會使填答者兩兩比較的次數增加，導致問卷難以填答，而使受訪者降低填答意願。</w:t>
      </w:r>
    </w:p>
    <w:p w14:paraId="35684ABC" w14:textId="33A40AA0" w:rsidR="00CF6EB5" w:rsidRPr="00531127" w:rsidRDefault="00D42BAB"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5.</w:t>
      </w:r>
      <w:r w:rsidR="00145750" w:rsidRPr="00531127">
        <w:rPr>
          <w:rFonts w:ascii="Times New Roman" w:eastAsia="標楷體" w:hAnsi="Times New Roman" w:hint="eastAsia"/>
          <w:b/>
          <w:sz w:val="20"/>
          <w:szCs w:val="20"/>
        </w:rPr>
        <w:t>2</w:t>
      </w:r>
      <w:r w:rsidRPr="00531127">
        <w:rPr>
          <w:rFonts w:ascii="Times New Roman" w:eastAsia="標楷體" w:hAnsi="Times New Roman" w:hint="eastAsia"/>
          <w:b/>
          <w:sz w:val="20"/>
          <w:szCs w:val="20"/>
        </w:rPr>
        <w:t>.2.</w:t>
      </w:r>
      <w:r w:rsidR="00CF6EB5" w:rsidRPr="00531127">
        <w:rPr>
          <w:rFonts w:ascii="Times New Roman" w:eastAsia="標楷體" w:hAnsi="Times New Roman" w:hint="eastAsia"/>
          <w:b/>
          <w:sz w:val="20"/>
          <w:szCs w:val="20"/>
        </w:rPr>
        <w:t>受訪者的認知程度及完整性</w:t>
      </w:r>
    </w:p>
    <w:p w14:paraId="51E95315" w14:textId="6A343DB7" w:rsidR="00CF6EB5" w:rsidRPr="00D770CF" w:rsidRDefault="00CF6EB5"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基於人力與時間上的限制，在進行問卷調查時，由於受訪者對問卷認知程度有所差異，再加上</w:t>
      </w:r>
      <w:r w:rsidRPr="00D770CF">
        <w:rPr>
          <w:rFonts w:ascii="Times New Roman" w:eastAsia="標楷體" w:hAnsi="Times New Roman"/>
          <w:sz w:val="20"/>
          <w:szCs w:val="20"/>
        </w:rPr>
        <w:t>IKEA</w:t>
      </w:r>
      <w:r w:rsidRPr="00D770CF">
        <w:rPr>
          <w:rFonts w:ascii="Times New Roman" w:eastAsia="標楷體" w:hAnsi="Times New Roman" w:hint="eastAsia"/>
          <w:sz w:val="20"/>
          <w:szCs w:val="20"/>
        </w:rPr>
        <w:t>或是</w:t>
      </w:r>
      <w:proofErr w:type="gramStart"/>
      <w:r w:rsidRPr="00D770CF">
        <w:rPr>
          <w:rFonts w:ascii="Times New Roman" w:eastAsia="標楷體" w:hAnsi="Times New Roman" w:hint="eastAsia"/>
          <w:sz w:val="20"/>
          <w:szCs w:val="20"/>
        </w:rPr>
        <w:t>特</w:t>
      </w:r>
      <w:proofErr w:type="gramEnd"/>
      <w:r w:rsidRPr="00D770CF">
        <w:rPr>
          <w:rFonts w:ascii="Times New Roman" w:eastAsia="標楷體" w:hAnsi="Times New Roman" w:hint="eastAsia"/>
          <w:sz w:val="20"/>
          <w:szCs w:val="20"/>
        </w:rPr>
        <w:t>力屋的受訪者對於公司決策上的商業機密，多少有點保留，或者會有不願意回答的情況，</w:t>
      </w:r>
      <w:r w:rsidR="00611609" w:rsidRPr="00D770CF">
        <w:rPr>
          <w:rFonts w:ascii="Times New Roman" w:eastAsia="標楷體" w:hAnsi="Times New Roman" w:hint="eastAsia"/>
          <w:sz w:val="20"/>
          <w:szCs w:val="20"/>
        </w:rPr>
        <w:t>所以造成部分問卷失效。</w:t>
      </w:r>
    </w:p>
    <w:p w14:paraId="5A0C53E4" w14:textId="086F004F" w:rsidR="00611609" w:rsidRPr="005F04D0" w:rsidRDefault="00D42BAB" w:rsidP="005F04D0">
      <w:pPr>
        <w:pStyle w:val="Standard"/>
        <w:overflowPunct w:val="0"/>
        <w:rPr>
          <w:rFonts w:eastAsia="標楷體"/>
          <w:b/>
          <w:sz w:val="22"/>
          <w:szCs w:val="22"/>
        </w:rPr>
      </w:pPr>
      <w:r w:rsidRPr="005F04D0">
        <w:rPr>
          <w:rFonts w:eastAsia="標楷體" w:hint="eastAsia"/>
          <w:b/>
          <w:sz w:val="22"/>
          <w:szCs w:val="22"/>
        </w:rPr>
        <w:t>5.</w:t>
      </w:r>
      <w:r w:rsidR="00145750" w:rsidRPr="005F04D0">
        <w:rPr>
          <w:rFonts w:eastAsia="標楷體" w:hint="eastAsia"/>
          <w:b/>
          <w:sz w:val="22"/>
          <w:szCs w:val="22"/>
        </w:rPr>
        <w:t>3</w:t>
      </w:r>
      <w:r w:rsidRPr="005F04D0">
        <w:rPr>
          <w:rFonts w:eastAsia="標楷體" w:hint="eastAsia"/>
          <w:b/>
          <w:sz w:val="22"/>
          <w:szCs w:val="22"/>
        </w:rPr>
        <w:t>.</w:t>
      </w:r>
      <w:r w:rsidR="00611609" w:rsidRPr="005F04D0">
        <w:rPr>
          <w:rFonts w:eastAsia="標楷體" w:hint="eastAsia"/>
          <w:b/>
          <w:sz w:val="22"/>
          <w:szCs w:val="22"/>
        </w:rPr>
        <w:t>研究貢獻與後續發展</w:t>
      </w:r>
    </w:p>
    <w:p w14:paraId="25FB2B85" w14:textId="286FFFBB" w:rsidR="00611609" w:rsidRPr="00531127" w:rsidRDefault="00D42BAB"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5.</w:t>
      </w:r>
      <w:r w:rsidR="00145750" w:rsidRPr="00531127">
        <w:rPr>
          <w:rFonts w:ascii="Times New Roman" w:eastAsia="標楷體" w:hAnsi="Times New Roman" w:hint="eastAsia"/>
          <w:b/>
          <w:sz w:val="20"/>
          <w:szCs w:val="20"/>
        </w:rPr>
        <w:t>3</w:t>
      </w:r>
      <w:r w:rsidRPr="00531127">
        <w:rPr>
          <w:rFonts w:ascii="Times New Roman" w:eastAsia="標楷體" w:hAnsi="Times New Roman" w:hint="eastAsia"/>
          <w:b/>
          <w:sz w:val="20"/>
          <w:szCs w:val="20"/>
        </w:rPr>
        <w:t>.1.</w:t>
      </w:r>
      <w:r w:rsidR="00611609" w:rsidRPr="00531127">
        <w:rPr>
          <w:rFonts w:ascii="Times New Roman" w:eastAsia="標楷體" w:hAnsi="Times New Roman" w:hint="eastAsia"/>
          <w:b/>
          <w:sz w:val="20"/>
          <w:szCs w:val="20"/>
        </w:rPr>
        <w:t>理論上的貢獻</w:t>
      </w:r>
    </w:p>
    <w:p w14:paraId="2FC1510E" w14:textId="2FAAE340" w:rsidR="00611609" w:rsidRPr="00D770CF" w:rsidRDefault="00611609"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本文在理論上的貢獻如下：</w:t>
      </w:r>
    </w:p>
    <w:p w14:paraId="76931390" w14:textId="5A87AB81" w:rsidR="00611609" w:rsidRPr="00D770CF" w:rsidRDefault="00FA0DE7" w:rsidP="009047E7">
      <w:pPr>
        <w:overflowPunct w:val="0"/>
        <w:spacing w:afterLines="50" w:after="120"/>
        <w:ind w:left="284" w:hangingChars="142" w:hanging="284"/>
        <w:jc w:val="both"/>
        <w:rPr>
          <w:rFonts w:ascii="Times New Roman" w:eastAsia="標楷體" w:hAnsi="Times New Roman"/>
          <w:sz w:val="20"/>
          <w:szCs w:val="20"/>
        </w:rPr>
      </w:pPr>
      <w:r w:rsidRPr="00D770CF">
        <w:rPr>
          <w:rFonts w:ascii="Times New Roman" w:eastAsia="標楷體" w:hAnsi="Times New Roman" w:hint="eastAsia"/>
          <w:sz w:val="20"/>
          <w:szCs w:val="20"/>
        </w:rPr>
        <w:t>(1).</w:t>
      </w:r>
      <w:r w:rsidR="00611609" w:rsidRPr="00D770CF">
        <w:rPr>
          <w:rFonts w:ascii="Times New Roman" w:eastAsia="標楷體" w:hAnsi="Times New Roman" w:hint="eastAsia"/>
          <w:sz w:val="20"/>
          <w:szCs w:val="20"/>
        </w:rPr>
        <w:t>有關各種網路經營決策之因素分析研究，文獻</w:t>
      </w:r>
      <w:r w:rsidR="00611609" w:rsidRPr="00D770CF">
        <w:rPr>
          <w:rFonts w:ascii="Times New Roman" w:eastAsia="標楷體" w:hAnsi="Times New Roman" w:hint="eastAsia"/>
          <w:sz w:val="20"/>
          <w:szCs w:val="20"/>
        </w:rPr>
        <w:lastRenderedPageBreak/>
        <w:t>中顯示大部分都採用個人知識、經驗、判斷及統計相關軟體分析，本文首先採用模糊</w:t>
      </w:r>
      <w:r w:rsidR="00611609" w:rsidRPr="00D770CF">
        <w:rPr>
          <w:rFonts w:ascii="Times New Roman" w:eastAsia="標楷體" w:hAnsi="Times New Roman"/>
          <w:sz w:val="20"/>
          <w:szCs w:val="20"/>
        </w:rPr>
        <w:t>AHP</w:t>
      </w:r>
      <w:r w:rsidR="003B6AE0" w:rsidRPr="00D770CF">
        <w:rPr>
          <w:rFonts w:ascii="Times New Roman" w:eastAsia="標楷體" w:hAnsi="Times New Roman" w:hint="eastAsia"/>
          <w:sz w:val="20"/>
          <w:szCs w:val="20"/>
        </w:rPr>
        <w:t>法，針對傢俱</w:t>
      </w:r>
      <w:r w:rsidR="00611609" w:rsidRPr="00D770CF">
        <w:rPr>
          <w:rFonts w:ascii="Times New Roman" w:eastAsia="標楷體" w:hAnsi="Times New Roman" w:hint="eastAsia"/>
          <w:sz w:val="20"/>
          <w:szCs w:val="20"/>
        </w:rPr>
        <w:t>零售業者進行網路經營決策成功因素之分析，提供另一研究空間。</w:t>
      </w:r>
    </w:p>
    <w:p w14:paraId="1C652D97" w14:textId="6E4E9FEB" w:rsidR="00611609" w:rsidRPr="00D770CF" w:rsidRDefault="00FA0DE7" w:rsidP="009047E7">
      <w:pPr>
        <w:overflowPunct w:val="0"/>
        <w:spacing w:afterLines="50" w:after="120"/>
        <w:ind w:left="284" w:hangingChars="142" w:hanging="284"/>
        <w:jc w:val="both"/>
        <w:rPr>
          <w:rFonts w:ascii="Times New Roman" w:eastAsia="標楷體" w:hAnsi="Times New Roman"/>
          <w:sz w:val="20"/>
          <w:szCs w:val="20"/>
        </w:rPr>
      </w:pPr>
      <w:r w:rsidRPr="00D770CF">
        <w:rPr>
          <w:rFonts w:ascii="Times New Roman" w:eastAsia="標楷體" w:hAnsi="Times New Roman" w:hint="eastAsia"/>
          <w:sz w:val="20"/>
          <w:szCs w:val="20"/>
        </w:rPr>
        <w:t>(2).</w:t>
      </w:r>
      <w:r w:rsidR="003B6AE0" w:rsidRPr="00D770CF">
        <w:rPr>
          <w:rFonts w:ascii="Times New Roman" w:eastAsia="標楷體" w:hAnsi="Times New Roman" w:hint="eastAsia"/>
          <w:sz w:val="20"/>
          <w:szCs w:val="20"/>
        </w:rPr>
        <w:t>傢俱</w:t>
      </w:r>
      <w:r w:rsidR="00611609" w:rsidRPr="00D770CF">
        <w:rPr>
          <w:rFonts w:ascii="Times New Roman" w:eastAsia="標楷體" w:hAnsi="Times New Roman" w:hint="eastAsia"/>
          <w:sz w:val="20"/>
          <w:szCs w:val="20"/>
        </w:rPr>
        <w:t>零售業者網路經營決策因素本身就具有主觀性及模糊性，故本文將模糊理論引進傳統</w:t>
      </w:r>
      <w:r w:rsidR="00611609" w:rsidRPr="00D770CF">
        <w:rPr>
          <w:rFonts w:ascii="Times New Roman" w:eastAsia="標楷體" w:hAnsi="Times New Roman"/>
          <w:sz w:val="20"/>
          <w:szCs w:val="20"/>
        </w:rPr>
        <w:t>AHP</w:t>
      </w:r>
      <w:r w:rsidR="00611609" w:rsidRPr="00D770CF">
        <w:rPr>
          <w:rFonts w:ascii="Times New Roman" w:eastAsia="標楷體" w:hAnsi="Times New Roman" w:hint="eastAsia"/>
          <w:sz w:val="20"/>
          <w:szCs w:val="20"/>
        </w:rPr>
        <w:t>法中，使決策者不僅能脈絡分明地思考問題，且可反應決策問題的特性，減少人類主觀之判斷。</w:t>
      </w:r>
    </w:p>
    <w:p w14:paraId="4F34C47E" w14:textId="66830D2E" w:rsidR="00611609" w:rsidRPr="00D770CF" w:rsidRDefault="00FA0DE7" w:rsidP="009047E7">
      <w:pPr>
        <w:overflowPunct w:val="0"/>
        <w:spacing w:afterLines="50" w:after="120"/>
        <w:ind w:left="284" w:hangingChars="142" w:hanging="284"/>
        <w:jc w:val="both"/>
        <w:rPr>
          <w:rFonts w:ascii="Times New Roman" w:eastAsia="標楷體" w:hAnsi="Times New Roman"/>
          <w:sz w:val="20"/>
          <w:szCs w:val="20"/>
        </w:rPr>
      </w:pPr>
      <w:r w:rsidRPr="00D770CF">
        <w:rPr>
          <w:rFonts w:ascii="Times New Roman" w:eastAsia="標楷體" w:hAnsi="Times New Roman" w:hint="eastAsia"/>
          <w:sz w:val="20"/>
          <w:szCs w:val="20"/>
        </w:rPr>
        <w:t>(3).</w:t>
      </w:r>
      <w:r w:rsidR="003B6AE0" w:rsidRPr="00D770CF">
        <w:rPr>
          <w:rFonts w:ascii="Times New Roman" w:eastAsia="標楷體" w:hAnsi="Times New Roman" w:hint="eastAsia"/>
          <w:sz w:val="20"/>
          <w:szCs w:val="20"/>
        </w:rPr>
        <w:t>本文所建立之</w:t>
      </w:r>
      <w:r w:rsidR="00611609" w:rsidRPr="00D770CF">
        <w:rPr>
          <w:rFonts w:ascii="Times New Roman" w:eastAsia="標楷體" w:hAnsi="Times New Roman" w:hint="eastAsia"/>
          <w:sz w:val="20"/>
          <w:szCs w:val="20"/>
        </w:rPr>
        <w:t>零</w:t>
      </w:r>
      <w:r w:rsidR="003B6AE0" w:rsidRPr="00D770CF">
        <w:rPr>
          <w:rFonts w:ascii="Times New Roman" w:eastAsia="標楷體" w:hAnsi="Times New Roman" w:hint="eastAsia"/>
          <w:sz w:val="20"/>
          <w:szCs w:val="20"/>
        </w:rPr>
        <w:t>傢俱</w:t>
      </w:r>
      <w:r w:rsidR="00611609" w:rsidRPr="00D770CF">
        <w:rPr>
          <w:rFonts w:ascii="Times New Roman" w:eastAsia="標楷體" w:hAnsi="Times New Roman" w:hint="eastAsia"/>
          <w:sz w:val="20"/>
          <w:szCs w:val="20"/>
        </w:rPr>
        <w:t>售業者網路經營決策因素評估模式，具有數理統計基礎，使決策者可有系統地依評估指標進行評價，以提升決策品質。</w:t>
      </w:r>
    </w:p>
    <w:p w14:paraId="1B952CEE" w14:textId="36B7E0FD" w:rsidR="00611609" w:rsidRPr="00531127" w:rsidRDefault="00D42BAB"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5.</w:t>
      </w:r>
      <w:r w:rsidR="00145750" w:rsidRPr="00531127">
        <w:rPr>
          <w:rFonts w:ascii="Times New Roman" w:eastAsia="標楷體" w:hAnsi="Times New Roman" w:hint="eastAsia"/>
          <w:b/>
          <w:sz w:val="20"/>
          <w:szCs w:val="20"/>
        </w:rPr>
        <w:t>3</w:t>
      </w:r>
      <w:r w:rsidRPr="00531127">
        <w:rPr>
          <w:rFonts w:ascii="Times New Roman" w:eastAsia="標楷體" w:hAnsi="Times New Roman" w:hint="eastAsia"/>
          <w:b/>
          <w:sz w:val="20"/>
          <w:szCs w:val="20"/>
        </w:rPr>
        <w:t>.2.</w:t>
      </w:r>
      <w:r w:rsidR="00611609" w:rsidRPr="00531127">
        <w:rPr>
          <w:rFonts w:ascii="Times New Roman" w:eastAsia="標楷體" w:hAnsi="Times New Roman" w:hint="eastAsia"/>
          <w:b/>
          <w:sz w:val="20"/>
          <w:szCs w:val="20"/>
        </w:rPr>
        <w:t>實務上的貢獻</w:t>
      </w:r>
    </w:p>
    <w:p w14:paraId="44E97403" w14:textId="47D52D21" w:rsidR="00611609" w:rsidRPr="00D770CF" w:rsidRDefault="00611609"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本文對於實務上的貢獻如下：</w:t>
      </w:r>
    </w:p>
    <w:p w14:paraId="6A3A4C43" w14:textId="0056ECD9" w:rsidR="00611609" w:rsidRPr="00D770CF" w:rsidRDefault="009047E7" w:rsidP="009047E7">
      <w:pPr>
        <w:overflowPunct w:val="0"/>
        <w:spacing w:afterLines="50" w:after="120"/>
        <w:ind w:left="284" w:hangingChars="142" w:hanging="284"/>
        <w:jc w:val="both"/>
        <w:rPr>
          <w:rFonts w:ascii="Times New Roman" w:eastAsia="標楷體" w:hAnsi="Times New Roman"/>
          <w:sz w:val="20"/>
          <w:szCs w:val="20"/>
        </w:rPr>
      </w:pPr>
      <w:r>
        <w:rPr>
          <w:rFonts w:ascii="Times New Roman" w:eastAsia="標楷體" w:hAnsi="Times New Roman" w:hint="eastAsia"/>
          <w:sz w:val="20"/>
          <w:szCs w:val="20"/>
        </w:rPr>
        <w:t>(</w:t>
      </w:r>
      <w:r w:rsidR="00611609" w:rsidRPr="00D770CF">
        <w:rPr>
          <w:rFonts w:ascii="Times New Roman" w:eastAsia="標楷體" w:hAnsi="Times New Roman"/>
          <w:sz w:val="20"/>
          <w:szCs w:val="20"/>
        </w:rPr>
        <w:t>1</w:t>
      </w:r>
      <w:r>
        <w:rPr>
          <w:rFonts w:ascii="Times New Roman" w:eastAsia="標楷體" w:hAnsi="Times New Roman" w:hint="eastAsia"/>
          <w:sz w:val="20"/>
          <w:szCs w:val="20"/>
        </w:rPr>
        <w:t xml:space="preserve">) </w:t>
      </w:r>
      <w:r w:rsidR="003B6AE0" w:rsidRPr="00D770CF">
        <w:rPr>
          <w:rFonts w:ascii="Times New Roman" w:eastAsia="標楷體" w:hAnsi="Times New Roman" w:hint="eastAsia"/>
          <w:sz w:val="20"/>
          <w:szCs w:val="20"/>
        </w:rPr>
        <w:t>本文建立之傢俱零售業者網路經營決策因素層級架構，能協助欲開設傢俱</w:t>
      </w:r>
      <w:r w:rsidR="00611609" w:rsidRPr="00D770CF">
        <w:rPr>
          <w:rFonts w:ascii="Times New Roman" w:eastAsia="標楷體" w:hAnsi="Times New Roman" w:hint="eastAsia"/>
          <w:sz w:val="20"/>
          <w:szCs w:val="20"/>
        </w:rPr>
        <w:t>零售業者網路經營的業者，應該特別著重哪些因素，作為經營參考之依據，如此，將可降低業者開設網路商店的失敗率。</w:t>
      </w:r>
    </w:p>
    <w:p w14:paraId="7EAB100B" w14:textId="21C8E061" w:rsidR="00611609" w:rsidRPr="00D770CF" w:rsidRDefault="009047E7" w:rsidP="009047E7">
      <w:pPr>
        <w:overflowPunct w:val="0"/>
        <w:spacing w:afterLines="50" w:after="120"/>
        <w:ind w:left="284" w:hangingChars="142" w:hanging="284"/>
        <w:jc w:val="both"/>
        <w:rPr>
          <w:rFonts w:ascii="Times New Roman" w:eastAsia="標楷體" w:hAnsi="Times New Roman"/>
          <w:sz w:val="20"/>
          <w:szCs w:val="20"/>
        </w:rPr>
      </w:pPr>
      <w:r>
        <w:rPr>
          <w:rFonts w:ascii="Times New Roman" w:eastAsia="標楷體" w:hAnsi="Times New Roman" w:hint="eastAsia"/>
          <w:sz w:val="20"/>
          <w:szCs w:val="20"/>
        </w:rPr>
        <w:t>(</w:t>
      </w:r>
      <w:r w:rsidR="00611609" w:rsidRPr="00D770CF">
        <w:rPr>
          <w:rFonts w:ascii="Times New Roman" w:eastAsia="標楷體" w:hAnsi="Times New Roman"/>
          <w:sz w:val="20"/>
          <w:szCs w:val="20"/>
        </w:rPr>
        <w:t>2</w:t>
      </w:r>
      <w:r>
        <w:rPr>
          <w:rFonts w:ascii="Times New Roman" w:eastAsia="標楷體" w:hAnsi="Times New Roman" w:hint="eastAsia"/>
          <w:sz w:val="20"/>
          <w:szCs w:val="20"/>
        </w:rPr>
        <w:t xml:space="preserve">) </w:t>
      </w:r>
      <w:r w:rsidR="00611609" w:rsidRPr="00D770CF">
        <w:rPr>
          <w:rFonts w:ascii="Times New Roman" w:eastAsia="標楷體" w:hAnsi="Times New Roman" w:hint="eastAsia"/>
          <w:sz w:val="20"/>
          <w:szCs w:val="20"/>
        </w:rPr>
        <w:t>本文所建立之模糊</w:t>
      </w:r>
      <w:r w:rsidR="00611609" w:rsidRPr="00D770CF">
        <w:rPr>
          <w:rFonts w:ascii="Times New Roman" w:eastAsia="標楷體" w:hAnsi="Times New Roman"/>
          <w:sz w:val="20"/>
          <w:szCs w:val="20"/>
        </w:rPr>
        <w:t>AHP</w:t>
      </w:r>
      <w:r w:rsidR="003B6AE0" w:rsidRPr="00D770CF">
        <w:rPr>
          <w:rFonts w:ascii="Times New Roman" w:eastAsia="標楷體" w:hAnsi="Times New Roman" w:hint="eastAsia"/>
          <w:sz w:val="20"/>
          <w:szCs w:val="20"/>
        </w:rPr>
        <w:t>傢俱</w:t>
      </w:r>
      <w:r w:rsidR="00611609" w:rsidRPr="00D770CF">
        <w:rPr>
          <w:rFonts w:ascii="Times New Roman" w:eastAsia="標楷體" w:hAnsi="Times New Roman" w:hint="eastAsia"/>
          <w:sz w:val="20"/>
          <w:szCs w:val="20"/>
        </w:rPr>
        <w:t>零售業者網路經營決策因素，可依實際之需要，進行全部因素綜合評價，亦可</w:t>
      </w:r>
      <w:proofErr w:type="gramStart"/>
      <w:r w:rsidR="00611609" w:rsidRPr="00D770CF">
        <w:rPr>
          <w:rFonts w:ascii="Times New Roman" w:eastAsia="標楷體" w:hAnsi="Times New Roman" w:hint="eastAsia"/>
          <w:sz w:val="20"/>
          <w:szCs w:val="20"/>
        </w:rPr>
        <w:t>採</w:t>
      </w:r>
      <w:proofErr w:type="gramEnd"/>
      <w:r w:rsidR="00611609" w:rsidRPr="00D770CF">
        <w:rPr>
          <w:rFonts w:ascii="Times New Roman" w:eastAsia="標楷體" w:hAnsi="Times New Roman" w:hint="eastAsia"/>
          <w:sz w:val="20"/>
          <w:szCs w:val="20"/>
        </w:rPr>
        <w:t>前幾名的「決策成功因素」進行評估，故具有高度的彈性與實用價值。</w:t>
      </w:r>
    </w:p>
    <w:p w14:paraId="03936BA3" w14:textId="58A7F852" w:rsidR="00611609" w:rsidRPr="00531127" w:rsidRDefault="00D42BAB" w:rsidP="00531127">
      <w:pPr>
        <w:overflowPunct w:val="0"/>
        <w:rPr>
          <w:rFonts w:ascii="Times New Roman" w:eastAsia="標楷體" w:hAnsi="Times New Roman"/>
          <w:b/>
          <w:sz w:val="20"/>
          <w:szCs w:val="20"/>
        </w:rPr>
      </w:pPr>
      <w:r w:rsidRPr="00531127">
        <w:rPr>
          <w:rFonts w:ascii="Times New Roman" w:eastAsia="標楷體" w:hAnsi="Times New Roman" w:hint="eastAsia"/>
          <w:b/>
          <w:sz w:val="20"/>
          <w:szCs w:val="20"/>
        </w:rPr>
        <w:t>5.</w:t>
      </w:r>
      <w:r w:rsidR="00145750" w:rsidRPr="00531127">
        <w:rPr>
          <w:rFonts w:ascii="Times New Roman" w:eastAsia="標楷體" w:hAnsi="Times New Roman" w:hint="eastAsia"/>
          <w:b/>
          <w:sz w:val="20"/>
          <w:szCs w:val="20"/>
        </w:rPr>
        <w:t>3</w:t>
      </w:r>
      <w:r w:rsidRPr="00531127">
        <w:rPr>
          <w:rFonts w:ascii="Times New Roman" w:eastAsia="標楷體" w:hAnsi="Times New Roman" w:hint="eastAsia"/>
          <w:b/>
          <w:sz w:val="20"/>
          <w:szCs w:val="20"/>
        </w:rPr>
        <w:t>.3.</w:t>
      </w:r>
      <w:r w:rsidR="00611609" w:rsidRPr="00531127">
        <w:rPr>
          <w:rFonts w:ascii="Times New Roman" w:eastAsia="標楷體" w:hAnsi="Times New Roman" w:hint="eastAsia"/>
          <w:b/>
          <w:sz w:val="20"/>
          <w:szCs w:val="20"/>
        </w:rPr>
        <w:t>後續發展</w:t>
      </w:r>
    </w:p>
    <w:p w14:paraId="71308D96" w14:textId="27E32FD1" w:rsidR="00611609" w:rsidRPr="00D770CF" w:rsidRDefault="003B6AE0" w:rsidP="00D770CF">
      <w:pPr>
        <w:overflowPunct w:val="0"/>
        <w:spacing w:afterLines="50" w:after="120"/>
        <w:ind w:firstLineChars="200" w:firstLine="400"/>
        <w:jc w:val="both"/>
        <w:rPr>
          <w:rFonts w:ascii="Times New Roman" w:eastAsia="標楷體" w:hAnsi="Times New Roman"/>
          <w:sz w:val="20"/>
          <w:szCs w:val="20"/>
        </w:rPr>
      </w:pPr>
      <w:r w:rsidRPr="00D770CF">
        <w:rPr>
          <w:rFonts w:ascii="Times New Roman" w:eastAsia="標楷體" w:hAnsi="Times New Roman" w:hint="eastAsia"/>
          <w:sz w:val="20"/>
          <w:szCs w:val="20"/>
        </w:rPr>
        <w:t>本文爲傢俱</w:t>
      </w:r>
      <w:r w:rsidR="00611609" w:rsidRPr="00D770CF">
        <w:rPr>
          <w:rFonts w:ascii="Times New Roman" w:eastAsia="標楷體" w:hAnsi="Times New Roman" w:hint="eastAsia"/>
          <w:sz w:val="20"/>
          <w:szCs w:val="20"/>
        </w:rPr>
        <w:t>零售業者網路經營決策因素建立一決策系統，以作為決策參考之用。由於時間及環境的限制，因此，後續研究乃以本文之結論作為基礎，比較其他評估模式，如：財務、人才等，整合出一套可實際運作，考量全面化決策支援系統。</w:t>
      </w:r>
    </w:p>
    <w:p w14:paraId="552CD21D" w14:textId="1F4CC0D7" w:rsidR="00B1761E" w:rsidRPr="005F04D0" w:rsidRDefault="00716877" w:rsidP="00610BA3">
      <w:pPr>
        <w:overflowPunct w:val="0"/>
        <w:spacing w:beforeLines="100" w:before="240" w:afterLines="50" w:after="120"/>
        <w:rPr>
          <w:rFonts w:ascii="Times New Roman" w:eastAsia="標楷體" w:hAnsi="Times New Roman" w:cs="細明體"/>
          <w:b/>
          <w:szCs w:val="24"/>
        </w:rPr>
      </w:pPr>
      <w:r w:rsidRPr="005F04D0">
        <w:rPr>
          <w:rFonts w:ascii="Times New Roman" w:eastAsia="標楷體" w:hAnsi="Times New Roman" w:cs="細明體" w:hint="eastAsia"/>
          <w:b/>
          <w:szCs w:val="24"/>
        </w:rPr>
        <w:t>參考文獻</w:t>
      </w:r>
    </w:p>
    <w:p w14:paraId="3C911B58" w14:textId="4F666903" w:rsidR="0051613C" w:rsidRPr="00C43A7E" w:rsidRDefault="0051613C"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C43A7E">
        <w:rPr>
          <w:rFonts w:ascii="Times New Roman" w:eastAsia="標楷體" w:hAnsi="Times New Roman" w:hint="eastAsia"/>
          <w:sz w:val="20"/>
          <w:szCs w:val="20"/>
        </w:rPr>
        <w:t>金屬中心</w:t>
      </w:r>
      <w:r w:rsidRPr="00C43A7E">
        <w:rPr>
          <w:rFonts w:ascii="Times New Roman" w:eastAsia="標楷體" w:hAnsi="Times New Roman" w:hint="eastAsia"/>
          <w:sz w:val="20"/>
          <w:szCs w:val="20"/>
        </w:rPr>
        <w:t>(2013)</w:t>
      </w:r>
      <w:r w:rsidR="00200CC3" w:rsidRPr="00C43A7E">
        <w:rPr>
          <w:rFonts w:ascii="Times New Roman" w:eastAsia="標楷體" w:hAnsi="Times New Roman" w:hint="eastAsia"/>
          <w:sz w:val="20"/>
          <w:szCs w:val="20"/>
        </w:rPr>
        <w:t>。台灣傢俱實體通路演變與發展。</w:t>
      </w:r>
      <w:r w:rsidR="001D309E" w:rsidRPr="00C43A7E">
        <w:rPr>
          <w:rFonts w:ascii="Times New Roman" w:eastAsia="標楷體" w:hAnsi="Times New Roman" w:hint="eastAsia"/>
          <w:sz w:val="20"/>
          <w:szCs w:val="20"/>
        </w:rPr>
        <w:t>取自</w:t>
      </w:r>
      <w:r w:rsidR="00C43A7E" w:rsidRPr="00C43A7E">
        <w:rPr>
          <w:rFonts w:ascii="Times New Roman" w:eastAsia="標楷體" w:hAnsi="Times New Roman"/>
          <w:sz w:val="20"/>
        </w:rPr>
        <w:t>https://www.slideshare.net/mirdc/2014</w:t>
      </w:r>
      <w:r w:rsidR="00C43A7E">
        <w:rPr>
          <w:rFonts w:ascii="Times New Roman" w:eastAsia="標楷體" w:hAnsi="Times New Roman"/>
          <w:sz w:val="20"/>
        </w:rPr>
        <w:br/>
      </w:r>
      <w:r w:rsidR="00A22F44" w:rsidRPr="00C43A7E">
        <w:rPr>
          <w:rFonts w:ascii="Times New Roman" w:eastAsia="標楷體" w:hAnsi="Times New Roman"/>
          <w:sz w:val="20"/>
        </w:rPr>
        <w:t>0814-42289529</w:t>
      </w:r>
    </w:p>
    <w:p w14:paraId="5CE2113E" w14:textId="25D2D79C" w:rsidR="00870FE7" w:rsidRPr="00AE7A16" w:rsidRDefault="00EC0C97"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E7A16">
        <w:rPr>
          <w:rFonts w:ascii="Times New Roman" w:eastAsia="標楷體" w:hAnsi="Times New Roman"/>
          <w:sz w:val="20"/>
          <w:szCs w:val="20"/>
        </w:rPr>
        <w:t>黃蕙</w:t>
      </w:r>
      <w:proofErr w:type="gramStart"/>
      <w:r w:rsidRPr="00AE7A16">
        <w:rPr>
          <w:rFonts w:ascii="Times New Roman" w:eastAsia="標楷體" w:hAnsi="Times New Roman"/>
          <w:sz w:val="20"/>
          <w:szCs w:val="20"/>
        </w:rPr>
        <w:t>煐</w:t>
      </w:r>
      <w:proofErr w:type="gramEnd"/>
      <w:r w:rsidRPr="00AE7A16">
        <w:rPr>
          <w:rFonts w:ascii="Times New Roman" w:eastAsia="標楷體" w:hAnsi="Times New Roman" w:hint="eastAsia"/>
          <w:sz w:val="20"/>
          <w:szCs w:val="20"/>
        </w:rPr>
        <w:t>(</w:t>
      </w:r>
      <w:r w:rsidR="00870FE7" w:rsidRPr="00AE7A16">
        <w:rPr>
          <w:rFonts w:ascii="Times New Roman" w:eastAsia="標楷體" w:hAnsi="Times New Roman"/>
          <w:sz w:val="20"/>
          <w:szCs w:val="20"/>
        </w:rPr>
        <w:t>1996</w:t>
      </w:r>
      <w:r w:rsidRPr="00AE7A16">
        <w:rPr>
          <w:rFonts w:ascii="Times New Roman" w:eastAsia="標楷體" w:hAnsi="Times New Roman" w:hint="eastAsia"/>
          <w:sz w:val="20"/>
          <w:szCs w:val="20"/>
        </w:rPr>
        <w:t>)</w:t>
      </w:r>
      <w:r w:rsidRPr="00AE7A16">
        <w:rPr>
          <w:rFonts w:ascii="Times New Roman" w:eastAsia="標楷體" w:hAnsi="Times New Roman" w:hint="eastAsia"/>
          <w:sz w:val="20"/>
          <w:szCs w:val="20"/>
        </w:rPr>
        <w:t>。</w:t>
      </w:r>
      <w:r w:rsidR="00870FE7" w:rsidRPr="00AE7A16">
        <w:rPr>
          <w:rFonts w:ascii="Times New Roman" w:eastAsia="標楷體" w:hAnsi="Times New Roman"/>
          <w:sz w:val="20"/>
          <w:szCs w:val="20"/>
        </w:rPr>
        <w:t>台灣物流現況與發展趨勢，物流經營管理實務，經濟部商業司。</w:t>
      </w:r>
    </w:p>
    <w:p w14:paraId="75A41956" w14:textId="3F3D95EA" w:rsidR="00061B0C" w:rsidRPr="00132503" w:rsidRDefault="00061B0C"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cs="DFKaiShu-SB-Estd-BF"/>
          <w:kern w:val="0"/>
          <w:sz w:val="20"/>
          <w:szCs w:val="20"/>
          <w:lang w:bidi="ar-SA"/>
        </w:rPr>
      </w:pPr>
      <w:r w:rsidRPr="00AE7A16">
        <w:rPr>
          <w:rFonts w:ascii="Times New Roman" w:eastAsia="標楷體" w:hAnsi="Times New Roman" w:cs="DFKaiShu-SB-Estd-BF" w:hint="eastAsia"/>
          <w:kern w:val="0"/>
          <w:sz w:val="20"/>
          <w:szCs w:val="20"/>
          <w:lang w:bidi="ar-SA"/>
        </w:rPr>
        <w:t>黃振嘉</w:t>
      </w:r>
      <w:r w:rsidRPr="00AE7A16">
        <w:rPr>
          <w:rFonts w:ascii="Times New Roman" w:eastAsia="標楷體" w:hAnsi="Times New Roman" w:cs="TimesNewRomanPSMT"/>
          <w:kern w:val="0"/>
          <w:sz w:val="20"/>
          <w:szCs w:val="20"/>
          <w:lang w:bidi="ar-SA"/>
        </w:rPr>
        <w:t>(1997)</w:t>
      </w:r>
      <w:r w:rsidRPr="00AE7A16">
        <w:rPr>
          <w:rFonts w:ascii="Times New Roman" w:eastAsia="標楷體" w:hAnsi="Times New Roman" w:cs="DFKaiShu-SB-Estd-BF" w:hint="eastAsia"/>
          <w:kern w:val="0"/>
          <w:sz w:val="20"/>
          <w:szCs w:val="20"/>
          <w:lang w:bidi="ar-SA"/>
        </w:rPr>
        <w:t>。電子商店經營指南，資訊與電腦，</w:t>
      </w:r>
      <w:r w:rsidRPr="00AE7A16">
        <w:rPr>
          <w:rFonts w:ascii="Times New Roman" w:eastAsia="標楷體" w:hAnsi="Times New Roman" w:cs="TimesNewRomanPSMT"/>
          <w:kern w:val="0"/>
          <w:sz w:val="20"/>
          <w:szCs w:val="20"/>
          <w:lang w:bidi="ar-SA"/>
        </w:rPr>
        <w:t>203</w:t>
      </w:r>
      <w:r w:rsidRPr="00AE7A16">
        <w:rPr>
          <w:rFonts w:ascii="Times New Roman" w:eastAsia="標楷體" w:hAnsi="Times New Roman" w:cs="TimesNewRomanPSMT" w:hint="eastAsia"/>
          <w:kern w:val="0"/>
          <w:sz w:val="20"/>
          <w:szCs w:val="20"/>
          <w:lang w:bidi="ar-SA"/>
        </w:rPr>
        <w:t>，</w:t>
      </w:r>
      <w:r w:rsidRPr="00AE7A16">
        <w:rPr>
          <w:rFonts w:ascii="Times New Roman" w:eastAsia="標楷體" w:hAnsi="Times New Roman" w:cs="TimesNewRomanPSMT"/>
          <w:kern w:val="0"/>
          <w:sz w:val="20"/>
          <w:szCs w:val="20"/>
          <w:lang w:bidi="ar-SA"/>
        </w:rPr>
        <w:t>94-</w:t>
      </w:r>
      <w:r w:rsidRPr="00A22F44">
        <w:rPr>
          <w:rFonts w:ascii="Times New Roman" w:eastAsia="標楷體" w:hAnsi="Times New Roman"/>
          <w:sz w:val="20"/>
          <w:szCs w:val="20"/>
        </w:rPr>
        <w:t>100</w:t>
      </w:r>
      <w:r w:rsidRPr="00AE7A16">
        <w:rPr>
          <w:rFonts w:ascii="Times New Roman" w:eastAsia="標楷體" w:hAnsi="Times New Roman" w:cs="DFKaiShu-SB-Estd-BF" w:hint="eastAsia"/>
          <w:kern w:val="0"/>
          <w:sz w:val="20"/>
          <w:szCs w:val="20"/>
          <w:lang w:bidi="ar-SA"/>
        </w:rPr>
        <w:t>。</w:t>
      </w:r>
    </w:p>
    <w:p w14:paraId="2243AC20" w14:textId="634AF65F" w:rsidR="00535A56" w:rsidRPr="00132503" w:rsidRDefault="00D378E2"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132503">
        <w:rPr>
          <w:rFonts w:ascii="Times New Roman" w:eastAsia="標楷體" w:hAnsi="Times New Roman" w:cs="DFKaiShu-SB-Estd-BF" w:hint="eastAsia"/>
          <w:kern w:val="0"/>
          <w:sz w:val="20"/>
          <w:szCs w:val="20"/>
          <w:lang w:bidi="ar-SA"/>
        </w:rPr>
        <w:t>陳佳安</w:t>
      </w:r>
      <w:r w:rsidRPr="00132503">
        <w:rPr>
          <w:rFonts w:ascii="Times New Roman" w:eastAsia="標楷體" w:hAnsi="Times New Roman" w:cs="DFKaiShu-SB-Estd-BF" w:hint="eastAsia"/>
          <w:kern w:val="0"/>
          <w:sz w:val="20"/>
          <w:szCs w:val="20"/>
          <w:lang w:bidi="ar-SA"/>
        </w:rPr>
        <w:t>(2014)</w:t>
      </w:r>
      <w:r w:rsidR="00200CC3" w:rsidRPr="00132503">
        <w:rPr>
          <w:rFonts w:ascii="Times New Roman" w:eastAsia="標楷體" w:hAnsi="Times New Roman" w:cs="DFKaiShu-SB-Estd-BF" w:hint="eastAsia"/>
          <w:kern w:val="0"/>
          <w:sz w:val="20"/>
          <w:szCs w:val="20"/>
          <w:lang w:bidi="ar-SA"/>
        </w:rPr>
        <w:t>。台灣家具產業現況，木工家具雜誌。</w:t>
      </w:r>
      <w:r w:rsidR="001D309E" w:rsidRPr="00132503">
        <w:rPr>
          <w:rFonts w:ascii="Times New Roman" w:eastAsia="標楷體" w:hAnsi="Times New Roman" w:cs="DFKaiShu-SB-Estd-BF" w:hint="eastAsia"/>
          <w:kern w:val="0"/>
          <w:sz w:val="20"/>
          <w:szCs w:val="20"/>
          <w:lang w:bidi="ar-SA"/>
        </w:rPr>
        <w:t>取</w:t>
      </w:r>
      <w:r w:rsidR="001D309E" w:rsidRPr="00132503">
        <w:rPr>
          <w:rFonts w:ascii="Times New Roman" w:eastAsia="標楷體" w:hAnsi="Times New Roman" w:hint="eastAsia"/>
          <w:sz w:val="20"/>
          <w:szCs w:val="20"/>
        </w:rPr>
        <w:t>自</w:t>
      </w:r>
      <w:r w:rsidR="00C43A7E" w:rsidRPr="00132503">
        <w:rPr>
          <w:rFonts w:ascii="Times New Roman" w:eastAsia="標楷體" w:hAnsi="Times New Roman"/>
          <w:sz w:val="20"/>
          <w:szCs w:val="20"/>
        </w:rPr>
        <w:t>https://www.interwood.tw/news/</w:t>
      </w:r>
      <w:r w:rsidR="00C43A7E" w:rsidRPr="00132503">
        <w:rPr>
          <w:rFonts w:ascii="Times New Roman" w:eastAsia="標楷體" w:hAnsi="Times New Roman"/>
          <w:sz w:val="20"/>
          <w:szCs w:val="20"/>
        </w:rPr>
        <w:br/>
      </w:r>
      <w:proofErr w:type="spellStart"/>
      <w:r w:rsidR="00C43A7E" w:rsidRPr="00132503">
        <w:rPr>
          <w:rFonts w:ascii="Times New Roman" w:eastAsia="標楷體" w:hAnsi="Times New Roman"/>
          <w:sz w:val="20"/>
          <w:szCs w:val="20"/>
        </w:rPr>
        <w:t>news-detail.php?ID</w:t>
      </w:r>
      <w:proofErr w:type="spellEnd"/>
      <w:r w:rsidR="00C43A7E" w:rsidRPr="00132503">
        <w:rPr>
          <w:rFonts w:ascii="Times New Roman" w:eastAsia="標楷體" w:hAnsi="Times New Roman"/>
          <w:sz w:val="20"/>
          <w:szCs w:val="20"/>
        </w:rPr>
        <w:t>=838&amp;ln=</w:t>
      </w:r>
      <w:proofErr w:type="spellStart"/>
      <w:r w:rsidR="00C43A7E" w:rsidRPr="00132503">
        <w:rPr>
          <w:rFonts w:ascii="Times New Roman" w:eastAsia="標楷體" w:hAnsi="Times New Roman"/>
          <w:sz w:val="20"/>
          <w:szCs w:val="20"/>
        </w:rPr>
        <w:t>twzh</w:t>
      </w:r>
      <w:proofErr w:type="spellEnd"/>
    </w:p>
    <w:p w14:paraId="16A037E9" w14:textId="647CFCC4" w:rsidR="00535A56" w:rsidRPr="00132503" w:rsidRDefault="00535A56"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132503">
        <w:rPr>
          <w:rFonts w:ascii="Times New Roman" w:eastAsia="標楷體" w:hAnsi="Times New Roman" w:cs="Times New Roman"/>
          <w:sz w:val="20"/>
          <w:szCs w:val="20"/>
        </w:rPr>
        <w:t>Azizi</w:t>
      </w:r>
      <w:r w:rsidRPr="00132503">
        <w:rPr>
          <w:rFonts w:ascii="Times New Roman" w:eastAsia="標楷體" w:hAnsi="Times New Roman" w:cs="Times New Roman" w:hint="eastAsia"/>
          <w:sz w:val="20"/>
          <w:szCs w:val="20"/>
        </w:rPr>
        <w:t>,</w:t>
      </w:r>
      <w:r w:rsidR="00C43A7E" w:rsidRPr="00132503">
        <w:rPr>
          <w:rFonts w:ascii="Times New Roman" w:eastAsia="標楷體" w:hAnsi="Times New Roman" w:cs="Times New Roman" w:hint="eastAsia"/>
          <w:sz w:val="20"/>
          <w:szCs w:val="20"/>
        </w:rPr>
        <w:t xml:space="preserve"> </w:t>
      </w:r>
      <w:r w:rsidRPr="00132503">
        <w:rPr>
          <w:rFonts w:ascii="Times New Roman" w:eastAsia="標楷體" w:hAnsi="Times New Roman" w:cs="Times New Roman" w:hint="eastAsia"/>
          <w:sz w:val="20"/>
          <w:szCs w:val="20"/>
        </w:rPr>
        <w:t>M.</w:t>
      </w:r>
      <w:r w:rsidR="001D309E" w:rsidRPr="00132503">
        <w:rPr>
          <w:rFonts w:ascii="Times New Roman" w:eastAsia="標楷體" w:hAnsi="Times New Roman" w:hint="eastAsia"/>
          <w:sz w:val="20"/>
          <w:szCs w:val="20"/>
        </w:rPr>
        <w:t>,</w:t>
      </w:r>
      <w:r w:rsidR="00C43A7E" w:rsidRPr="00132503">
        <w:rPr>
          <w:rFonts w:ascii="Times New Roman" w:eastAsia="標楷體" w:hAnsi="Times New Roman" w:hint="eastAsia"/>
          <w:sz w:val="20"/>
          <w:szCs w:val="20"/>
        </w:rPr>
        <w:t xml:space="preserve"> </w:t>
      </w:r>
      <w:proofErr w:type="spellStart"/>
      <w:r w:rsidR="001D309E" w:rsidRPr="007B0108">
        <w:rPr>
          <w:rFonts w:ascii="Times New Roman" w:eastAsia="標楷體" w:hAnsi="Times New Roman" w:hint="eastAsia"/>
          <w:color w:val="FF0000"/>
          <w:sz w:val="20"/>
          <w:szCs w:val="20"/>
        </w:rPr>
        <w:t>O</w:t>
      </w:r>
      <w:r w:rsidRPr="007B0108">
        <w:rPr>
          <w:rFonts w:ascii="Times New Roman" w:eastAsia="標楷體" w:hAnsi="Times New Roman"/>
          <w:color w:val="FF0000"/>
          <w:sz w:val="20"/>
          <w:szCs w:val="20"/>
        </w:rPr>
        <w:t>hebbi</w:t>
      </w:r>
      <w:proofErr w:type="spellEnd"/>
      <w:r w:rsidR="001D309E" w:rsidRPr="007B0108">
        <w:rPr>
          <w:rFonts w:ascii="Times New Roman" w:eastAsia="標楷體" w:hAnsi="Times New Roman" w:hint="eastAsia"/>
          <w:color w:val="FF0000"/>
          <w:sz w:val="20"/>
          <w:szCs w:val="20"/>
        </w:rPr>
        <w:t>,</w:t>
      </w:r>
      <w:r w:rsidR="00C43A7E" w:rsidRPr="007B0108">
        <w:rPr>
          <w:rFonts w:ascii="Times New Roman" w:eastAsia="標楷體" w:hAnsi="Times New Roman" w:hint="eastAsia"/>
          <w:color w:val="FF0000"/>
          <w:sz w:val="20"/>
          <w:szCs w:val="20"/>
        </w:rPr>
        <w:t xml:space="preserve"> </w:t>
      </w:r>
      <w:r w:rsidR="001D309E" w:rsidRPr="007B0108">
        <w:rPr>
          <w:rFonts w:ascii="Times New Roman" w:eastAsia="標楷體" w:hAnsi="Times New Roman" w:hint="eastAsia"/>
          <w:color w:val="FF0000"/>
          <w:sz w:val="20"/>
          <w:szCs w:val="20"/>
        </w:rPr>
        <w:t>N.,</w:t>
      </w:r>
      <w:r w:rsidR="00C43A7E" w:rsidRPr="007B0108">
        <w:rPr>
          <w:rFonts w:ascii="Times New Roman" w:eastAsia="標楷體" w:hAnsi="Times New Roman" w:hint="eastAsia"/>
          <w:color w:val="FF0000"/>
          <w:sz w:val="20"/>
          <w:szCs w:val="20"/>
        </w:rPr>
        <w:t xml:space="preserve"> </w:t>
      </w:r>
      <w:proofErr w:type="spellStart"/>
      <w:r w:rsidR="001D309E" w:rsidRPr="007B0108">
        <w:rPr>
          <w:rFonts w:ascii="Times New Roman" w:eastAsia="標楷體" w:hAnsi="Times New Roman" w:hint="eastAsia"/>
          <w:color w:val="FF0000"/>
          <w:sz w:val="20"/>
          <w:szCs w:val="20"/>
        </w:rPr>
        <w:t>Gargari</w:t>
      </w:r>
      <w:proofErr w:type="spellEnd"/>
      <w:r w:rsidR="001D309E" w:rsidRPr="007B0108">
        <w:rPr>
          <w:rFonts w:ascii="Times New Roman" w:eastAsia="標楷體" w:hAnsi="Times New Roman" w:hint="eastAsia"/>
          <w:color w:val="FF0000"/>
          <w:sz w:val="20"/>
          <w:szCs w:val="20"/>
        </w:rPr>
        <w:t xml:space="preserve">., &amp; </w:t>
      </w:r>
      <w:proofErr w:type="spellStart"/>
      <w:r w:rsidRPr="007B0108">
        <w:rPr>
          <w:rFonts w:ascii="Times New Roman" w:eastAsia="標楷體" w:hAnsi="Times New Roman" w:hint="eastAsia"/>
          <w:color w:val="FF0000"/>
          <w:sz w:val="20"/>
          <w:szCs w:val="20"/>
        </w:rPr>
        <w:t>Ziaie</w:t>
      </w:r>
      <w:proofErr w:type="spellEnd"/>
      <w:r w:rsidRPr="007B0108">
        <w:rPr>
          <w:rFonts w:ascii="Times New Roman" w:eastAsia="標楷體" w:hAnsi="Times New Roman" w:hint="eastAsia"/>
          <w:color w:val="FF0000"/>
          <w:sz w:val="20"/>
          <w:szCs w:val="20"/>
        </w:rPr>
        <w:t>,</w:t>
      </w:r>
      <w:r w:rsidR="00C43A7E" w:rsidRPr="007B0108">
        <w:rPr>
          <w:rFonts w:ascii="Times New Roman" w:eastAsia="標楷體" w:hAnsi="Times New Roman" w:hint="eastAsia"/>
          <w:color w:val="FF0000"/>
          <w:sz w:val="20"/>
          <w:szCs w:val="20"/>
        </w:rPr>
        <w:t xml:space="preserve"> </w:t>
      </w:r>
      <w:r w:rsidR="001D309E" w:rsidRPr="007B0108">
        <w:rPr>
          <w:rFonts w:ascii="Times New Roman" w:eastAsia="標楷體" w:hAnsi="Times New Roman" w:hint="eastAsia"/>
          <w:color w:val="FF0000"/>
          <w:sz w:val="20"/>
          <w:szCs w:val="20"/>
        </w:rPr>
        <w:t>R.</w:t>
      </w:r>
      <w:r w:rsidR="00C43A7E" w:rsidRPr="007B0108">
        <w:rPr>
          <w:rFonts w:ascii="Times New Roman" w:eastAsia="標楷體" w:hAnsi="Times New Roman" w:hint="eastAsia"/>
          <w:color w:val="FF0000"/>
          <w:sz w:val="20"/>
          <w:szCs w:val="20"/>
        </w:rPr>
        <w:t xml:space="preserve"> </w:t>
      </w:r>
      <w:r w:rsidRPr="007B0108">
        <w:rPr>
          <w:rFonts w:ascii="Times New Roman" w:eastAsia="標楷體" w:hAnsi="Times New Roman" w:hint="eastAsia"/>
          <w:color w:val="FF0000"/>
          <w:sz w:val="20"/>
          <w:szCs w:val="20"/>
        </w:rPr>
        <w:t>M</w:t>
      </w:r>
      <w:r w:rsidR="001D309E" w:rsidRPr="00132503">
        <w:rPr>
          <w:rFonts w:ascii="Times New Roman" w:eastAsia="標楷體" w:hAnsi="Times New Roman" w:hint="eastAsia"/>
          <w:sz w:val="20"/>
          <w:szCs w:val="20"/>
        </w:rPr>
        <w:t xml:space="preserve">. </w:t>
      </w:r>
      <w:r w:rsidRPr="00132503">
        <w:rPr>
          <w:rFonts w:ascii="Times New Roman" w:eastAsia="標楷體" w:hAnsi="Times New Roman"/>
          <w:sz w:val="20"/>
          <w:szCs w:val="20"/>
        </w:rPr>
        <w:t>(2015)</w:t>
      </w:r>
      <w:r w:rsidRPr="00132503">
        <w:rPr>
          <w:rFonts w:ascii="Times New Roman" w:eastAsia="標楷體" w:hAnsi="Times New Roman" w:hint="eastAsia"/>
          <w:sz w:val="20"/>
          <w:szCs w:val="20"/>
        </w:rPr>
        <w:t>.</w:t>
      </w:r>
      <w:r w:rsidRPr="00132503">
        <w:rPr>
          <w:rFonts w:ascii="Times New Roman" w:eastAsia="標楷體" w:hAnsi="Times New Roman"/>
          <w:sz w:val="20"/>
          <w:szCs w:val="20"/>
        </w:rPr>
        <w:t xml:space="preserve"> A strategic model for selecting the location of furniture factories: A case of the study of furniture</w:t>
      </w:r>
      <w:r w:rsidR="00030348" w:rsidRPr="00132503">
        <w:rPr>
          <w:rFonts w:ascii="Times New Roman" w:eastAsia="標楷體" w:hAnsi="Times New Roman" w:hint="eastAsia"/>
          <w:sz w:val="20"/>
          <w:szCs w:val="20"/>
        </w:rPr>
        <w:t>.</w:t>
      </w:r>
      <w:r w:rsidRPr="00132503">
        <w:rPr>
          <w:rFonts w:ascii="Times New Roman" w:eastAsia="標楷體" w:hAnsi="Times New Roman" w:hint="eastAsia"/>
          <w:sz w:val="20"/>
          <w:szCs w:val="20"/>
        </w:rPr>
        <w:t xml:space="preserve"> International Journal of Multicriteria Decision Making,</w:t>
      </w:r>
      <w:r w:rsidR="00132503">
        <w:rPr>
          <w:rFonts w:ascii="Times New Roman" w:eastAsia="標楷體" w:hAnsi="Times New Roman" w:hint="eastAsia"/>
          <w:sz w:val="20"/>
          <w:szCs w:val="20"/>
        </w:rPr>
        <w:t xml:space="preserve"> </w:t>
      </w:r>
      <w:r w:rsidRPr="00132503">
        <w:rPr>
          <w:rFonts w:ascii="Times New Roman" w:eastAsia="標楷體" w:hAnsi="Times New Roman" w:hint="eastAsia"/>
          <w:sz w:val="20"/>
          <w:szCs w:val="20"/>
        </w:rPr>
        <w:t>5(12),</w:t>
      </w:r>
      <w:r w:rsidR="00132503">
        <w:rPr>
          <w:rFonts w:ascii="Times New Roman" w:eastAsia="標楷體" w:hAnsi="Times New Roman" w:hint="eastAsia"/>
          <w:sz w:val="20"/>
          <w:szCs w:val="20"/>
        </w:rPr>
        <w:t xml:space="preserve"> </w:t>
      </w:r>
      <w:r w:rsidRPr="00132503">
        <w:rPr>
          <w:rFonts w:ascii="Times New Roman" w:eastAsia="標楷體" w:hAnsi="Times New Roman" w:hint="eastAsia"/>
          <w:sz w:val="20"/>
          <w:szCs w:val="20"/>
        </w:rPr>
        <w:t>87-108.</w:t>
      </w:r>
    </w:p>
    <w:p w14:paraId="46BC1E4B" w14:textId="505DEEB4" w:rsidR="00535A56" w:rsidRPr="00132503" w:rsidRDefault="00BE599D"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bookmarkStart w:id="5" w:name="_Hlk46843822"/>
      <w:r w:rsidRPr="00132503">
        <w:rPr>
          <w:rFonts w:ascii="Times New Roman" w:eastAsia="標楷體" w:hAnsi="Times New Roman"/>
          <w:sz w:val="20"/>
          <w:szCs w:val="20"/>
        </w:rPr>
        <w:t>Bellman, R.E. &amp; Zadeh, L.A. (1970) Decision Making in a Fuzzy Environment. Management Sciences, 17, 141-164.</w:t>
      </w:r>
    </w:p>
    <w:p w14:paraId="330549B2" w14:textId="1AB0FA95" w:rsidR="00FF7EED" w:rsidRPr="00132503" w:rsidRDefault="00A52C5C"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132503">
        <w:rPr>
          <w:rFonts w:ascii="Times New Roman" w:eastAsia="標楷體" w:hAnsi="Times New Roman"/>
          <w:sz w:val="20"/>
          <w:szCs w:val="20"/>
        </w:rPr>
        <w:t>Chaffey</w:t>
      </w:r>
      <w:r w:rsidRPr="00132503">
        <w:rPr>
          <w:rFonts w:ascii="Times New Roman" w:eastAsia="標楷體" w:hAnsi="Times New Roman" w:hint="eastAsia"/>
          <w:sz w:val="20"/>
          <w:szCs w:val="20"/>
        </w:rPr>
        <w:t>,</w:t>
      </w:r>
      <w:r w:rsidR="009047E7" w:rsidRPr="00132503">
        <w:rPr>
          <w:rFonts w:ascii="Times New Roman" w:eastAsia="標楷體" w:hAnsi="Times New Roman" w:hint="eastAsia"/>
          <w:sz w:val="20"/>
          <w:szCs w:val="20"/>
        </w:rPr>
        <w:t xml:space="preserve"> </w:t>
      </w:r>
      <w:r w:rsidRPr="00132503">
        <w:rPr>
          <w:rFonts w:ascii="Times New Roman" w:eastAsia="標楷體" w:hAnsi="Times New Roman" w:hint="eastAsia"/>
          <w:sz w:val="20"/>
          <w:szCs w:val="20"/>
        </w:rPr>
        <w:t>D.,</w:t>
      </w:r>
      <w:r w:rsidR="00030348" w:rsidRPr="00132503">
        <w:rPr>
          <w:rFonts w:ascii="Times New Roman" w:eastAsia="標楷體" w:hAnsi="Times New Roman" w:hint="eastAsia"/>
          <w:sz w:val="20"/>
          <w:szCs w:val="20"/>
        </w:rPr>
        <w:t xml:space="preserve"> Ellis-Chadwick, F., Johnston,</w:t>
      </w:r>
      <w:r w:rsidR="009047E7" w:rsidRPr="00132503">
        <w:rPr>
          <w:rFonts w:ascii="Times New Roman" w:eastAsia="標楷體" w:hAnsi="Times New Roman" w:hint="eastAsia"/>
          <w:sz w:val="20"/>
          <w:szCs w:val="20"/>
        </w:rPr>
        <w:t xml:space="preserve"> </w:t>
      </w:r>
      <w:r w:rsidR="00030348" w:rsidRPr="00132503">
        <w:rPr>
          <w:rFonts w:ascii="Times New Roman" w:eastAsia="標楷體" w:hAnsi="Times New Roman" w:hint="eastAsia"/>
          <w:sz w:val="20"/>
          <w:szCs w:val="20"/>
        </w:rPr>
        <w:t>K.,</w:t>
      </w:r>
      <w:r w:rsidR="009047E7" w:rsidRPr="00132503">
        <w:rPr>
          <w:rFonts w:ascii="Times New Roman" w:eastAsia="標楷體" w:hAnsi="Times New Roman" w:hint="eastAsia"/>
          <w:sz w:val="20"/>
          <w:szCs w:val="20"/>
        </w:rPr>
        <w:t xml:space="preserve"> </w:t>
      </w:r>
      <w:r w:rsidRPr="00132503">
        <w:rPr>
          <w:rFonts w:ascii="Times New Roman" w:eastAsia="標楷體" w:hAnsi="Times New Roman" w:hint="eastAsia"/>
          <w:sz w:val="20"/>
          <w:szCs w:val="20"/>
        </w:rPr>
        <w:t>&amp; Mayer</w:t>
      </w:r>
      <w:r w:rsidR="00030348" w:rsidRPr="00132503">
        <w:rPr>
          <w:rFonts w:ascii="Times New Roman" w:eastAsia="標楷體" w:hAnsi="Times New Roman" w:hint="eastAsia"/>
          <w:sz w:val="20"/>
          <w:szCs w:val="20"/>
        </w:rPr>
        <w:t xml:space="preserve">, </w:t>
      </w:r>
      <w:r w:rsidRPr="00132503">
        <w:rPr>
          <w:rFonts w:ascii="Times New Roman" w:eastAsia="標楷體" w:hAnsi="Times New Roman" w:hint="eastAsia"/>
          <w:sz w:val="20"/>
          <w:szCs w:val="20"/>
        </w:rPr>
        <w:t>R.</w:t>
      </w:r>
      <w:r w:rsidR="00030348" w:rsidRPr="00132503">
        <w:rPr>
          <w:rFonts w:ascii="Times New Roman" w:eastAsia="標楷體" w:hAnsi="Times New Roman" w:hint="eastAsia"/>
          <w:sz w:val="20"/>
          <w:szCs w:val="20"/>
        </w:rPr>
        <w:t xml:space="preserve"> </w:t>
      </w:r>
      <w:r w:rsidRPr="00132503">
        <w:rPr>
          <w:rFonts w:ascii="Times New Roman" w:eastAsia="標楷體" w:hAnsi="Times New Roman"/>
          <w:sz w:val="20"/>
          <w:szCs w:val="20"/>
        </w:rPr>
        <w:t>(2000)</w:t>
      </w:r>
      <w:r w:rsidRPr="00132503">
        <w:rPr>
          <w:rFonts w:ascii="Times New Roman" w:eastAsia="標楷體" w:hAnsi="Times New Roman" w:hint="eastAsia"/>
          <w:sz w:val="20"/>
          <w:szCs w:val="20"/>
        </w:rPr>
        <w:t>.</w:t>
      </w:r>
      <w:r w:rsidR="00030348" w:rsidRPr="00132503">
        <w:rPr>
          <w:rFonts w:ascii="Times New Roman" w:eastAsia="標楷體" w:hAnsi="Times New Roman" w:hint="eastAsia"/>
          <w:sz w:val="20"/>
          <w:szCs w:val="20"/>
        </w:rPr>
        <w:t xml:space="preserve"> </w:t>
      </w:r>
      <w:r w:rsidRPr="00132503">
        <w:rPr>
          <w:rFonts w:ascii="Times New Roman" w:eastAsia="標楷體" w:hAnsi="Times New Roman" w:hint="eastAsia"/>
          <w:sz w:val="20"/>
          <w:szCs w:val="20"/>
        </w:rPr>
        <w:t>Internet Marketing: Strategy,</w:t>
      </w:r>
      <w:r w:rsidR="009047E7" w:rsidRPr="00132503">
        <w:rPr>
          <w:rFonts w:ascii="Times New Roman" w:eastAsia="標楷體" w:hAnsi="Times New Roman" w:hint="eastAsia"/>
          <w:sz w:val="20"/>
          <w:szCs w:val="20"/>
        </w:rPr>
        <w:t xml:space="preserve"> </w:t>
      </w:r>
      <w:r w:rsidRPr="00132503">
        <w:rPr>
          <w:rFonts w:ascii="Times New Roman" w:eastAsia="標楷體" w:hAnsi="Times New Roman" w:hint="eastAsia"/>
          <w:sz w:val="20"/>
          <w:szCs w:val="20"/>
        </w:rPr>
        <w:t>Implementation and Practice. Person Education Limited.</w:t>
      </w:r>
    </w:p>
    <w:bookmarkEnd w:id="5"/>
    <w:p w14:paraId="60C831F2" w14:textId="1289D81C" w:rsidR="00FF7EED" w:rsidRPr="00132503" w:rsidRDefault="00030348"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132503">
        <w:rPr>
          <w:rFonts w:ascii="Times New Roman" w:eastAsia="標楷體" w:hAnsi="Times New Roman"/>
          <w:sz w:val="20"/>
          <w:szCs w:val="20"/>
        </w:rPr>
        <w:t>Cho, j. and Park, D. (2000)</w:t>
      </w:r>
      <w:r w:rsidRPr="00132503">
        <w:rPr>
          <w:rFonts w:ascii="Times New Roman" w:eastAsia="標楷體" w:hAnsi="Times New Roman" w:hint="eastAsia"/>
          <w:sz w:val="20"/>
          <w:szCs w:val="20"/>
        </w:rPr>
        <w:t>.</w:t>
      </w:r>
      <w:r w:rsidR="00FF7EED" w:rsidRPr="00132503">
        <w:rPr>
          <w:rFonts w:ascii="Times New Roman" w:eastAsia="標楷體" w:hAnsi="Times New Roman"/>
          <w:sz w:val="20"/>
          <w:szCs w:val="20"/>
        </w:rPr>
        <w:t xml:space="preserve"> Novel Fuzzy Logic Control Based on Weighting of Partially</w:t>
      </w:r>
      <w:r w:rsidR="00FF7EED" w:rsidRPr="00132503">
        <w:rPr>
          <w:rFonts w:ascii="Times New Roman" w:eastAsia="標楷體" w:hAnsi="Times New Roman" w:hint="eastAsia"/>
          <w:sz w:val="20"/>
          <w:szCs w:val="20"/>
        </w:rPr>
        <w:t xml:space="preserve"> </w:t>
      </w:r>
      <w:r w:rsidR="00FF7EED" w:rsidRPr="00132503">
        <w:rPr>
          <w:rFonts w:ascii="Times New Roman" w:eastAsia="標楷體" w:hAnsi="Times New Roman"/>
          <w:sz w:val="20"/>
          <w:szCs w:val="20"/>
        </w:rPr>
        <w:t xml:space="preserve">Inconsistent Rules Using Neural Network, Journal of Intelligent </w:t>
      </w:r>
      <w:proofErr w:type="gramStart"/>
      <w:r w:rsidR="00FF7EED" w:rsidRPr="00132503">
        <w:rPr>
          <w:rFonts w:ascii="Times New Roman" w:eastAsia="標楷體" w:hAnsi="Times New Roman"/>
          <w:sz w:val="20"/>
          <w:szCs w:val="20"/>
        </w:rPr>
        <w:t>＆</w:t>
      </w:r>
      <w:proofErr w:type="gramEnd"/>
      <w:r w:rsidR="00FF7EED" w:rsidRPr="00132503">
        <w:rPr>
          <w:rFonts w:ascii="Times New Roman" w:eastAsia="標楷體" w:hAnsi="Times New Roman"/>
          <w:sz w:val="20"/>
          <w:szCs w:val="20"/>
        </w:rPr>
        <w:t>Fuzzy Systems,</w:t>
      </w:r>
      <w:r w:rsidRPr="00132503">
        <w:rPr>
          <w:rFonts w:ascii="Times New Roman" w:eastAsia="標楷體" w:hAnsi="Times New Roman" w:hint="eastAsia"/>
          <w:sz w:val="20"/>
          <w:szCs w:val="20"/>
        </w:rPr>
        <w:t>8(2),</w:t>
      </w:r>
      <w:r w:rsidR="00FF7EED" w:rsidRPr="00132503">
        <w:rPr>
          <w:rFonts w:ascii="Times New Roman" w:eastAsia="標楷體" w:hAnsi="Times New Roman"/>
          <w:sz w:val="20"/>
          <w:szCs w:val="20"/>
        </w:rPr>
        <w:t>99-111.</w:t>
      </w:r>
    </w:p>
    <w:p w14:paraId="4C9AC5FA" w14:textId="7EF827E0" w:rsidR="00DC1325" w:rsidRPr="00AE6326" w:rsidRDefault="00DC1325"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color w:val="FF0000"/>
          <w:sz w:val="20"/>
          <w:szCs w:val="20"/>
        </w:rPr>
      </w:pPr>
      <w:r w:rsidRPr="00AE6326">
        <w:rPr>
          <w:rFonts w:ascii="Times New Roman" w:eastAsia="標楷體" w:hAnsi="Times New Roman"/>
          <w:color w:val="FF0000"/>
          <w:sz w:val="20"/>
          <w:szCs w:val="20"/>
        </w:rPr>
        <w:t>Cross,</w:t>
      </w:r>
      <w:r w:rsidR="009047E7" w:rsidRPr="00AE6326">
        <w:rPr>
          <w:rFonts w:ascii="Times New Roman" w:eastAsia="標楷體" w:hAnsi="Times New Roman" w:hint="eastAsia"/>
          <w:color w:val="FF0000"/>
          <w:sz w:val="20"/>
          <w:szCs w:val="20"/>
        </w:rPr>
        <w:t xml:space="preserve"> </w:t>
      </w:r>
      <w:r w:rsidRPr="00AE6326">
        <w:rPr>
          <w:rFonts w:ascii="Times New Roman" w:eastAsia="標楷體" w:hAnsi="Times New Roman"/>
          <w:color w:val="FF0000"/>
          <w:sz w:val="20"/>
          <w:szCs w:val="20"/>
        </w:rPr>
        <w:t>N.</w:t>
      </w:r>
      <w:r w:rsidR="00030348" w:rsidRPr="00AE6326">
        <w:rPr>
          <w:rFonts w:ascii="Times New Roman" w:eastAsia="標楷體" w:hAnsi="Times New Roman" w:hint="eastAsia"/>
          <w:color w:val="FF0000"/>
          <w:sz w:val="20"/>
          <w:szCs w:val="20"/>
        </w:rPr>
        <w:t xml:space="preserve"> </w:t>
      </w:r>
      <w:r w:rsidRPr="00AE6326">
        <w:rPr>
          <w:rFonts w:ascii="Times New Roman" w:eastAsia="標楷體" w:hAnsi="Times New Roman"/>
          <w:color w:val="FF0000"/>
          <w:sz w:val="20"/>
          <w:szCs w:val="20"/>
        </w:rPr>
        <w:t>(1995). The Competitive Innovator</w:t>
      </w:r>
      <w:r w:rsidRPr="00AE6326">
        <w:rPr>
          <w:rFonts w:ascii="Times New Roman" w:eastAsia="標楷體" w:hAnsi="Times New Roman" w:hint="eastAsia"/>
          <w:color w:val="FF0000"/>
          <w:sz w:val="20"/>
          <w:szCs w:val="20"/>
        </w:rPr>
        <w:t>,</w:t>
      </w:r>
      <w:r w:rsidR="009047E7" w:rsidRPr="00AE6326">
        <w:rPr>
          <w:rFonts w:ascii="Times New Roman" w:eastAsia="標楷體" w:hAnsi="Times New Roman" w:hint="eastAsia"/>
          <w:color w:val="FF0000"/>
          <w:sz w:val="20"/>
          <w:szCs w:val="20"/>
        </w:rPr>
        <w:t xml:space="preserve"> </w:t>
      </w:r>
      <w:r w:rsidRPr="00AE6326">
        <w:rPr>
          <w:rFonts w:ascii="Times New Roman" w:eastAsia="標楷體" w:hAnsi="Times New Roman" w:hint="eastAsia"/>
          <w:color w:val="FF0000"/>
          <w:sz w:val="20"/>
          <w:szCs w:val="20"/>
        </w:rPr>
        <w:t xml:space="preserve">Creativity and </w:t>
      </w:r>
      <w:bookmarkStart w:id="6" w:name="_Hlk46935665"/>
      <w:bookmarkStart w:id="7" w:name="_GoBack"/>
      <w:proofErr w:type="spellStart"/>
      <w:r w:rsidR="00030348" w:rsidRPr="00AE6326">
        <w:rPr>
          <w:rFonts w:ascii="Times New Roman" w:eastAsia="標楷體" w:hAnsi="Times New Roman" w:hint="eastAsia"/>
          <w:color w:val="FF0000"/>
          <w:sz w:val="20"/>
          <w:szCs w:val="20"/>
        </w:rPr>
        <w:t>A</w:t>
      </w:r>
      <w:r w:rsidRPr="00AE6326">
        <w:rPr>
          <w:rFonts w:ascii="Times New Roman" w:eastAsia="標楷體" w:hAnsi="Times New Roman" w:hint="eastAsia"/>
          <w:color w:val="FF0000"/>
          <w:sz w:val="20"/>
          <w:szCs w:val="20"/>
        </w:rPr>
        <w:t>nnovation</w:t>
      </w:r>
      <w:proofErr w:type="spellEnd"/>
      <w:r w:rsidRPr="00AE6326">
        <w:rPr>
          <w:rFonts w:ascii="Times New Roman" w:eastAsia="標楷體" w:hAnsi="Times New Roman" w:hint="eastAsia"/>
          <w:color w:val="FF0000"/>
          <w:sz w:val="20"/>
          <w:szCs w:val="20"/>
        </w:rPr>
        <w:t xml:space="preserve"> management,</w:t>
      </w:r>
      <w:r w:rsidR="00132503" w:rsidRPr="00AE6326">
        <w:rPr>
          <w:rFonts w:ascii="Times New Roman" w:eastAsia="標楷體" w:hAnsi="Times New Roman" w:hint="eastAsia"/>
          <w:color w:val="FF0000"/>
          <w:sz w:val="20"/>
          <w:szCs w:val="20"/>
        </w:rPr>
        <w:t xml:space="preserve"> </w:t>
      </w:r>
      <w:bookmarkEnd w:id="6"/>
      <w:bookmarkEnd w:id="7"/>
      <w:r w:rsidRPr="00AE6326">
        <w:rPr>
          <w:rFonts w:ascii="Times New Roman" w:eastAsia="標楷體" w:hAnsi="Times New Roman" w:hint="eastAsia"/>
          <w:color w:val="FF0000"/>
          <w:sz w:val="20"/>
          <w:szCs w:val="20"/>
        </w:rPr>
        <w:t>4(3),</w:t>
      </w:r>
      <w:r w:rsidR="00132503" w:rsidRPr="00AE6326">
        <w:rPr>
          <w:rFonts w:ascii="Times New Roman" w:eastAsia="標楷體" w:hAnsi="Times New Roman" w:hint="eastAsia"/>
          <w:color w:val="FF0000"/>
          <w:sz w:val="20"/>
          <w:szCs w:val="20"/>
        </w:rPr>
        <w:t xml:space="preserve"> </w:t>
      </w:r>
      <w:r w:rsidRPr="00AE6326">
        <w:rPr>
          <w:rFonts w:ascii="Times New Roman" w:eastAsia="標楷體" w:hAnsi="Times New Roman" w:hint="eastAsia"/>
          <w:color w:val="FF0000"/>
          <w:sz w:val="20"/>
          <w:szCs w:val="20"/>
        </w:rPr>
        <w:t>145-151.</w:t>
      </w:r>
    </w:p>
    <w:p w14:paraId="0225554D" w14:textId="5892F084" w:rsidR="003461D2" w:rsidRPr="00132503" w:rsidRDefault="003461D2"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132503">
        <w:rPr>
          <w:rFonts w:ascii="Times New Roman" w:eastAsia="標楷體" w:hAnsi="Times New Roman"/>
          <w:sz w:val="20"/>
          <w:szCs w:val="20"/>
        </w:rPr>
        <w:t>Daniel, D. R. (1961). Management Information Crisis. In: Harvard Business Review, 39(5), 111-116.</w:t>
      </w:r>
    </w:p>
    <w:p w14:paraId="25847A56" w14:textId="6AF872F2" w:rsidR="009B7CE3" w:rsidRPr="00A22F44" w:rsidRDefault="009B7CE3"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Dubois,</w:t>
      </w:r>
      <w:r w:rsidR="009047E7">
        <w:rPr>
          <w:rFonts w:ascii="Times New Roman" w:eastAsia="標楷體" w:hAnsi="Times New Roman" w:hint="eastAsia"/>
          <w:sz w:val="20"/>
          <w:szCs w:val="20"/>
        </w:rPr>
        <w:t xml:space="preserve"> </w:t>
      </w:r>
      <w:r w:rsidRPr="00A22F44">
        <w:rPr>
          <w:rFonts w:ascii="Times New Roman" w:eastAsia="標楷體" w:hAnsi="Times New Roman"/>
          <w:sz w:val="20"/>
          <w:szCs w:val="20"/>
        </w:rPr>
        <w:t>D.,</w:t>
      </w:r>
      <w:r w:rsidR="009047E7">
        <w:rPr>
          <w:rFonts w:ascii="Times New Roman" w:eastAsia="標楷體" w:hAnsi="Times New Roman" w:hint="eastAsia"/>
          <w:sz w:val="20"/>
          <w:szCs w:val="20"/>
        </w:rPr>
        <w:t xml:space="preserve"> </w:t>
      </w:r>
      <w:r w:rsidRPr="00A22F44">
        <w:rPr>
          <w:rFonts w:ascii="Times New Roman" w:eastAsia="標楷體" w:hAnsi="Times New Roman"/>
          <w:sz w:val="20"/>
          <w:szCs w:val="20"/>
        </w:rPr>
        <w:t xml:space="preserve">&amp; </w:t>
      </w:r>
      <w:proofErr w:type="spellStart"/>
      <w:r w:rsidRPr="00A22F44">
        <w:rPr>
          <w:rFonts w:ascii="Times New Roman" w:eastAsia="標楷體" w:hAnsi="Times New Roman"/>
          <w:sz w:val="20"/>
          <w:szCs w:val="20"/>
        </w:rPr>
        <w:t>Prad</w:t>
      </w:r>
      <w:proofErr w:type="spellEnd"/>
      <w:r w:rsidRPr="00A22F44">
        <w:rPr>
          <w:rFonts w:ascii="Times New Roman" w:eastAsia="標楷體" w:hAnsi="Times New Roman"/>
          <w:sz w:val="20"/>
          <w:szCs w:val="20"/>
        </w:rPr>
        <w:t>, H.</w:t>
      </w:r>
      <w:r w:rsidR="00030348"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(1978).</w:t>
      </w:r>
      <w:r w:rsidR="00030348"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Operations on fuzzy numbers, International Journal of System and Science,9(6).</w:t>
      </w:r>
      <w:r w:rsidR="00030348" w:rsidRPr="00A22F44">
        <w:rPr>
          <w:rFonts w:ascii="Times New Roman" w:eastAsia="標楷體" w:hAnsi="Times New Roman" w:hint="eastAsia"/>
          <w:sz w:val="20"/>
          <w:szCs w:val="20"/>
        </w:rPr>
        <w:t>123-150.</w:t>
      </w:r>
    </w:p>
    <w:p w14:paraId="41A7D57D" w14:textId="19707D27" w:rsidR="008A1D63" w:rsidRPr="00A22F44" w:rsidRDefault="003461D2"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Drucker</w:t>
      </w:r>
      <w:r w:rsidR="00030348" w:rsidRPr="00A22F44">
        <w:rPr>
          <w:rFonts w:ascii="Times New Roman" w:eastAsia="標楷體" w:hAnsi="Times New Roman" w:hint="eastAsia"/>
          <w:sz w:val="20"/>
          <w:szCs w:val="20"/>
        </w:rPr>
        <w:t>.,</w:t>
      </w:r>
      <w:r w:rsidR="009047E7">
        <w:rPr>
          <w:rFonts w:ascii="Times New Roman" w:eastAsia="標楷體" w:hAnsi="Times New Roman" w:hint="eastAsia"/>
          <w:sz w:val="20"/>
          <w:szCs w:val="20"/>
        </w:rPr>
        <w:t xml:space="preserve"> </w:t>
      </w:r>
      <w:r w:rsidR="00030348" w:rsidRPr="00A22F44">
        <w:rPr>
          <w:rFonts w:ascii="Times New Roman" w:eastAsia="標楷體" w:hAnsi="Times New Roman" w:hint="eastAsia"/>
          <w:sz w:val="20"/>
          <w:szCs w:val="20"/>
        </w:rPr>
        <w:t>P.</w:t>
      </w:r>
      <w:r w:rsidR="009047E7">
        <w:rPr>
          <w:rFonts w:ascii="Times New Roman" w:eastAsia="標楷體" w:hAnsi="Times New Roman" w:hint="eastAsia"/>
          <w:sz w:val="20"/>
          <w:szCs w:val="20"/>
        </w:rPr>
        <w:t xml:space="preserve"> </w:t>
      </w:r>
      <w:r w:rsidR="00030348" w:rsidRPr="00A22F44">
        <w:rPr>
          <w:rFonts w:ascii="Times New Roman" w:eastAsia="標楷體" w:hAnsi="Times New Roman" w:hint="eastAsia"/>
          <w:sz w:val="20"/>
          <w:szCs w:val="20"/>
        </w:rPr>
        <w:t xml:space="preserve">F. </w:t>
      </w:r>
      <w:r w:rsidRPr="00A22F44">
        <w:rPr>
          <w:rFonts w:ascii="Times New Roman" w:eastAsia="標楷體" w:hAnsi="Times New Roman"/>
          <w:sz w:val="20"/>
          <w:szCs w:val="20"/>
        </w:rPr>
        <w:t>(1985).</w:t>
      </w:r>
      <w:r w:rsidR="00030348"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Innovation</w:t>
      </w:r>
      <w:r w:rsidR="00200CC3" w:rsidRPr="00A22F44">
        <w:rPr>
          <w:rFonts w:ascii="Times New Roman" w:eastAsia="標楷體" w:hAnsi="Times New Roman"/>
          <w:sz w:val="20"/>
          <w:szCs w:val="20"/>
        </w:rPr>
        <w:t xml:space="preserve"> and </w:t>
      </w:r>
      <w:proofErr w:type="spellStart"/>
      <w:r w:rsidR="00200CC3" w:rsidRPr="00A22F44">
        <w:rPr>
          <w:rFonts w:ascii="Times New Roman" w:eastAsia="標楷體" w:hAnsi="Times New Roman"/>
          <w:sz w:val="20"/>
          <w:szCs w:val="20"/>
        </w:rPr>
        <w:t>Enterpreneurship</w:t>
      </w:r>
      <w:proofErr w:type="spellEnd"/>
      <w:r w:rsidR="00200CC3" w:rsidRPr="00A22F44">
        <w:rPr>
          <w:rFonts w:ascii="Times New Roman" w:eastAsia="標楷體" w:hAnsi="Times New Roman"/>
          <w:sz w:val="20"/>
          <w:szCs w:val="20"/>
        </w:rPr>
        <w:t>,</w:t>
      </w:r>
      <w:r w:rsidR="00200CC3" w:rsidRPr="00A22F44">
        <w:rPr>
          <w:rFonts w:ascii="Times New Roman" w:eastAsia="標楷體" w:hAnsi="Times New Roman" w:hint="eastAsia"/>
          <w:sz w:val="20"/>
          <w:szCs w:val="20"/>
        </w:rPr>
        <w:t xml:space="preserve"> practice and principles.</w:t>
      </w:r>
      <w:r w:rsidR="00200CC3" w:rsidRPr="00A22F44">
        <w:rPr>
          <w:rFonts w:ascii="Times New Roman" w:eastAsia="標楷體" w:hAnsi="Times New Roman"/>
          <w:sz w:val="20"/>
          <w:szCs w:val="20"/>
        </w:rPr>
        <w:t xml:space="preserve"> </w:t>
      </w:r>
      <w:hyperlink r:id="rId18" w:history="1">
        <w:r w:rsidR="00200CC3" w:rsidRPr="00A22F44">
          <w:rPr>
            <w:rFonts w:ascii="Times New Roman" w:eastAsia="標楷體" w:hAnsi="Times New Roman"/>
            <w:sz w:val="20"/>
            <w:szCs w:val="20"/>
          </w:rPr>
          <w:t>https://www.academia.edu/38623791/Innovation_and_entrepreneurship_-_Peter_F_Drucker</w:t>
        </w:r>
      </w:hyperlink>
    </w:p>
    <w:p w14:paraId="15B79B85" w14:textId="5BB4F05D" w:rsidR="008A1D63" w:rsidRPr="00A22F44" w:rsidRDefault="00202A27"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Gehrke</w:t>
      </w:r>
      <w:proofErr w:type="spellEnd"/>
      <w:r w:rsidRPr="00A22F44">
        <w:rPr>
          <w:rFonts w:ascii="Times New Roman" w:eastAsia="標楷體" w:hAnsi="Times New Roman"/>
          <w:sz w:val="20"/>
          <w:szCs w:val="20"/>
        </w:rPr>
        <w:t xml:space="preserve">, D. </w:t>
      </w:r>
      <w:r w:rsidRPr="00A22F44">
        <w:rPr>
          <w:rFonts w:ascii="Times New Roman" w:eastAsia="標楷體" w:hAnsi="Times New Roman" w:hint="eastAsia"/>
          <w:sz w:val="20"/>
          <w:szCs w:val="20"/>
        </w:rPr>
        <w:t>&amp;</w:t>
      </w:r>
      <w:r w:rsidR="00030348" w:rsidRPr="00A22F44">
        <w:rPr>
          <w:rFonts w:ascii="Times New Roman" w:eastAsia="標楷體" w:hAnsi="Times New Roman"/>
          <w:sz w:val="20"/>
          <w:szCs w:val="20"/>
        </w:rPr>
        <w:t xml:space="preserve"> Turban, E. (1999)</w:t>
      </w:r>
      <w:r w:rsidR="00030348" w:rsidRPr="00A22F44">
        <w:rPr>
          <w:rFonts w:ascii="Times New Roman" w:eastAsia="標楷體" w:hAnsi="Times New Roman" w:hint="eastAsia"/>
          <w:sz w:val="20"/>
          <w:szCs w:val="20"/>
        </w:rPr>
        <w:t>.</w:t>
      </w:r>
      <w:r w:rsidR="008A1D63" w:rsidRPr="00A22F44">
        <w:rPr>
          <w:rFonts w:ascii="Times New Roman" w:eastAsia="標楷體" w:hAnsi="Times New Roman"/>
          <w:sz w:val="20"/>
          <w:szCs w:val="20"/>
        </w:rPr>
        <w:t xml:space="preserve"> Determinants of Successful Website Design</w:t>
      </w:r>
      <w:r w:rsidR="008A1D63" w:rsidRPr="00A22F44">
        <w:rPr>
          <w:rFonts w:ascii="Times New Roman" w:eastAsia="標楷體" w:hAnsi="Times New Roman"/>
          <w:sz w:val="20"/>
          <w:szCs w:val="20"/>
        </w:rPr>
        <w:t>：</w:t>
      </w:r>
      <w:r w:rsidR="008A1D63" w:rsidRPr="00A22F44">
        <w:rPr>
          <w:rFonts w:ascii="Times New Roman" w:eastAsia="標楷體" w:hAnsi="Times New Roman"/>
          <w:sz w:val="20"/>
          <w:szCs w:val="20"/>
        </w:rPr>
        <w:t>Relative</w:t>
      </w:r>
      <w:r w:rsidR="008A1D63" w:rsidRPr="00A22F44">
        <w:rPr>
          <w:rFonts w:ascii="Times New Roman" w:eastAsia="標楷體" w:hAnsi="Times New Roman" w:hint="eastAsia"/>
          <w:sz w:val="20"/>
          <w:szCs w:val="20"/>
        </w:rPr>
        <w:t xml:space="preserve"> </w:t>
      </w:r>
      <w:r w:rsidR="008A1D63" w:rsidRPr="00A22F44">
        <w:rPr>
          <w:rFonts w:ascii="Times New Roman" w:eastAsia="標楷體" w:hAnsi="Times New Roman"/>
          <w:sz w:val="20"/>
          <w:szCs w:val="20"/>
        </w:rPr>
        <w:t>Importance and Recommendations for Effectiveness. Proceedings of the 32nd Hawaii</w:t>
      </w:r>
      <w:r w:rsidR="008A1D63" w:rsidRPr="00A22F44">
        <w:rPr>
          <w:rFonts w:ascii="Times New Roman" w:eastAsia="標楷體" w:hAnsi="Times New Roman" w:hint="eastAsia"/>
          <w:sz w:val="20"/>
          <w:szCs w:val="20"/>
        </w:rPr>
        <w:t xml:space="preserve"> </w:t>
      </w:r>
      <w:r w:rsidR="008A1D63" w:rsidRPr="00A22F44">
        <w:rPr>
          <w:rFonts w:ascii="Times New Roman" w:eastAsia="標楷體" w:hAnsi="Times New Roman"/>
          <w:sz w:val="20"/>
          <w:szCs w:val="20"/>
        </w:rPr>
        <w:t>International Conference on System Sciences, 1-8.</w:t>
      </w:r>
    </w:p>
    <w:p w14:paraId="6699CD1B" w14:textId="25595224" w:rsidR="008A1D63" w:rsidRPr="00A22F44" w:rsidRDefault="00202A27"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 xml:space="preserve">Hoffman, D.L. </w:t>
      </w:r>
      <w:r w:rsidRPr="00A22F44">
        <w:rPr>
          <w:rFonts w:ascii="Times New Roman" w:eastAsia="標楷體" w:hAnsi="Times New Roman" w:hint="eastAsia"/>
          <w:sz w:val="20"/>
          <w:szCs w:val="20"/>
        </w:rPr>
        <w:t>&amp;</w:t>
      </w:r>
      <w:r w:rsidR="008A1D63" w:rsidRPr="00A22F44">
        <w:rPr>
          <w:rFonts w:ascii="Times New Roman" w:eastAsia="標楷體" w:hAnsi="Times New Roman"/>
          <w:sz w:val="20"/>
          <w:szCs w:val="20"/>
        </w:rPr>
        <w:t xml:space="preserve"> Novak, T.P. (1996),</w:t>
      </w:r>
      <w:r w:rsidR="00030348" w:rsidRPr="00A22F44">
        <w:rPr>
          <w:rFonts w:ascii="Times New Roman" w:eastAsia="標楷體" w:hAnsi="Times New Roman" w:hint="eastAsia"/>
          <w:sz w:val="20"/>
          <w:szCs w:val="20"/>
        </w:rPr>
        <w:t xml:space="preserve"> </w:t>
      </w:r>
      <w:r w:rsidR="008A1D63" w:rsidRPr="00A22F44">
        <w:rPr>
          <w:rFonts w:ascii="Times New Roman" w:eastAsia="標楷體" w:hAnsi="Times New Roman"/>
          <w:sz w:val="20"/>
          <w:szCs w:val="20"/>
        </w:rPr>
        <w:t>Marketing in Hypermedia Computer-Mediated</w:t>
      </w:r>
      <w:r w:rsidR="008A1D63" w:rsidRPr="00A22F44">
        <w:rPr>
          <w:rFonts w:ascii="Times New Roman" w:eastAsia="標楷體" w:hAnsi="Times New Roman" w:hint="eastAsia"/>
          <w:sz w:val="20"/>
          <w:szCs w:val="20"/>
        </w:rPr>
        <w:t xml:space="preserve"> </w:t>
      </w:r>
      <w:r w:rsidR="008A1D63" w:rsidRPr="00A22F44">
        <w:rPr>
          <w:rFonts w:ascii="Times New Roman" w:eastAsia="標楷體" w:hAnsi="Times New Roman"/>
          <w:sz w:val="20"/>
          <w:szCs w:val="20"/>
        </w:rPr>
        <w:t>Environments</w:t>
      </w:r>
      <w:r w:rsidR="008A1D63" w:rsidRPr="00A22F44">
        <w:rPr>
          <w:rFonts w:ascii="Times New Roman" w:eastAsia="標楷體" w:hAnsi="Times New Roman"/>
          <w:sz w:val="20"/>
          <w:szCs w:val="20"/>
        </w:rPr>
        <w:t>：</w:t>
      </w:r>
      <w:r w:rsidR="008A1D63" w:rsidRPr="00A22F44">
        <w:rPr>
          <w:rFonts w:ascii="Times New Roman" w:eastAsia="標楷體" w:hAnsi="Times New Roman"/>
          <w:sz w:val="20"/>
          <w:szCs w:val="20"/>
        </w:rPr>
        <w:t>Conceptual Found</w:t>
      </w:r>
      <w:r w:rsidR="00030348" w:rsidRPr="00A22F44">
        <w:rPr>
          <w:rFonts w:ascii="Times New Roman" w:eastAsia="標楷體" w:hAnsi="Times New Roman"/>
          <w:sz w:val="20"/>
          <w:szCs w:val="20"/>
        </w:rPr>
        <w:t>ations, Journal of Marketing, 6</w:t>
      </w:r>
      <w:r w:rsidR="00030348" w:rsidRPr="00A22F44">
        <w:rPr>
          <w:rFonts w:ascii="Times New Roman" w:eastAsia="標楷體" w:hAnsi="Times New Roman" w:hint="eastAsia"/>
          <w:sz w:val="20"/>
          <w:szCs w:val="20"/>
        </w:rPr>
        <w:t>0,</w:t>
      </w:r>
      <w:r w:rsidR="008A1D63" w:rsidRPr="00A22F44">
        <w:rPr>
          <w:rFonts w:ascii="Times New Roman" w:eastAsia="標楷體" w:hAnsi="Times New Roman"/>
          <w:sz w:val="20"/>
          <w:szCs w:val="20"/>
        </w:rPr>
        <w:t>50-68.</w:t>
      </w:r>
    </w:p>
    <w:p w14:paraId="328B83BB" w14:textId="0B7DFA31" w:rsidR="001171E8" w:rsidRPr="00A22F44" w:rsidRDefault="001171E8"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Hodges, E. V. E., &amp; Perry, D. G. (1999). Personal and interpersonal antecedents and consequences of victimization by peers.</w:t>
      </w:r>
      <w:r w:rsidR="009047E7">
        <w:rPr>
          <w:rFonts w:ascii="Times New Roman" w:eastAsia="標楷體" w:hAnsi="Times New Roman" w:hint="eastAsia"/>
          <w:sz w:val="20"/>
          <w:szCs w:val="20"/>
        </w:rPr>
        <w:t xml:space="preserve"> </w:t>
      </w:r>
      <w:r w:rsidRPr="009047E7">
        <w:rPr>
          <w:rFonts w:ascii="Times New Roman" w:eastAsia="標楷體" w:hAnsi="Times New Roman"/>
          <w:sz w:val="20"/>
          <w:szCs w:val="20"/>
        </w:rPr>
        <w:t>Journal of Personality and Social Psychology, 76</w:t>
      </w:r>
      <w:r w:rsidRPr="00A22F44">
        <w:rPr>
          <w:rFonts w:ascii="Times New Roman" w:eastAsia="標楷體" w:hAnsi="Times New Roman"/>
          <w:sz w:val="20"/>
          <w:szCs w:val="20"/>
        </w:rPr>
        <w:t>(4), 677–685.</w:t>
      </w:r>
    </w:p>
    <w:p w14:paraId="19E7759D" w14:textId="1D0267DF" w:rsidR="009627F3" w:rsidRPr="00A22F44" w:rsidRDefault="009627F3"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Janal</w:t>
      </w:r>
      <w:proofErr w:type="spellEnd"/>
      <w:r w:rsidRPr="00A22F44">
        <w:rPr>
          <w:rFonts w:ascii="Times New Roman" w:eastAsia="標楷體" w:hAnsi="Times New Roman"/>
          <w:sz w:val="20"/>
          <w:szCs w:val="20"/>
        </w:rPr>
        <w:t>, D. S.</w:t>
      </w:r>
      <w:r w:rsidRPr="00A22F44">
        <w:rPr>
          <w:rFonts w:ascii="Times New Roman" w:eastAsia="標楷體" w:hAnsi="Times New Roman"/>
          <w:sz w:val="20"/>
          <w:szCs w:val="20"/>
        </w:rPr>
        <w:t>（</w:t>
      </w:r>
      <w:r w:rsidRPr="00A22F44">
        <w:rPr>
          <w:rFonts w:ascii="Times New Roman" w:eastAsia="標楷體" w:hAnsi="Times New Roman"/>
          <w:sz w:val="20"/>
          <w:szCs w:val="20"/>
        </w:rPr>
        <w:t>1995</w:t>
      </w:r>
      <w:r w:rsidRPr="00A22F44">
        <w:rPr>
          <w:rFonts w:ascii="Times New Roman" w:eastAsia="標楷體" w:hAnsi="Times New Roman"/>
          <w:sz w:val="20"/>
          <w:szCs w:val="20"/>
        </w:rPr>
        <w:t>）</w:t>
      </w:r>
      <w:r w:rsidRPr="00A22F44">
        <w:rPr>
          <w:rFonts w:ascii="Times New Roman" w:eastAsia="標楷體" w:hAnsi="Times New Roman"/>
          <w:sz w:val="20"/>
          <w:szCs w:val="20"/>
        </w:rPr>
        <w:t>. Online marketing handbook-how to sell, advertise, publicize and promote. Your product and services on internet and commercial online systems, New York: Van Nostrand.</w:t>
      </w:r>
    </w:p>
    <w:p w14:paraId="6ECF92E0" w14:textId="22505E9C" w:rsidR="009627F3" w:rsidRPr="00A22F44" w:rsidRDefault="009627F3"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Kalakota</w:t>
      </w:r>
      <w:proofErr w:type="spellEnd"/>
      <w:r w:rsidRPr="00A22F44">
        <w:rPr>
          <w:rFonts w:ascii="Times New Roman" w:eastAsia="標楷體" w:hAnsi="Times New Roman"/>
          <w:sz w:val="20"/>
          <w:szCs w:val="20"/>
        </w:rPr>
        <w:t xml:space="preserve">, R., &amp; </w:t>
      </w:r>
      <w:proofErr w:type="spellStart"/>
      <w:r w:rsidRPr="00A22F44">
        <w:rPr>
          <w:rFonts w:ascii="Times New Roman" w:eastAsia="標楷體" w:hAnsi="Times New Roman"/>
          <w:sz w:val="20"/>
          <w:szCs w:val="20"/>
        </w:rPr>
        <w:t>Whinston</w:t>
      </w:r>
      <w:proofErr w:type="spellEnd"/>
      <w:r w:rsidRPr="00A22F44">
        <w:rPr>
          <w:rFonts w:ascii="Times New Roman" w:eastAsia="標楷體" w:hAnsi="Times New Roman"/>
          <w:sz w:val="20"/>
          <w:szCs w:val="20"/>
        </w:rPr>
        <w:t>, A. B. (1996</w:t>
      </w:r>
      <w:r w:rsidRPr="00A22F44">
        <w:rPr>
          <w:rFonts w:ascii="Times New Roman" w:eastAsia="標楷體" w:hAnsi="Times New Roman"/>
          <w:sz w:val="20"/>
          <w:szCs w:val="20"/>
        </w:rPr>
        <w:t>）</w:t>
      </w:r>
      <w:r w:rsidRPr="00A22F44">
        <w:rPr>
          <w:rFonts w:ascii="Times New Roman" w:eastAsia="標楷體" w:hAnsi="Times New Roman"/>
          <w:sz w:val="20"/>
          <w:szCs w:val="20"/>
        </w:rPr>
        <w:t xml:space="preserve">. Frontiers of electronic commerce. Chicago: </w:t>
      </w:r>
      <w:proofErr w:type="spellStart"/>
      <w:r w:rsidRPr="00A22F44">
        <w:rPr>
          <w:rFonts w:ascii="Times New Roman" w:eastAsia="標楷體" w:hAnsi="Times New Roman"/>
          <w:sz w:val="20"/>
          <w:szCs w:val="20"/>
        </w:rPr>
        <w:lastRenderedPageBreak/>
        <w:t>Addision</w:t>
      </w:r>
      <w:proofErr w:type="spellEnd"/>
      <w:r w:rsidRPr="00A22F44">
        <w:rPr>
          <w:rFonts w:ascii="Times New Roman" w:eastAsia="標楷體" w:hAnsi="Times New Roman"/>
          <w:sz w:val="20"/>
          <w:szCs w:val="20"/>
        </w:rPr>
        <w:t>-Wesley Pub.</w:t>
      </w:r>
    </w:p>
    <w:p w14:paraId="72F6B9D8" w14:textId="77547FE3" w:rsidR="0051613C" w:rsidRPr="00A22F44" w:rsidRDefault="00885A44"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IBIS</w:t>
      </w:r>
      <w:r w:rsidR="009047E7">
        <w:rPr>
          <w:rFonts w:ascii="Times New Roman" w:eastAsia="標楷體" w:hAnsi="Times New Roman" w:hint="eastAsia"/>
          <w:sz w:val="20"/>
          <w:szCs w:val="20"/>
        </w:rPr>
        <w:t xml:space="preserve"> </w:t>
      </w:r>
      <w:r w:rsidR="009047E7" w:rsidRPr="00A22F44">
        <w:rPr>
          <w:rFonts w:ascii="Times New Roman" w:eastAsia="標楷體" w:hAnsi="Times New Roman"/>
          <w:sz w:val="20"/>
          <w:szCs w:val="20"/>
        </w:rPr>
        <w:t>World (</w:t>
      </w:r>
      <w:r w:rsidRPr="00A22F44">
        <w:rPr>
          <w:rFonts w:ascii="Times New Roman" w:eastAsia="標楷體" w:hAnsi="Times New Roman"/>
          <w:sz w:val="20"/>
          <w:szCs w:val="20"/>
        </w:rPr>
        <w:t>2014)</w:t>
      </w:r>
      <w:r w:rsidR="009047E7">
        <w:rPr>
          <w:rFonts w:ascii="Times New Roman" w:eastAsia="標楷體" w:hAnsi="Times New Roman" w:hint="eastAsia"/>
          <w:sz w:val="20"/>
          <w:szCs w:val="20"/>
        </w:rPr>
        <w:t xml:space="preserve">. </w:t>
      </w:r>
      <w:r w:rsidRPr="00A22F44">
        <w:rPr>
          <w:rFonts w:ascii="Times New Roman" w:eastAsia="標楷體" w:hAnsi="Times New Roman"/>
          <w:sz w:val="20"/>
          <w:szCs w:val="20"/>
        </w:rPr>
        <w:t>Industry</w:t>
      </w:r>
      <w:r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Market</w:t>
      </w:r>
      <w:r w:rsidRPr="00A22F44">
        <w:rPr>
          <w:rFonts w:ascii="Times New Roman" w:eastAsia="標楷體" w:hAnsi="Times New Roman" w:hint="eastAsia"/>
          <w:sz w:val="20"/>
          <w:szCs w:val="20"/>
        </w:rPr>
        <w:t xml:space="preserve"> </w:t>
      </w:r>
      <w:r w:rsidR="0051613C" w:rsidRPr="00A22F44">
        <w:rPr>
          <w:rFonts w:ascii="Times New Roman" w:eastAsia="標楷體" w:hAnsi="Times New Roman"/>
          <w:sz w:val="20"/>
          <w:szCs w:val="20"/>
        </w:rPr>
        <w:t>Re</w:t>
      </w:r>
      <w:r w:rsidRPr="00A22F44">
        <w:rPr>
          <w:rFonts w:ascii="Times New Roman" w:eastAsia="標楷體" w:hAnsi="Times New Roman"/>
          <w:sz w:val="20"/>
          <w:szCs w:val="20"/>
        </w:rPr>
        <w:t>search,</w:t>
      </w:r>
      <w:r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Reports</w:t>
      </w:r>
      <w:r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&amp;</w:t>
      </w:r>
      <w:r w:rsidRPr="00A22F44">
        <w:rPr>
          <w:rFonts w:ascii="Times New Roman" w:eastAsia="標楷體" w:hAnsi="Times New Roman" w:hint="eastAsia"/>
          <w:sz w:val="20"/>
          <w:szCs w:val="20"/>
        </w:rPr>
        <w:t xml:space="preserve"> </w:t>
      </w:r>
      <w:r w:rsidR="0051613C" w:rsidRPr="00A22F44">
        <w:rPr>
          <w:rFonts w:ascii="Times New Roman" w:eastAsia="標楷體" w:hAnsi="Times New Roman"/>
          <w:sz w:val="20"/>
          <w:szCs w:val="20"/>
        </w:rPr>
        <w:t>Statistics.</w:t>
      </w:r>
      <w:r w:rsidRPr="00A22F44">
        <w:rPr>
          <w:rFonts w:ascii="Times New Roman" w:eastAsia="標楷體" w:hAnsi="Times New Roman"/>
          <w:sz w:val="20"/>
          <w:szCs w:val="20"/>
        </w:rPr>
        <w:t xml:space="preserve"> </w:t>
      </w:r>
      <w:hyperlink r:id="rId19" w:history="1">
        <w:r w:rsidRPr="00C43A7E">
          <w:rPr>
            <w:rFonts w:ascii="Times New Roman" w:eastAsia="標楷體" w:hAnsi="Times New Roman"/>
            <w:sz w:val="20"/>
            <w:szCs w:val="20"/>
          </w:rPr>
          <w:t>https://www.marketresearch.com/IBISWorld-v2487/</w:t>
        </w:r>
      </w:hyperlink>
    </w:p>
    <w:p w14:paraId="5B73A6FC" w14:textId="558E0100" w:rsidR="00FF7EED" w:rsidRPr="00A22F44" w:rsidRDefault="004B666A"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Laarhoven</w:t>
      </w:r>
      <w:proofErr w:type="spellEnd"/>
      <w:r w:rsidRPr="00A22F44">
        <w:rPr>
          <w:rFonts w:ascii="Times New Roman" w:eastAsia="標楷體" w:hAnsi="Times New Roman"/>
          <w:sz w:val="20"/>
          <w:szCs w:val="20"/>
        </w:rPr>
        <w:t xml:space="preserve">, P. J. M. </w:t>
      </w:r>
      <w:r w:rsidRPr="00A22F44">
        <w:rPr>
          <w:rFonts w:ascii="Times New Roman" w:eastAsia="標楷體" w:hAnsi="Times New Roman" w:hint="eastAsia"/>
          <w:sz w:val="20"/>
          <w:szCs w:val="20"/>
        </w:rPr>
        <w:t>&amp;</w:t>
      </w:r>
      <w:r w:rsidR="008B0D08" w:rsidRPr="00A22F44">
        <w:rPr>
          <w:rFonts w:ascii="Times New Roman" w:eastAsia="標楷體" w:hAnsi="Times New Roman"/>
          <w:sz w:val="20"/>
          <w:szCs w:val="20"/>
        </w:rPr>
        <w:t xml:space="preserve"> </w:t>
      </w:r>
      <w:proofErr w:type="spellStart"/>
      <w:r w:rsidR="008B0D08" w:rsidRPr="00A22F44">
        <w:rPr>
          <w:rFonts w:ascii="Times New Roman" w:eastAsia="標楷體" w:hAnsi="Times New Roman"/>
          <w:sz w:val="20"/>
          <w:szCs w:val="20"/>
        </w:rPr>
        <w:t>Pedrycz</w:t>
      </w:r>
      <w:proofErr w:type="spellEnd"/>
      <w:r w:rsidR="008B0D08" w:rsidRPr="00A22F44">
        <w:rPr>
          <w:rFonts w:ascii="Times New Roman" w:eastAsia="標楷體" w:hAnsi="Times New Roman"/>
          <w:sz w:val="20"/>
          <w:szCs w:val="20"/>
        </w:rPr>
        <w:t>, W. (1983)</w:t>
      </w:r>
      <w:r w:rsidR="00030348" w:rsidRPr="00A22F44">
        <w:rPr>
          <w:rFonts w:ascii="Times New Roman" w:eastAsia="標楷體" w:hAnsi="Times New Roman" w:hint="eastAsia"/>
          <w:sz w:val="20"/>
          <w:szCs w:val="20"/>
        </w:rPr>
        <w:t>.</w:t>
      </w:r>
      <w:r w:rsidR="008B0D08" w:rsidRPr="00A22F44">
        <w:rPr>
          <w:rFonts w:ascii="Times New Roman" w:eastAsia="標楷體" w:hAnsi="Times New Roman"/>
          <w:sz w:val="20"/>
          <w:szCs w:val="20"/>
        </w:rPr>
        <w:t xml:space="preserve"> A Fuzzy Extension of </w:t>
      </w:r>
      <w:proofErr w:type="spellStart"/>
      <w:r w:rsidR="008B0D08" w:rsidRPr="00A22F44">
        <w:rPr>
          <w:rFonts w:ascii="Times New Roman" w:eastAsia="標楷體" w:hAnsi="Times New Roman"/>
          <w:sz w:val="20"/>
          <w:szCs w:val="20"/>
        </w:rPr>
        <w:t>Saaty's</w:t>
      </w:r>
      <w:proofErr w:type="spellEnd"/>
      <w:r w:rsidR="008B0D08" w:rsidRPr="00A22F44">
        <w:rPr>
          <w:rFonts w:ascii="Times New Roman" w:eastAsia="標楷體" w:hAnsi="Times New Roman"/>
          <w:sz w:val="20"/>
          <w:szCs w:val="20"/>
        </w:rPr>
        <w:t xml:space="preserve"> Priority Theory, Fuzzy Sets and Systems, </w:t>
      </w:r>
      <w:r w:rsidR="00030348" w:rsidRPr="00A22F44">
        <w:rPr>
          <w:rFonts w:ascii="Times New Roman" w:eastAsia="標楷體" w:hAnsi="Times New Roman" w:hint="eastAsia"/>
          <w:sz w:val="20"/>
          <w:szCs w:val="20"/>
        </w:rPr>
        <w:t>11(3),</w:t>
      </w:r>
      <w:r w:rsidR="008B0D08" w:rsidRPr="00A22F44">
        <w:rPr>
          <w:rFonts w:ascii="Times New Roman" w:eastAsia="標楷體" w:hAnsi="Times New Roman"/>
          <w:sz w:val="20"/>
          <w:szCs w:val="20"/>
        </w:rPr>
        <w:t>229-241.</w:t>
      </w:r>
    </w:p>
    <w:p w14:paraId="2F7347EA" w14:textId="3E1CB542" w:rsidR="00FF7EED" w:rsidRPr="00A22F44" w:rsidRDefault="00202A27"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 xml:space="preserve">Liang, T. P. </w:t>
      </w:r>
      <w:r w:rsidRPr="00A22F44">
        <w:rPr>
          <w:rFonts w:ascii="Times New Roman" w:eastAsia="標楷體" w:hAnsi="Times New Roman" w:hint="eastAsia"/>
          <w:sz w:val="20"/>
          <w:szCs w:val="20"/>
        </w:rPr>
        <w:t>&amp;</w:t>
      </w:r>
      <w:r w:rsidR="00030348" w:rsidRPr="00A22F44">
        <w:rPr>
          <w:rFonts w:ascii="Times New Roman" w:eastAsia="標楷體" w:hAnsi="Times New Roman"/>
          <w:sz w:val="20"/>
          <w:szCs w:val="20"/>
        </w:rPr>
        <w:t xml:space="preserve"> Lai, H. J. (2001)</w:t>
      </w:r>
      <w:r w:rsidR="00030348" w:rsidRPr="00A22F44">
        <w:rPr>
          <w:rFonts w:ascii="Times New Roman" w:eastAsia="標楷體" w:hAnsi="Times New Roman" w:hint="eastAsia"/>
          <w:sz w:val="20"/>
          <w:szCs w:val="20"/>
        </w:rPr>
        <w:t xml:space="preserve">. </w:t>
      </w:r>
      <w:r w:rsidR="00FF7EED" w:rsidRPr="00A22F44">
        <w:rPr>
          <w:rFonts w:ascii="Times New Roman" w:eastAsia="標楷體" w:hAnsi="Times New Roman"/>
          <w:sz w:val="20"/>
          <w:szCs w:val="20"/>
        </w:rPr>
        <w:t>Effect of Store Design on Consumer Purchases</w:t>
      </w:r>
      <w:r w:rsidR="00FF7EED" w:rsidRPr="00A22F44">
        <w:rPr>
          <w:rFonts w:ascii="Times New Roman" w:eastAsia="標楷體" w:hAnsi="Times New Roman"/>
          <w:sz w:val="20"/>
          <w:szCs w:val="20"/>
        </w:rPr>
        <w:t>：</w:t>
      </w:r>
      <w:r w:rsidR="00FF7EED" w:rsidRPr="00A22F44">
        <w:rPr>
          <w:rFonts w:ascii="Times New Roman" w:eastAsia="標楷體" w:hAnsi="Times New Roman"/>
          <w:sz w:val="20"/>
          <w:szCs w:val="20"/>
        </w:rPr>
        <w:t>on Empirical</w:t>
      </w:r>
      <w:r w:rsidR="00FF7EED" w:rsidRPr="00A22F44">
        <w:rPr>
          <w:rFonts w:ascii="Times New Roman" w:eastAsia="標楷體" w:hAnsi="Times New Roman" w:hint="eastAsia"/>
          <w:sz w:val="20"/>
          <w:szCs w:val="20"/>
        </w:rPr>
        <w:t xml:space="preserve"> </w:t>
      </w:r>
      <w:r w:rsidR="00FF7EED" w:rsidRPr="00A22F44">
        <w:rPr>
          <w:rFonts w:ascii="Times New Roman" w:eastAsia="標楷體" w:hAnsi="Times New Roman"/>
          <w:sz w:val="20"/>
          <w:szCs w:val="20"/>
        </w:rPr>
        <w:t>Study of on-line Bookstores, Information and Management,</w:t>
      </w:r>
      <w:r w:rsidR="00030348" w:rsidRPr="00A22F44">
        <w:rPr>
          <w:rFonts w:ascii="Times New Roman" w:eastAsia="標楷體" w:hAnsi="Times New Roman" w:hint="eastAsia"/>
          <w:sz w:val="20"/>
          <w:szCs w:val="20"/>
        </w:rPr>
        <w:t>39(6),</w:t>
      </w:r>
      <w:r w:rsidR="00FF7EED" w:rsidRPr="00A22F44">
        <w:rPr>
          <w:rFonts w:ascii="Times New Roman" w:eastAsia="標楷體" w:hAnsi="Times New Roman"/>
          <w:sz w:val="20"/>
          <w:szCs w:val="20"/>
        </w:rPr>
        <w:t>431-444</w:t>
      </w:r>
      <w:r w:rsidR="00030348" w:rsidRPr="00A22F44">
        <w:rPr>
          <w:rFonts w:ascii="Times New Roman" w:eastAsia="標楷體" w:hAnsi="Times New Roman" w:hint="eastAsia"/>
          <w:sz w:val="20"/>
          <w:szCs w:val="20"/>
        </w:rPr>
        <w:t>.</w:t>
      </w:r>
    </w:p>
    <w:p w14:paraId="73E1BD1D" w14:textId="6AA74603" w:rsidR="007B79EC" w:rsidRPr="00A22F44" w:rsidRDefault="001F5F2E"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 xml:space="preserve">Lohse, G. L. </w:t>
      </w:r>
      <w:r w:rsidRPr="00A22F44">
        <w:rPr>
          <w:rFonts w:ascii="Times New Roman" w:eastAsia="標楷體" w:hAnsi="Times New Roman" w:hint="eastAsia"/>
          <w:sz w:val="20"/>
          <w:szCs w:val="20"/>
        </w:rPr>
        <w:t>&amp;</w:t>
      </w:r>
      <w:r w:rsidR="00030348" w:rsidRPr="00A22F44">
        <w:rPr>
          <w:rFonts w:ascii="Times New Roman" w:eastAsia="標楷體" w:hAnsi="Times New Roman"/>
          <w:sz w:val="20"/>
          <w:szCs w:val="20"/>
        </w:rPr>
        <w:t xml:space="preserve"> Peter, S. (1998)</w:t>
      </w:r>
      <w:r w:rsidR="00030348"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Electronic Shopping, Association for Computer</w:t>
      </w:r>
      <w:r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Machinery,</w:t>
      </w:r>
      <w:r w:rsidR="00061B0C" w:rsidRPr="00A22F44">
        <w:rPr>
          <w:rFonts w:ascii="Times New Roman" w:eastAsia="標楷體" w:hAnsi="Times New Roman"/>
          <w:sz w:val="20"/>
          <w:szCs w:val="20"/>
        </w:rPr>
        <w:t xml:space="preserve"> Communications of the ACM,</w:t>
      </w:r>
      <w:r w:rsidR="00030348" w:rsidRPr="00A22F44">
        <w:rPr>
          <w:rFonts w:ascii="Times New Roman" w:eastAsia="標楷體" w:hAnsi="Times New Roman" w:hint="eastAsia"/>
          <w:sz w:val="20"/>
          <w:szCs w:val="20"/>
        </w:rPr>
        <w:t>41(7),</w:t>
      </w:r>
      <w:r w:rsidR="00061B0C" w:rsidRPr="00A22F44">
        <w:rPr>
          <w:rFonts w:ascii="Times New Roman" w:eastAsia="標楷體" w:hAnsi="Times New Roman" w:hint="eastAsia"/>
          <w:sz w:val="20"/>
          <w:szCs w:val="20"/>
        </w:rPr>
        <w:t>81-87.</w:t>
      </w:r>
    </w:p>
    <w:p w14:paraId="4C296719" w14:textId="74DA78B6" w:rsidR="00D16758" w:rsidRPr="00A22F44" w:rsidRDefault="00D16758"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Oblak</w:t>
      </w:r>
      <w:proofErr w:type="spellEnd"/>
      <w:r w:rsidR="007B79EC" w:rsidRPr="00A22F44">
        <w:rPr>
          <w:rFonts w:ascii="Times New Roman" w:eastAsia="標楷體" w:hAnsi="Times New Roman" w:hint="eastAsia"/>
          <w:sz w:val="20"/>
          <w:szCs w:val="20"/>
        </w:rPr>
        <w:t>,</w:t>
      </w:r>
      <w:r w:rsidRPr="00A22F44">
        <w:rPr>
          <w:rFonts w:ascii="Times New Roman" w:eastAsia="標楷體" w:hAnsi="Times New Roman"/>
          <w:sz w:val="20"/>
          <w:szCs w:val="20"/>
        </w:rPr>
        <w:t xml:space="preserve"> </w:t>
      </w:r>
      <w:r w:rsidR="007B79EC" w:rsidRPr="00A22F44">
        <w:rPr>
          <w:rFonts w:ascii="Times New Roman" w:eastAsia="標楷體" w:hAnsi="Times New Roman" w:hint="eastAsia"/>
          <w:sz w:val="20"/>
          <w:szCs w:val="20"/>
        </w:rPr>
        <w:t xml:space="preserve">L., </w:t>
      </w:r>
      <w:proofErr w:type="spellStart"/>
      <w:r w:rsidR="007B79EC" w:rsidRPr="00A22F44">
        <w:rPr>
          <w:rFonts w:ascii="Times New Roman" w:eastAsia="標楷體" w:hAnsi="Times New Roman" w:hint="eastAsia"/>
          <w:sz w:val="20"/>
          <w:szCs w:val="20"/>
        </w:rPr>
        <w:t>Barcuc</w:t>
      </w:r>
      <w:proofErr w:type="spellEnd"/>
      <w:r w:rsidR="007B79EC" w:rsidRPr="00A22F44">
        <w:rPr>
          <w:rFonts w:ascii="Times New Roman" w:eastAsia="標楷體" w:hAnsi="Times New Roman" w:hint="eastAsia"/>
          <w:sz w:val="20"/>
          <w:szCs w:val="20"/>
        </w:rPr>
        <w:t>.,</w:t>
      </w:r>
      <w:r w:rsidR="009047E7">
        <w:rPr>
          <w:rFonts w:ascii="Times New Roman" w:eastAsia="標楷體" w:hAnsi="Times New Roman" w:hint="eastAsia"/>
          <w:sz w:val="20"/>
          <w:szCs w:val="20"/>
        </w:rPr>
        <w:t xml:space="preserve"> </w:t>
      </w:r>
      <w:r w:rsidR="007B79EC" w:rsidRPr="00A22F44">
        <w:rPr>
          <w:rFonts w:ascii="Times New Roman" w:eastAsia="標楷體" w:hAnsi="Times New Roman" w:hint="eastAsia"/>
          <w:sz w:val="20"/>
          <w:szCs w:val="20"/>
        </w:rPr>
        <w:t>A.</w:t>
      </w:r>
      <w:r w:rsidR="009047E7">
        <w:rPr>
          <w:rFonts w:ascii="Times New Roman" w:eastAsia="標楷體" w:hAnsi="Times New Roman" w:hint="eastAsia"/>
          <w:sz w:val="20"/>
          <w:szCs w:val="20"/>
        </w:rPr>
        <w:t xml:space="preserve"> </w:t>
      </w:r>
      <w:r w:rsidR="007B79EC" w:rsidRPr="00A22F44">
        <w:rPr>
          <w:rFonts w:ascii="Times New Roman" w:eastAsia="標楷體" w:hAnsi="Times New Roman" w:hint="eastAsia"/>
          <w:sz w:val="20"/>
          <w:szCs w:val="20"/>
        </w:rPr>
        <w:t xml:space="preserve">P., </w:t>
      </w:r>
      <w:proofErr w:type="spellStart"/>
      <w:r w:rsidR="007B79EC" w:rsidRPr="00A22F44">
        <w:rPr>
          <w:rFonts w:ascii="Times New Roman" w:eastAsia="標楷體" w:hAnsi="Times New Roman" w:hint="eastAsia"/>
          <w:sz w:val="20"/>
          <w:szCs w:val="20"/>
        </w:rPr>
        <w:t>Klaric</w:t>
      </w:r>
      <w:proofErr w:type="spellEnd"/>
      <w:r w:rsidR="007B79EC" w:rsidRPr="00A22F44">
        <w:rPr>
          <w:rFonts w:ascii="Times New Roman" w:eastAsia="標楷體" w:hAnsi="Times New Roman" w:hint="eastAsia"/>
          <w:sz w:val="20"/>
          <w:szCs w:val="20"/>
        </w:rPr>
        <w:t xml:space="preserve">, K., </w:t>
      </w:r>
      <w:proofErr w:type="spellStart"/>
      <w:r w:rsidR="007B79EC" w:rsidRPr="00A22F44">
        <w:rPr>
          <w:rFonts w:ascii="Times New Roman" w:eastAsia="標楷體" w:hAnsi="Times New Roman" w:hint="eastAsia"/>
          <w:sz w:val="20"/>
          <w:szCs w:val="20"/>
        </w:rPr>
        <w:t>Kuzman</w:t>
      </w:r>
      <w:proofErr w:type="spellEnd"/>
      <w:r w:rsidR="007B79EC" w:rsidRPr="00A22F44">
        <w:rPr>
          <w:rFonts w:ascii="Times New Roman" w:eastAsia="標楷體" w:hAnsi="Times New Roman" w:hint="eastAsia"/>
          <w:sz w:val="20"/>
          <w:szCs w:val="20"/>
        </w:rPr>
        <w:t>,</w:t>
      </w:r>
      <w:r w:rsidR="009047E7">
        <w:rPr>
          <w:rFonts w:ascii="Times New Roman" w:eastAsia="標楷體" w:hAnsi="Times New Roman" w:hint="eastAsia"/>
          <w:sz w:val="20"/>
          <w:szCs w:val="20"/>
        </w:rPr>
        <w:t xml:space="preserve"> </w:t>
      </w:r>
      <w:r w:rsidR="007B79EC" w:rsidRPr="00A22F44">
        <w:rPr>
          <w:rFonts w:ascii="Times New Roman" w:eastAsia="標楷體" w:hAnsi="Times New Roman" w:hint="eastAsia"/>
          <w:sz w:val="20"/>
          <w:szCs w:val="20"/>
        </w:rPr>
        <w:t>M.</w:t>
      </w:r>
      <w:r w:rsidR="009047E7">
        <w:rPr>
          <w:rFonts w:ascii="Times New Roman" w:eastAsia="標楷體" w:hAnsi="Times New Roman" w:hint="eastAsia"/>
          <w:sz w:val="20"/>
          <w:szCs w:val="20"/>
        </w:rPr>
        <w:t xml:space="preserve"> </w:t>
      </w:r>
      <w:r w:rsidR="007B79EC" w:rsidRPr="00A22F44">
        <w:rPr>
          <w:rFonts w:ascii="Times New Roman" w:eastAsia="標楷體" w:hAnsi="Times New Roman" w:hint="eastAsia"/>
          <w:sz w:val="20"/>
          <w:szCs w:val="20"/>
        </w:rPr>
        <w:t xml:space="preserve">K., </w:t>
      </w:r>
      <w:proofErr w:type="spellStart"/>
      <w:r w:rsidR="007B79EC" w:rsidRPr="00A22F44">
        <w:rPr>
          <w:rFonts w:ascii="Times New Roman" w:eastAsia="標楷體" w:hAnsi="Times New Roman" w:hint="eastAsia"/>
          <w:sz w:val="20"/>
          <w:szCs w:val="20"/>
        </w:rPr>
        <w:t>Groselj</w:t>
      </w:r>
      <w:proofErr w:type="spellEnd"/>
      <w:r w:rsidR="007B79EC" w:rsidRPr="00A22F44">
        <w:rPr>
          <w:rFonts w:ascii="Times New Roman" w:eastAsia="標楷體" w:hAnsi="Times New Roman" w:hint="eastAsia"/>
          <w:sz w:val="20"/>
          <w:szCs w:val="20"/>
        </w:rPr>
        <w:t>, P.</w:t>
      </w:r>
      <w:r w:rsidR="00030348"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(2017)</w:t>
      </w:r>
      <w:r w:rsidR="007B79EC" w:rsidRPr="00A22F44">
        <w:rPr>
          <w:rFonts w:ascii="Times New Roman" w:eastAsia="標楷體" w:hAnsi="Times New Roman" w:hint="eastAsia"/>
          <w:sz w:val="20"/>
          <w:szCs w:val="20"/>
        </w:rPr>
        <w:t>.</w:t>
      </w:r>
      <w:r w:rsidR="00030348" w:rsidRPr="00A22F44">
        <w:rPr>
          <w:rFonts w:ascii="Times New Roman" w:eastAsia="標楷體" w:hAnsi="Times New Roman" w:hint="eastAsia"/>
          <w:sz w:val="20"/>
          <w:szCs w:val="20"/>
        </w:rPr>
        <w:t xml:space="preserve"> </w:t>
      </w:r>
      <w:r w:rsidR="007B79EC" w:rsidRPr="00A22F44">
        <w:rPr>
          <w:rFonts w:ascii="Times New Roman" w:eastAsia="標楷體" w:hAnsi="Times New Roman"/>
          <w:sz w:val="20"/>
          <w:szCs w:val="20"/>
        </w:rPr>
        <w:t>Evaluation of Factors in Buying Decision Process of Furniture Consumers by Applying AHP Method</w:t>
      </w:r>
      <w:r w:rsidR="007B79EC" w:rsidRPr="00A22F44">
        <w:rPr>
          <w:rFonts w:ascii="Times New Roman" w:eastAsia="標楷體" w:hAnsi="Times New Roman" w:hint="eastAsia"/>
          <w:sz w:val="20"/>
          <w:szCs w:val="20"/>
        </w:rPr>
        <w:t xml:space="preserve">. </w:t>
      </w:r>
      <w:proofErr w:type="spellStart"/>
      <w:r w:rsidR="007B79EC" w:rsidRPr="00A22F44">
        <w:rPr>
          <w:rFonts w:ascii="Times New Roman" w:eastAsia="標楷體" w:hAnsi="Times New Roman" w:hint="eastAsia"/>
          <w:sz w:val="20"/>
          <w:szCs w:val="20"/>
        </w:rPr>
        <w:t>Drvna</w:t>
      </w:r>
      <w:proofErr w:type="spellEnd"/>
      <w:r w:rsidR="007B79EC" w:rsidRPr="00A22F44">
        <w:rPr>
          <w:rFonts w:ascii="Times New Roman" w:eastAsia="標楷體" w:hAnsi="Times New Roman" w:hint="eastAsia"/>
          <w:sz w:val="20"/>
          <w:szCs w:val="20"/>
        </w:rPr>
        <w:t xml:space="preserve"> Industrija,68(1),37-43.</w:t>
      </w:r>
    </w:p>
    <w:p w14:paraId="3FA110B8" w14:textId="56D14C8E" w:rsidR="004B666A" w:rsidRPr="00A22F44" w:rsidRDefault="00F03BD6"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Opricovic</w:t>
      </w:r>
      <w:proofErr w:type="spellEnd"/>
      <w:r w:rsidRPr="00A22F44">
        <w:rPr>
          <w:rFonts w:ascii="Times New Roman" w:eastAsia="標楷體" w:hAnsi="Times New Roman" w:hint="eastAsia"/>
          <w:sz w:val="20"/>
          <w:szCs w:val="20"/>
        </w:rPr>
        <w:t>,</w:t>
      </w:r>
      <w:r w:rsidR="009047E7">
        <w:rPr>
          <w:rFonts w:ascii="Times New Roman" w:eastAsia="標楷體" w:hAnsi="Times New Roman" w:hint="eastAsia"/>
          <w:sz w:val="20"/>
          <w:szCs w:val="20"/>
        </w:rPr>
        <w:t xml:space="preserve"> </w:t>
      </w:r>
      <w:r w:rsidRPr="00A22F44">
        <w:rPr>
          <w:rFonts w:ascii="Times New Roman" w:eastAsia="標楷體" w:hAnsi="Times New Roman" w:hint="eastAsia"/>
          <w:sz w:val="20"/>
          <w:szCs w:val="20"/>
        </w:rPr>
        <w:t>S.</w:t>
      </w:r>
      <w:r w:rsidR="009047E7">
        <w:rPr>
          <w:rFonts w:ascii="Times New Roman" w:eastAsia="標楷體" w:hAnsi="Times New Roman" w:hint="eastAsia"/>
          <w:sz w:val="20"/>
          <w:szCs w:val="20"/>
        </w:rPr>
        <w:t xml:space="preserve"> </w:t>
      </w:r>
      <w:r w:rsidR="004B666A" w:rsidRPr="00A22F44">
        <w:rPr>
          <w:rFonts w:ascii="Times New Roman" w:eastAsia="標楷體" w:hAnsi="Times New Roman"/>
          <w:sz w:val="20"/>
          <w:szCs w:val="20"/>
        </w:rPr>
        <w:t xml:space="preserve">&amp; </w:t>
      </w:r>
      <w:proofErr w:type="spellStart"/>
      <w:r w:rsidR="004B666A" w:rsidRPr="00A22F44">
        <w:rPr>
          <w:rFonts w:ascii="Times New Roman" w:eastAsia="標楷體" w:hAnsi="Times New Roman"/>
          <w:sz w:val="20"/>
          <w:szCs w:val="20"/>
        </w:rPr>
        <w:t>Treng</w:t>
      </w:r>
      <w:proofErr w:type="spellEnd"/>
      <w:r w:rsidR="004B666A" w:rsidRPr="00A22F44">
        <w:rPr>
          <w:rFonts w:ascii="Times New Roman" w:eastAsia="標楷體" w:hAnsi="Times New Roman"/>
          <w:sz w:val="20"/>
          <w:szCs w:val="20"/>
        </w:rPr>
        <w:t>,</w:t>
      </w:r>
      <w:r w:rsidR="009047E7">
        <w:rPr>
          <w:rFonts w:ascii="Times New Roman" w:eastAsia="標楷體" w:hAnsi="Times New Roman" w:hint="eastAsia"/>
          <w:sz w:val="20"/>
          <w:szCs w:val="20"/>
        </w:rPr>
        <w:t xml:space="preserve"> </w:t>
      </w:r>
      <w:r w:rsidRPr="00A22F44">
        <w:rPr>
          <w:rFonts w:ascii="Times New Roman" w:eastAsia="標楷體" w:hAnsi="Times New Roman" w:hint="eastAsia"/>
          <w:sz w:val="20"/>
          <w:szCs w:val="20"/>
        </w:rPr>
        <w:t>G.</w:t>
      </w:r>
      <w:r w:rsidR="009047E7">
        <w:rPr>
          <w:rFonts w:ascii="Times New Roman" w:eastAsia="標楷體" w:hAnsi="Times New Roman" w:hint="eastAsia"/>
          <w:sz w:val="20"/>
          <w:szCs w:val="20"/>
        </w:rPr>
        <w:t xml:space="preserve"> </w:t>
      </w:r>
      <w:r w:rsidRPr="00A22F44">
        <w:rPr>
          <w:rFonts w:ascii="Times New Roman" w:eastAsia="標楷體" w:hAnsi="Times New Roman" w:hint="eastAsia"/>
          <w:sz w:val="20"/>
          <w:szCs w:val="20"/>
        </w:rPr>
        <w:t>H.</w:t>
      </w:r>
      <w:r w:rsidR="00030348" w:rsidRPr="00A22F44">
        <w:rPr>
          <w:rFonts w:ascii="Times New Roman" w:eastAsia="標楷體" w:hAnsi="Times New Roman" w:hint="eastAsia"/>
          <w:sz w:val="20"/>
          <w:szCs w:val="20"/>
        </w:rPr>
        <w:t xml:space="preserve"> </w:t>
      </w:r>
      <w:r w:rsidR="004B666A" w:rsidRPr="00A22F44">
        <w:rPr>
          <w:rFonts w:ascii="Times New Roman" w:eastAsia="標楷體" w:hAnsi="Times New Roman"/>
          <w:sz w:val="20"/>
          <w:szCs w:val="20"/>
        </w:rPr>
        <w:t>(2003). Defuzzification within a Multicriteria Decision Model.</w:t>
      </w:r>
      <w:r w:rsidR="004B666A" w:rsidRPr="00A22F44">
        <w:rPr>
          <w:rFonts w:ascii="Times New Roman" w:eastAsia="標楷體" w:hAnsi="Times New Roman" w:hint="eastAsia"/>
          <w:sz w:val="20"/>
          <w:szCs w:val="20"/>
        </w:rPr>
        <w:t xml:space="preserve"> International </w:t>
      </w:r>
      <w:r w:rsidR="00B161C5" w:rsidRPr="00A22F44">
        <w:rPr>
          <w:rFonts w:ascii="Times New Roman" w:eastAsia="標楷體" w:hAnsi="Times New Roman" w:hint="eastAsia"/>
          <w:sz w:val="20"/>
          <w:szCs w:val="20"/>
        </w:rPr>
        <w:t xml:space="preserve">Journal of Uncertainty </w:t>
      </w:r>
      <w:r w:rsidR="00B161C5" w:rsidRPr="00A22F44">
        <w:rPr>
          <w:rFonts w:ascii="Times New Roman" w:eastAsia="標楷體" w:hAnsi="Times New Roman" w:hint="eastAsia"/>
          <w:sz w:val="20"/>
          <w:szCs w:val="20"/>
        </w:rPr>
        <w:t>Fuzziness and Knowledge-Based Systems,11(5),635-652.</w:t>
      </w:r>
    </w:p>
    <w:p w14:paraId="3C11619A" w14:textId="4EC897E5" w:rsidR="003461D2" w:rsidRPr="00A22F44" w:rsidRDefault="003461D2"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Rockart</w:t>
      </w:r>
      <w:proofErr w:type="spellEnd"/>
      <w:r w:rsidRPr="00A22F44">
        <w:rPr>
          <w:rFonts w:ascii="Times New Roman" w:eastAsia="標楷體" w:hAnsi="Times New Roman"/>
          <w:sz w:val="20"/>
          <w:szCs w:val="20"/>
        </w:rPr>
        <w:t>, J. (1979). Chief Executives Define Their Own Information Needs. In: Harvard Business Review, March/April, 81-92.</w:t>
      </w:r>
    </w:p>
    <w:p w14:paraId="5D219484" w14:textId="3672D900" w:rsidR="00FF7EED" w:rsidRPr="00A22F44" w:rsidRDefault="00B1761E"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Saaty</w:t>
      </w:r>
      <w:proofErr w:type="spellEnd"/>
      <w:r w:rsidRPr="00A22F44">
        <w:rPr>
          <w:rFonts w:ascii="Times New Roman" w:eastAsia="標楷體" w:hAnsi="Times New Roman"/>
          <w:sz w:val="20"/>
          <w:szCs w:val="20"/>
        </w:rPr>
        <w:t>, T. L.</w:t>
      </w:r>
      <w:r w:rsidRPr="00A22F44">
        <w:rPr>
          <w:rFonts w:ascii="Times New Roman" w:eastAsia="標楷體" w:hAnsi="Times New Roman"/>
          <w:sz w:val="20"/>
          <w:szCs w:val="20"/>
        </w:rPr>
        <w:t>（</w:t>
      </w:r>
      <w:r w:rsidRPr="00A22F44">
        <w:rPr>
          <w:rFonts w:ascii="Times New Roman" w:eastAsia="標楷體" w:hAnsi="Times New Roman"/>
          <w:sz w:val="20"/>
          <w:szCs w:val="20"/>
        </w:rPr>
        <w:t>1980</w:t>
      </w:r>
      <w:r w:rsidRPr="00A22F44">
        <w:rPr>
          <w:rFonts w:ascii="Times New Roman" w:eastAsia="標楷體" w:hAnsi="Times New Roman"/>
          <w:sz w:val="20"/>
          <w:szCs w:val="20"/>
        </w:rPr>
        <w:t>）</w:t>
      </w:r>
      <w:r w:rsidR="00EC0C97" w:rsidRPr="00A22F44">
        <w:rPr>
          <w:rFonts w:ascii="Times New Roman" w:eastAsia="標楷體" w:hAnsi="Times New Roman"/>
          <w:sz w:val="20"/>
          <w:szCs w:val="20"/>
        </w:rPr>
        <w:t>.</w:t>
      </w:r>
      <w:r w:rsidR="009047E7">
        <w:rPr>
          <w:rFonts w:ascii="Times New Roman" w:eastAsia="標楷體" w:hAnsi="Times New Roman" w:hint="eastAsia"/>
          <w:sz w:val="20"/>
          <w:szCs w:val="20"/>
        </w:rPr>
        <w:t xml:space="preserve"> </w:t>
      </w:r>
      <w:r w:rsidRPr="00A22F44">
        <w:rPr>
          <w:rFonts w:ascii="Times New Roman" w:eastAsia="標楷體" w:hAnsi="Times New Roman"/>
          <w:sz w:val="20"/>
          <w:szCs w:val="20"/>
        </w:rPr>
        <w:t>The Analytic Hierarchy Process</w:t>
      </w:r>
      <w:r w:rsidR="006C4325" w:rsidRPr="00A22F44">
        <w:rPr>
          <w:rFonts w:ascii="Times New Roman" w:eastAsia="標楷體" w:hAnsi="Times New Roman"/>
          <w:sz w:val="20"/>
          <w:szCs w:val="20"/>
        </w:rPr>
        <w:t xml:space="preserve">: Planning, Priority Setting, Resource Allocation, </w:t>
      </w:r>
      <w:r w:rsidR="00EC0C97" w:rsidRPr="00A22F44">
        <w:rPr>
          <w:rFonts w:ascii="Times New Roman" w:eastAsia="標楷體" w:hAnsi="Times New Roman"/>
          <w:sz w:val="20"/>
          <w:szCs w:val="20"/>
        </w:rPr>
        <w:t xml:space="preserve">McGraw – Hill, New York, </w:t>
      </w:r>
      <w:r w:rsidR="006C4325" w:rsidRPr="00A22F44">
        <w:rPr>
          <w:rFonts w:ascii="Times New Roman" w:eastAsia="標楷體" w:hAnsi="Times New Roman"/>
          <w:sz w:val="20"/>
          <w:szCs w:val="20"/>
        </w:rPr>
        <w:t>21.</w:t>
      </w:r>
    </w:p>
    <w:p w14:paraId="60D2DADE" w14:textId="76BF6778" w:rsidR="00FF7EED" w:rsidRPr="00A22F44" w:rsidRDefault="00202A27"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 xml:space="preserve">Sandra, M. F. </w:t>
      </w:r>
      <w:r w:rsidRPr="00A22F44">
        <w:rPr>
          <w:rFonts w:ascii="Times New Roman" w:eastAsia="標楷體" w:hAnsi="Times New Roman" w:hint="eastAsia"/>
          <w:sz w:val="20"/>
          <w:szCs w:val="20"/>
        </w:rPr>
        <w:t>&amp;</w:t>
      </w:r>
      <w:r w:rsidR="00030348" w:rsidRPr="00A22F44">
        <w:rPr>
          <w:rFonts w:ascii="Times New Roman" w:eastAsia="標楷體" w:hAnsi="Times New Roman"/>
          <w:sz w:val="20"/>
          <w:szCs w:val="20"/>
        </w:rPr>
        <w:t xml:space="preserve"> Bo, S. (2003)</w:t>
      </w:r>
      <w:r w:rsidR="00030348" w:rsidRPr="00A22F44">
        <w:rPr>
          <w:rFonts w:ascii="Times New Roman" w:eastAsia="標楷體" w:hAnsi="Times New Roman" w:hint="eastAsia"/>
          <w:sz w:val="20"/>
          <w:szCs w:val="20"/>
        </w:rPr>
        <w:t>.</w:t>
      </w:r>
      <w:r w:rsidR="00FF7EED" w:rsidRPr="00A22F44">
        <w:rPr>
          <w:rFonts w:ascii="Times New Roman" w:eastAsia="標楷體" w:hAnsi="Times New Roman"/>
          <w:sz w:val="20"/>
          <w:szCs w:val="20"/>
        </w:rPr>
        <w:t xml:space="preserve"> Consumer patronage and risk perceptions in Internet</w:t>
      </w:r>
      <w:r w:rsidR="00FF7EED" w:rsidRPr="00A22F44">
        <w:rPr>
          <w:rFonts w:ascii="Times New Roman" w:eastAsia="標楷體" w:hAnsi="Times New Roman" w:hint="eastAsia"/>
          <w:sz w:val="20"/>
          <w:szCs w:val="20"/>
        </w:rPr>
        <w:t xml:space="preserve"> </w:t>
      </w:r>
      <w:r w:rsidR="00FF7EED" w:rsidRPr="00A22F44">
        <w:rPr>
          <w:rFonts w:ascii="Times New Roman" w:eastAsia="標楷體" w:hAnsi="Times New Roman"/>
          <w:sz w:val="20"/>
          <w:szCs w:val="20"/>
        </w:rPr>
        <w:t>shopping, Journal of Business Research, 56,867-875</w:t>
      </w:r>
      <w:r w:rsidR="00FF7EED" w:rsidRPr="00A22F44">
        <w:rPr>
          <w:rFonts w:ascii="Times New Roman" w:eastAsia="標楷體" w:hAnsi="Times New Roman" w:hint="eastAsia"/>
          <w:sz w:val="20"/>
          <w:szCs w:val="20"/>
        </w:rPr>
        <w:t>.</w:t>
      </w:r>
    </w:p>
    <w:p w14:paraId="5F64FE29" w14:textId="15ABF6CB" w:rsidR="00FF7EED" w:rsidRPr="00A22F44" w:rsidRDefault="00202A27"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Szymamski</w:t>
      </w:r>
      <w:proofErr w:type="spellEnd"/>
      <w:r w:rsidRPr="00A22F44">
        <w:rPr>
          <w:rFonts w:ascii="Times New Roman" w:eastAsia="標楷體" w:hAnsi="Times New Roman"/>
          <w:sz w:val="20"/>
          <w:szCs w:val="20"/>
        </w:rPr>
        <w:t xml:space="preserve">, D.M. </w:t>
      </w:r>
      <w:r w:rsidRPr="00A22F44">
        <w:rPr>
          <w:rFonts w:ascii="Times New Roman" w:eastAsia="標楷體" w:hAnsi="Times New Roman" w:hint="eastAsia"/>
          <w:sz w:val="20"/>
          <w:szCs w:val="20"/>
        </w:rPr>
        <w:t>&amp;</w:t>
      </w:r>
      <w:r w:rsidR="00030348" w:rsidRPr="00A22F44">
        <w:rPr>
          <w:rFonts w:ascii="Times New Roman" w:eastAsia="標楷體" w:hAnsi="Times New Roman"/>
          <w:sz w:val="20"/>
          <w:szCs w:val="20"/>
        </w:rPr>
        <w:t xml:space="preserve"> </w:t>
      </w:r>
      <w:proofErr w:type="spellStart"/>
      <w:r w:rsidR="00030348" w:rsidRPr="00A22F44">
        <w:rPr>
          <w:rFonts w:ascii="Times New Roman" w:eastAsia="標楷體" w:hAnsi="Times New Roman"/>
          <w:sz w:val="20"/>
          <w:szCs w:val="20"/>
        </w:rPr>
        <w:t>Hise</w:t>
      </w:r>
      <w:proofErr w:type="spellEnd"/>
      <w:r w:rsidR="00030348" w:rsidRPr="00A22F44">
        <w:rPr>
          <w:rFonts w:ascii="Times New Roman" w:eastAsia="標楷體" w:hAnsi="Times New Roman"/>
          <w:sz w:val="20"/>
          <w:szCs w:val="20"/>
        </w:rPr>
        <w:t>, R.T. (2000)</w:t>
      </w:r>
      <w:r w:rsidR="00030348" w:rsidRPr="00A22F44">
        <w:rPr>
          <w:rFonts w:ascii="Times New Roman" w:eastAsia="標楷體" w:hAnsi="Times New Roman" w:hint="eastAsia"/>
          <w:sz w:val="20"/>
          <w:szCs w:val="20"/>
        </w:rPr>
        <w:t>.</w:t>
      </w:r>
      <w:r w:rsidR="00FF7EED" w:rsidRPr="00A22F44">
        <w:rPr>
          <w:rFonts w:ascii="Times New Roman" w:eastAsia="標楷體" w:hAnsi="Times New Roman"/>
          <w:sz w:val="20"/>
          <w:szCs w:val="20"/>
        </w:rPr>
        <w:t xml:space="preserve"> E-Satisfaction</w:t>
      </w:r>
      <w:r w:rsidR="00FF7EED" w:rsidRPr="00A22F44">
        <w:rPr>
          <w:rFonts w:ascii="Times New Roman" w:eastAsia="標楷體" w:hAnsi="Times New Roman"/>
          <w:sz w:val="20"/>
          <w:szCs w:val="20"/>
        </w:rPr>
        <w:t>：</w:t>
      </w:r>
      <w:r w:rsidR="00FF7EED" w:rsidRPr="00A22F44">
        <w:rPr>
          <w:rFonts w:ascii="Times New Roman" w:eastAsia="標楷體" w:hAnsi="Times New Roman"/>
          <w:sz w:val="20"/>
          <w:szCs w:val="20"/>
        </w:rPr>
        <w:t>An Initial Examination, Journal</w:t>
      </w:r>
      <w:r w:rsidR="00FF7EED" w:rsidRPr="00A22F44">
        <w:rPr>
          <w:rFonts w:ascii="Times New Roman" w:eastAsia="標楷體" w:hAnsi="Times New Roman" w:hint="eastAsia"/>
          <w:sz w:val="20"/>
          <w:szCs w:val="20"/>
        </w:rPr>
        <w:t xml:space="preserve"> </w:t>
      </w:r>
      <w:r w:rsidR="00FF7EED" w:rsidRPr="00A22F44">
        <w:rPr>
          <w:rFonts w:ascii="Times New Roman" w:eastAsia="標楷體" w:hAnsi="Times New Roman"/>
          <w:sz w:val="20"/>
          <w:szCs w:val="20"/>
        </w:rPr>
        <w:t>of Retailing, 76</w:t>
      </w:r>
      <w:r w:rsidR="00FF7EED" w:rsidRPr="00A22F44">
        <w:rPr>
          <w:rFonts w:ascii="Times New Roman" w:eastAsia="標楷體" w:hAnsi="Times New Roman"/>
          <w:sz w:val="20"/>
          <w:szCs w:val="20"/>
        </w:rPr>
        <w:t>（</w:t>
      </w:r>
      <w:r w:rsidR="00FF7EED" w:rsidRPr="00A22F44">
        <w:rPr>
          <w:rFonts w:ascii="Times New Roman" w:eastAsia="標楷體" w:hAnsi="Times New Roman"/>
          <w:sz w:val="20"/>
          <w:szCs w:val="20"/>
        </w:rPr>
        <w:t>3</w:t>
      </w:r>
      <w:r w:rsidR="00FF7EED" w:rsidRPr="00A22F44">
        <w:rPr>
          <w:rFonts w:ascii="Times New Roman" w:eastAsia="標楷體" w:hAnsi="Times New Roman"/>
          <w:sz w:val="20"/>
          <w:szCs w:val="20"/>
        </w:rPr>
        <w:t>）</w:t>
      </w:r>
      <w:r w:rsidR="00FF7EED" w:rsidRPr="00A22F44">
        <w:rPr>
          <w:rFonts w:ascii="Times New Roman" w:eastAsia="標楷體" w:hAnsi="Times New Roman"/>
          <w:sz w:val="20"/>
          <w:szCs w:val="20"/>
        </w:rPr>
        <w:t>309-322</w:t>
      </w:r>
      <w:r w:rsidR="00FF7EED" w:rsidRPr="00A22F44">
        <w:rPr>
          <w:rFonts w:ascii="Times New Roman" w:eastAsia="標楷體" w:hAnsi="Times New Roman" w:hint="eastAsia"/>
          <w:sz w:val="20"/>
          <w:szCs w:val="20"/>
        </w:rPr>
        <w:t>.</w:t>
      </w:r>
    </w:p>
    <w:p w14:paraId="5415BF83" w14:textId="5068C9C0" w:rsidR="00061B0C" w:rsidRPr="00A22F44" w:rsidRDefault="00030348"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proofErr w:type="spellStart"/>
      <w:r w:rsidRPr="00A22F44">
        <w:rPr>
          <w:rFonts w:ascii="Times New Roman" w:eastAsia="標楷體" w:hAnsi="Times New Roman"/>
          <w:sz w:val="20"/>
          <w:szCs w:val="20"/>
        </w:rPr>
        <w:t>Yesil</w:t>
      </w:r>
      <w:proofErr w:type="spellEnd"/>
      <w:r w:rsidRPr="00A22F44">
        <w:rPr>
          <w:rFonts w:ascii="Times New Roman" w:eastAsia="標楷體" w:hAnsi="Times New Roman"/>
          <w:sz w:val="20"/>
          <w:szCs w:val="20"/>
        </w:rPr>
        <w:t>, M. (1997)</w:t>
      </w:r>
      <w:r w:rsidRPr="00A22F44">
        <w:rPr>
          <w:rFonts w:ascii="Times New Roman" w:eastAsia="標楷體" w:hAnsi="Times New Roman" w:hint="eastAsia"/>
          <w:sz w:val="20"/>
          <w:szCs w:val="20"/>
        </w:rPr>
        <w:t>.</w:t>
      </w:r>
      <w:r w:rsidR="00061B0C" w:rsidRPr="00A22F44">
        <w:rPr>
          <w:rFonts w:ascii="Times New Roman" w:eastAsia="標楷體" w:hAnsi="Times New Roman"/>
          <w:sz w:val="20"/>
          <w:szCs w:val="20"/>
        </w:rPr>
        <w:t xml:space="preserve"> Creating the Virtual Store , New York</w:t>
      </w:r>
      <w:r w:rsidR="00061B0C" w:rsidRPr="00A22F44">
        <w:rPr>
          <w:rFonts w:ascii="Times New Roman" w:eastAsia="標楷體" w:hAnsi="Times New Roman"/>
          <w:sz w:val="20"/>
          <w:szCs w:val="20"/>
        </w:rPr>
        <w:t>：</w:t>
      </w:r>
      <w:r w:rsidR="00061B0C" w:rsidRPr="00A22F44">
        <w:rPr>
          <w:rFonts w:ascii="Times New Roman" w:eastAsia="標楷體" w:hAnsi="Times New Roman"/>
          <w:sz w:val="20"/>
          <w:szCs w:val="20"/>
        </w:rPr>
        <w:t xml:space="preserve">John Wiley and </w:t>
      </w:r>
      <w:proofErr w:type="gramStart"/>
      <w:r w:rsidR="00061B0C" w:rsidRPr="00A22F44">
        <w:rPr>
          <w:rFonts w:ascii="Times New Roman" w:eastAsia="標楷體" w:hAnsi="Times New Roman"/>
          <w:sz w:val="20"/>
          <w:szCs w:val="20"/>
        </w:rPr>
        <w:t>Sons ,</w:t>
      </w:r>
      <w:proofErr w:type="gramEnd"/>
      <w:r w:rsidR="00061B0C" w:rsidRPr="00A22F44">
        <w:rPr>
          <w:rFonts w:ascii="Times New Roman" w:eastAsia="標楷體" w:hAnsi="Times New Roman"/>
          <w:sz w:val="20"/>
          <w:szCs w:val="20"/>
        </w:rPr>
        <w:t xml:space="preserve"> 1-13.</w:t>
      </w:r>
    </w:p>
    <w:p w14:paraId="1A816F45" w14:textId="1F1C28C9" w:rsidR="00B1761E" w:rsidRPr="00A22F44" w:rsidRDefault="009B7CE3"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Zadeh, L.A.</w:t>
      </w:r>
      <w:r w:rsidR="00030348" w:rsidRPr="00A22F44">
        <w:rPr>
          <w:rFonts w:ascii="Times New Roman" w:eastAsia="標楷體" w:hAnsi="Times New Roman" w:hint="eastAsia"/>
          <w:sz w:val="20"/>
          <w:szCs w:val="20"/>
        </w:rPr>
        <w:t xml:space="preserve"> </w:t>
      </w:r>
      <w:r w:rsidRPr="00A22F44">
        <w:rPr>
          <w:rFonts w:ascii="Times New Roman" w:eastAsia="標楷體" w:hAnsi="Times New Roman"/>
          <w:sz w:val="20"/>
          <w:szCs w:val="20"/>
        </w:rPr>
        <w:t>(196</w:t>
      </w:r>
      <w:r w:rsidR="00EC0C97" w:rsidRPr="00A22F44">
        <w:rPr>
          <w:rFonts w:ascii="Times New Roman" w:eastAsia="標楷體" w:hAnsi="Times New Roman"/>
          <w:sz w:val="20"/>
          <w:szCs w:val="20"/>
        </w:rPr>
        <w:t>5).</w:t>
      </w:r>
      <w:r w:rsidR="00030348" w:rsidRPr="00A22F44">
        <w:rPr>
          <w:rFonts w:ascii="Times New Roman" w:eastAsia="標楷體" w:hAnsi="Times New Roman" w:hint="eastAsia"/>
          <w:sz w:val="20"/>
          <w:szCs w:val="20"/>
        </w:rPr>
        <w:t xml:space="preserve"> </w:t>
      </w:r>
      <w:r w:rsidR="00BE599D" w:rsidRPr="00A22F44">
        <w:rPr>
          <w:rFonts w:ascii="Times New Roman" w:eastAsia="標楷體" w:hAnsi="Times New Roman"/>
          <w:sz w:val="20"/>
          <w:szCs w:val="20"/>
        </w:rPr>
        <w:t>Fuzzy sets. Information and Control.8(3),338-353.</w:t>
      </w:r>
    </w:p>
    <w:p w14:paraId="17326D92" w14:textId="77777777" w:rsidR="009047E7" w:rsidRDefault="00202A27"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pPr>
      <w:r w:rsidRPr="00A22F44">
        <w:rPr>
          <w:rFonts w:ascii="Times New Roman" w:eastAsia="標楷體" w:hAnsi="Times New Roman"/>
          <w:sz w:val="20"/>
          <w:szCs w:val="20"/>
        </w:rPr>
        <w:t>Zhao,</w:t>
      </w:r>
      <w:r w:rsidR="009047E7">
        <w:rPr>
          <w:rFonts w:ascii="Times New Roman" w:eastAsia="標楷體" w:hAnsi="Times New Roman" w:hint="eastAsia"/>
          <w:sz w:val="20"/>
          <w:szCs w:val="20"/>
        </w:rPr>
        <w:t xml:space="preserve"> </w:t>
      </w:r>
      <w:r w:rsidRPr="00A22F44">
        <w:rPr>
          <w:rFonts w:ascii="Times New Roman" w:eastAsia="標楷體" w:hAnsi="Times New Roman"/>
          <w:sz w:val="20"/>
          <w:szCs w:val="20"/>
        </w:rPr>
        <w:t>R.</w:t>
      </w:r>
      <w:r w:rsidR="009047E7">
        <w:rPr>
          <w:rFonts w:ascii="Times New Roman" w:eastAsia="標楷體" w:hAnsi="Times New Roman" w:hint="eastAsia"/>
          <w:sz w:val="20"/>
          <w:szCs w:val="20"/>
        </w:rPr>
        <w:t xml:space="preserve"> </w:t>
      </w:r>
      <w:r w:rsidRPr="00A22F44">
        <w:rPr>
          <w:rFonts w:ascii="Times New Roman" w:eastAsia="標楷體" w:hAnsi="Times New Roman"/>
          <w:sz w:val="20"/>
          <w:szCs w:val="20"/>
        </w:rPr>
        <w:t>H.</w:t>
      </w:r>
      <w:r w:rsidRPr="00A22F44">
        <w:rPr>
          <w:rFonts w:ascii="Times New Roman" w:eastAsia="標楷體" w:hAnsi="Times New Roman" w:hint="eastAsia"/>
          <w:sz w:val="20"/>
          <w:szCs w:val="20"/>
        </w:rPr>
        <w:t xml:space="preserve">&amp; </w:t>
      </w:r>
      <w:r w:rsidR="00030348" w:rsidRPr="00A22F44">
        <w:rPr>
          <w:rFonts w:ascii="Times New Roman" w:eastAsia="標楷體" w:hAnsi="Times New Roman"/>
          <w:sz w:val="20"/>
          <w:szCs w:val="20"/>
        </w:rPr>
        <w:t>Govind,</w:t>
      </w:r>
      <w:r w:rsidR="009047E7">
        <w:rPr>
          <w:rFonts w:ascii="Times New Roman" w:eastAsia="標楷體" w:hAnsi="Times New Roman" w:hint="eastAsia"/>
          <w:sz w:val="20"/>
          <w:szCs w:val="20"/>
        </w:rPr>
        <w:t xml:space="preserve"> </w:t>
      </w:r>
      <w:r w:rsidR="00030348" w:rsidRPr="00A22F44">
        <w:rPr>
          <w:rFonts w:ascii="Times New Roman" w:eastAsia="標楷體" w:hAnsi="Times New Roman"/>
          <w:sz w:val="20"/>
          <w:szCs w:val="20"/>
        </w:rPr>
        <w:t>R.</w:t>
      </w:r>
      <w:r w:rsidR="00030348" w:rsidRPr="00A22F44">
        <w:rPr>
          <w:rFonts w:ascii="Times New Roman" w:eastAsia="標楷體" w:hAnsi="Times New Roman" w:hint="eastAsia"/>
          <w:sz w:val="20"/>
          <w:szCs w:val="20"/>
        </w:rPr>
        <w:t xml:space="preserve"> </w:t>
      </w:r>
      <w:r w:rsidR="004B666A" w:rsidRPr="00A22F44">
        <w:rPr>
          <w:rFonts w:ascii="Times New Roman" w:eastAsia="標楷體" w:hAnsi="Times New Roman"/>
          <w:sz w:val="20"/>
          <w:szCs w:val="20"/>
        </w:rPr>
        <w:t>(1991). Defuzzification of fuzzy intervals, Fuzzy Sets and Systems, 43,45-55.</w:t>
      </w:r>
    </w:p>
    <w:p w14:paraId="5277C591" w14:textId="68C2E0AE" w:rsidR="00D47927" w:rsidRDefault="00D47927" w:rsidP="00BD6767">
      <w:pPr>
        <w:pStyle w:val="a4"/>
        <w:numPr>
          <w:ilvl w:val="0"/>
          <w:numId w:val="25"/>
        </w:numPr>
        <w:overflowPunct w:val="0"/>
        <w:autoSpaceDE w:val="0"/>
        <w:adjustRightInd w:val="0"/>
        <w:spacing w:afterLines="50" w:after="120"/>
        <w:ind w:leftChars="0" w:left="284" w:hangingChars="142" w:hanging="284"/>
        <w:jc w:val="both"/>
        <w:rPr>
          <w:rFonts w:ascii="Times New Roman" w:eastAsia="標楷體" w:hAnsi="Times New Roman"/>
          <w:sz w:val="20"/>
          <w:szCs w:val="20"/>
        </w:rPr>
        <w:sectPr w:rsidR="00D47927" w:rsidSect="00DE5DA6">
          <w:type w:val="continuous"/>
          <w:pgSz w:w="11906" w:h="16838" w:code="9"/>
          <w:pgMar w:top="1985" w:right="1247" w:bottom="1928" w:left="1247" w:header="851" w:footer="992" w:gutter="567"/>
          <w:cols w:num="2" w:space="425"/>
          <w:titlePg/>
          <w:docGrid w:linePitch="360"/>
        </w:sectPr>
      </w:pPr>
    </w:p>
    <w:p w14:paraId="14245C4A" w14:textId="04A24545" w:rsidR="00D47927" w:rsidRDefault="00D47927">
      <w:pPr>
        <w:widowControl/>
        <w:rPr>
          <w:rFonts w:ascii="Times New Roman" w:eastAsia="標楷體" w:hAnsi="Times New Roman"/>
          <w:sz w:val="20"/>
          <w:szCs w:val="20"/>
        </w:rPr>
      </w:pPr>
      <w:r>
        <w:rPr>
          <w:rFonts w:ascii="Times New Roman" w:eastAsia="標楷體" w:hAnsi="Times New Roman"/>
          <w:sz w:val="20"/>
          <w:szCs w:val="20"/>
        </w:rPr>
        <w:br w:type="page"/>
      </w:r>
    </w:p>
    <w:p w14:paraId="604829A1" w14:textId="77777777" w:rsidR="00A22F44" w:rsidRPr="009047E7" w:rsidRDefault="00A22F44" w:rsidP="009047E7">
      <w:pPr>
        <w:overflowPunct w:val="0"/>
        <w:autoSpaceDE w:val="0"/>
        <w:adjustRightInd w:val="0"/>
        <w:jc w:val="both"/>
        <w:rPr>
          <w:rFonts w:ascii="Times New Roman" w:eastAsia="標楷體" w:hAnsi="Times New Roman"/>
          <w:sz w:val="20"/>
          <w:szCs w:val="20"/>
        </w:rPr>
      </w:pPr>
    </w:p>
    <w:sectPr w:rsidR="00A22F44" w:rsidRPr="009047E7" w:rsidSect="00DE5DA6">
      <w:type w:val="continuous"/>
      <w:pgSz w:w="11906" w:h="16838" w:code="9"/>
      <w:pgMar w:top="1985" w:right="1247" w:bottom="1928" w:left="1247" w:header="851" w:footer="992" w:gutter="567"/>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856B" w14:textId="77777777" w:rsidR="00FE0A42" w:rsidRDefault="00FE0A42" w:rsidP="0001472D">
      <w:r>
        <w:separator/>
      </w:r>
    </w:p>
  </w:endnote>
  <w:endnote w:type="continuationSeparator" w:id="0">
    <w:p w14:paraId="414FFF03" w14:textId="77777777" w:rsidR="00FE0A42" w:rsidRDefault="00FE0A42" w:rsidP="0001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913284"/>
      <w:docPartObj>
        <w:docPartGallery w:val="Page Numbers (Bottom of Page)"/>
        <w:docPartUnique/>
      </w:docPartObj>
    </w:sdtPr>
    <w:sdtContent>
      <w:p w14:paraId="3C564626" w14:textId="7CE940DE" w:rsidR="00AE6326" w:rsidRDefault="00AE6326">
        <w:pPr>
          <w:pStyle w:val="a8"/>
          <w:jc w:val="center"/>
        </w:pPr>
        <w:r>
          <w:fldChar w:fldCharType="begin"/>
        </w:r>
        <w:r>
          <w:instrText>PAGE   \* MERGEFORMAT</w:instrText>
        </w:r>
        <w:r>
          <w:fldChar w:fldCharType="separate"/>
        </w:r>
        <w:r>
          <w:rPr>
            <w:lang w:val="zh-TW"/>
          </w:rPr>
          <w:t>2</w:t>
        </w:r>
        <w:r>
          <w:fldChar w:fldCharType="end"/>
        </w:r>
      </w:p>
    </w:sdtContent>
  </w:sdt>
  <w:p w14:paraId="478F32C7" w14:textId="77777777" w:rsidR="00AE6326" w:rsidRDefault="00AE63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063290"/>
      <w:docPartObj>
        <w:docPartGallery w:val="Page Numbers (Bottom of Page)"/>
        <w:docPartUnique/>
      </w:docPartObj>
    </w:sdtPr>
    <w:sdtContent>
      <w:p w14:paraId="41B1E1D2" w14:textId="553255C1" w:rsidR="00AE6326" w:rsidRDefault="00AE6326">
        <w:pPr>
          <w:pStyle w:val="a8"/>
          <w:jc w:val="center"/>
        </w:pPr>
        <w:r>
          <w:fldChar w:fldCharType="begin"/>
        </w:r>
        <w:r>
          <w:instrText>PAGE   \* MERGEFORMAT</w:instrText>
        </w:r>
        <w:r>
          <w:fldChar w:fldCharType="separate"/>
        </w:r>
        <w:r>
          <w:rPr>
            <w:lang w:val="zh-TW"/>
          </w:rPr>
          <w:t>2</w:t>
        </w:r>
        <w:r>
          <w:fldChar w:fldCharType="end"/>
        </w:r>
      </w:p>
    </w:sdtContent>
  </w:sdt>
  <w:p w14:paraId="071BE961" w14:textId="77777777" w:rsidR="00AE6326" w:rsidRDefault="00AE63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407989"/>
      <w:docPartObj>
        <w:docPartGallery w:val="Page Numbers (Bottom of Page)"/>
        <w:docPartUnique/>
      </w:docPartObj>
    </w:sdtPr>
    <w:sdtContent>
      <w:p w14:paraId="6F2BB017" w14:textId="3A702344" w:rsidR="00AE6326" w:rsidRDefault="00AE6326">
        <w:pPr>
          <w:pStyle w:val="a8"/>
          <w:jc w:val="center"/>
        </w:pPr>
        <w:r>
          <w:fldChar w:fldCharType="begin"/>
        </w:r>
        <w:r>
          <w:instrText>PAGE   \* MERGEFORMAT</w:instrText>
        </w:r>
        <w:r>
          <w:fldChar w:fldCharType="separate"/>
        </w:r>
        <w:r>
          <w:rPr>
            <w:lang w:val="zh-TW"/>
          </w:rPr>
          <w:t>2</w:t>
        </w:r>
        <w:r>
          <w:fldChar w:fldCharType="end"/>
        </w:r>
      </w:p>
    </w:sdtContent>
  </w:sdt>
  <w:p w14:paraId="032F3A53" w14:textId="77777777" w:rsidR="00AE6326" w:rsidRDefault="00AE63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9213" w14:textId="77777777" w:rsidR="00FE0A42" w:rsidRDefault="00FE0A42" w:rsidP="0001472D">
      <w:r>
        <w:separator/>
      </w:r>
    </w:p>
  </w:footnote>
  <w:footnote w:type="continuationSeparator" w:id="0">
    <w:p w14:paraId="3CA924AA" w14:textId="77777777" w:rsidR="00FE0A42" w:rsidRDefault="00FE0A42" w:rsidP="0001472D">
      <w:r>
        <w:continuationSeparator/>
      </w:r>
    </w:p>
  </w:footnote>
  <w:footnote w:id="1">
    <w:p w14:paraId="3CCD4E73" w14:textId="72280114" w:rsidR="00AE6326" w:rsidRPr="005F04D0" w:rsidRDefault="00AE6326" w:rsidP="005F04D0">
      <w:pPr>
        <w:rPr>
          <w:rFonts w:ascii="Times New Roman" w:eastAsia="標楷體" w:hAnsi="Times New Roman" w:cs="Times New Roman"/>
          <w:sz w:val="20"/>
          <w:szCs w:val="20"/>
        </w:rPr>
      </w:pPr>
      <w:r w:rsidRPr="003A0F3F">
        <w:rPr>
          <w:rStyle w:val="af6"/>
          <w:rFonts w:ascii="Times New Roman" w:eastAsia="標楷體" w:hAnsi="Times New Roman"/>
          <w:sz w:val="20"/>
        </w:rPr>
        <w:footnoteRef/>
      </w:r>
      <w:r w:rsidRPr="003A0F3F">
        <w:rPr>
          <w:rFonts w:ascii="Times New Roman" w:eastAsia="標楷體" w:hAnsi="Times New Roman"/>
          <w:sz w:val="20"/>
        </w:rPr>
        <w:t xml:space="preserve"> </w:t>
      </w:r>
      <w:r w:rsidRPr="003A0F3F">
        <w:rPr>
          <w:rFonts w:ascii="Times New Roman" w:eastAsia="標楷體" w:hAnsi="Times New Roman" w:hint="eastAsia"/>
          <w:sz w:val="20"/>
          <w:szCs w:val="20"/>
        </w:rPr>
        <w:t>文藻外語大學國際企業管理系副教授</w:t>
      </w:r>
      <w:r w:rsidRPr="003A0F3F">
        <w:rPr>
          <w:rFonts w:ascii="Times New Roman" w:eastAsia="標楷體" w:hAnsi="Times New Roman" w:hint="eastAsia"/>
          <w:sz w:val="20"/>
          <w:szCs w:val="20"/>
        </w:rPr>
        <w:t xml:space="preserve"> </w:t>
      </w:r>
      <w:r>
        <w:rPr>
          <w:rFonts w:ascii="Times New Roman" w:eastAsia="標楷體" w:hAnsi="Times New Roman" w:cs="Times New Roman"/>
          <w:sz w:val="20"/>
          <w:szCs w:val="20"/>
        </w:rPr>
        <w:t>Eamil:shuling.tsao@gmail.com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AD2F" w14:textId="77777777" w:rsidR="00AE6326" w:rsidRPr="00867659" w:rsidRDefault="00AE6326" w:rsidP="00FB7F7A">
    <w:pPr>
      <w:tabs>
        <w:tab w:val="left" w:pos="5103"/>
        <w:tab w:val="left" w:pos="5387"/>
      </w:tabs>
      <w:snapToGrid w:val="0"/>
      <w:rPr>
        <w:sz w:val="16"/>
      </w:rPr>
    </w:pPr>
    <w:bookmarkStart w:id="0" w:name="_Hlk46849586"/>
    <w:bookmarkStart w:id="1" w:name="_Hlk46849587"/>
    <w:r w:rsidRPr="00867659">
      <w:rPr>
        <w:rFonts w:hint="eastAsia"/>
        <w:sz w:val="16"/>
      </w:rPr>
      <w:t>全球商業經營管理學報</w:t>
    </w:r>
    <w:r w:rsidRPr="00867659">
      <w:rPr>
        <w:rFonts w:hint="eastAsia"/>
        <w:sz w:val="16"/>
      </w:rPr>
      <w:t xml:space="preserve">  </w:t>
    </w:r>
  </w:p>
  <w:p w14:paraId="429396DD" w14:textId="4AB4A1F7" w:rsidR="00AE6326" w:rsidRDefault="00AE6326" w:rsidP="00FB7F7A">
    <w:pPr>
      <w:pStyle w:val="a6"/>
    </w:pPr>
    <w:r w:rsidRPr="00867659">
      <w:rPr>
        <w:rFonts w:hint="eastAsia"/>
        <w:sz w:val="16"/>
      </w:rPr>
      <w:t>第十</w:t>
    </w:r>
    <w:r>
      <w:rPr>
        <w:rFonts w:hint="eastAsia"/>
        <w:sz w:val="16"/>
      </w:rPr>
      <w:t>二</w:t>
    </w:r>
    <w:r w:rsidRPr="00867659">
      <w:rPr>
        <w:rFonts w:hint="eastAsia"/>
        <w:sz w:val="16"/>
      </w:rPr>
      <w:t>期</w:t>
    </w:r>
    <w:r w:rsidRPr="00867659">
      <w:rPr>
        <w:rFonts w:hint="eastAsia"/>
        <w:sz w:val="16"/>
      </w:rPr>
      <w:t xml:space="preserve">  10</w:t>
    </w:r>
    <w:r>
      <w:rPr>
        <w:rFonts w:hint="eastAsia"/>
        <w:sz w:val="16"/>
      </w:rPr>
      <w:t>9</w:t>
    </w:r>
    <w:r w:rsidRPr="00867659">
      <w:rPr>
        <w:rFonts w:hint="eastAsia"/>
        <w:sz w:val="16"/>
      </w:rPr>
      <w:t>.09</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0A4C" w14:textId="31C0E58A" w:rsidR="00AE6326" w:rsidRDefault="00AE6326" w:rsidP="00FB7F7A">
    <w:pPr>
      <w:pStyle w:val="a6"/>
      <w:jc w:val="right"/>
    </w:pPr>
    <w:r w:rsidRPr="00FB7F7A">
      <w:rPr>
        <w:rFonts w:hint="eastAsia"/>
        <w:sz w:val="16"/>
        <w:szCs w:val="28"/>
      </w:rPr>
      <w:t>傢俱零售業網路經營決策影響因素之比較分析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96" w:type="dxa"/>
      <w:jc w:val="center"/>
      <w:tblLook w:val="04A0" w:firstRow="1" w:lastRow="0" w:firstColumn="1" w:lastColumn="0" w:noHBand="0" w:noVBand="1"/>
    </w:tblPr>
    <w:tblGrid>
      <w:gridCol w:w="3546"/>
      <w:gridCol w:w="5250"/>
    </w:tblGrid>
    <w:tr w:rsidR="00AE6326" w14:paraId="77428A9B" w14:textId="77777777" w:rsidTr="00BD6767">
      <w:trPr>
        <w:trHeight w:val="645"/>
        <w:jc w:val="center"/>
      </w:trPr>
      <w:tc>
        <w:tcPr>
          <w:tcW w:w="3546" w:type="dxa"/>
          <w:hideMark/>
        </w:tcPr>
        <w:p w14:paraId="3199DD61" w14:textId="77777777" w:rsidR="00AE6326" w:rsidRPr="00867659" w:rsidRDefault="00AE6326" w:rsidP="009C00FC">
          <w:pPr>
            <w:tabs>
              <w:tab w:val="left" w:pos="5103"/>
              <w:tab w:val="left" w:pos="5387"/>
            </w:tabs>
            <w:snapToGrid w:val="0"/>
            <w:rPr>
              <w:sz w:val="16"/>
            </w:rPr>
          </w:pPr>
          <w:bookmarkStart w:id="2" w:name="_Hlk46849546"/>
          <w:r w:rsidRPr="00867659">
            <w:rPr>
              <w:rFonts w:hint="eastAsia"/>
              <w:sz w:val="16"/>
            </w:rPr>
            <w:t>全球商業經營管理學報</w:t>
          </w:r>
          <w:r w:rsidRPr="00867659">
            <w:rPr>
              <w:rFonts w:hint="eastAsia"/>
              <w:sz w:val="16"/>
            </w:rPr>
            <w:t xml:space="preserve">  </w:t>
          </w:r>
        </w:p>
        <w:p w14:paraId="76CE8F74" w14:textId="4B9E3E76" w:rsidR="00AE6326" w:rsidRPr="00867659" w:rsidRDefault="00AE6326" w:rsidP="009C00FC">
          <w:pPr>
            <w:tabs>
              <w:tab w:val="left" w:pos="5103"/>
              <w:tab w:val="left" w:pos="5387"/>
            </w:tabs>
            <w:snapToGrid w:val="0"/>
            <w:rPr>
              <w:sz w:val="16"/>
            </w:rPr>
          </w:pPr>
          <w:r w:rsidRPr="00867659">
            <w:rPr>
              <w:rFonts w:hint="eastAsia"/>
              <w:sz w:val="16"/>
            </w:rPr>
            <w:t>第十</w:t>
          </w:r>
          <w:r>
            <w:rPr>
              <w:rFonts w:hint="eastAsia"/>
              <w:sz w:val="16"/>
            </w:rPr>
            <w:t>二</w:t>
          </w:r>
          <w:r w:rsidRPr="00867659">
            <w:rPr>
              <w:rFonts w:hint="eastAsia"/>
              <w:sz w:val="16"/>
            </w:rPr>
            <w:t>期</w:t>
          </w:r>
          <w:r w:rsidRPr="00867659">
            <w:rPr>
              <w:rFonts w:hint="eastAsia"/>
              <w:sz w:val="16"/>
            </w:rPr>
            <w:t xml:space="preserve">  10</w:t>
          </w:r>
          <w:r>
            <w:rPr>
              <w:rFonts w:hint="eastAsia"/>
              <w:sz w:val="16"/>
            </w:rPr>
            <w:t>9</w:t>
          </w:r>
          <w:r w:rsidRPr="00867659">
            <w:rPr>
              <w:rFonts w:hint="eastAsia"/>
              <w:sz w:val="16"/>
            </w:rPr>
            <w:t xml:space="preserve">.09  page </w:t>
          </w:r>
          <w:r>
            <w:rPr>
              <w:rFonts w:hint="eastAsia"/>
              <w:sz w:val="16"/>
            </w:rPr>
            <w:t>25</w:t>
          </w:r>
          <w:r w:rsidRPr="00867659">
            <w:rPr>
              <w:rFonts w:hint="eastAsia"/>
              <w:sz w:val="16"/>
            </w:rPr>
            <w:t>-</w:t>
          </w:r>
          <w:r>
            <w:rPr>
              <w:rFonts w:hint="eastAsia"/>
              <w:sz w:val="16"/>
            </w:rPr>
            <w:t>39</w:t>
          </w:r>
        </w:p>
        <w:p w14:paraId="6D623E56" w14:textId="77777777" w:rsidR="00AE6326" w:rsidRDefault="00AE6326" w:rsidP="009C00FC">
          <w:pPr>
            <w:tabs>
              <w:tab w:val="center" w:pos="4153"/>
              <w:tab w:val="right" w:pos="8306"/>
            </w:tabs>
            <w:snapToGrid w:val="0"/>
            <w:rPr>
              <w:sz w:val="20"/>
            </w:rPr>
          </w:pPr>
          <w:r w:rsidRPr="00867659">
            <w:rPr>
              <w:rFonts w:hint="eastAsia"/>
              <w:sz w:val="16"/>
            </w:rPr>
            <w:t>ISSN</w:t>
          </w:r>
          <w:r w:rsidRPr="00867659">
            <w:rPr>
              <w:rFonts w:hint="eastAsia"/>
              <w:sz w:val="16"/>
            </w:rPr>
            <w:t>：</w:t>
          </w:r>
          <w:r w:rsidRPr="00867659">
            <w:rPr>
              <w:rFonts w:hint="eastAsia"/>
              <w:sz w:val="16"/>
            </w:rPr>
            <w:t>2076-9474</w:t>
          </w:r>
        </w:p>
      </w:tc>
      <w:tc>
        <w:tcPr>
          <w:tcW w:w="5250" w:type="dxa"/>
          <w:hideMark/>
        </w:tcPr>
        <w:p w14:paraId="6CFE6A57" w14:textId="1FAA0F65" w:rsidR="00AE6326" w:rsidRPr="00F639CA" w:rsidRDefault="00AE6326" w:rsidP="00F639CA">
          <w:pPr>
            <w:pStyle w:val="a6"/>
            <w:jc w:val="right"/>
            <w:rPr>
              <w:color w:val="000000"/>
            </w:rPr>
          </w:pPr>
          <w:r w:rsidRPr="00FB7F7A">
            <w:rPr>
              <w:rFonts w:hint="eastAsia"/>
              <w:sz w:val="16"/>
              <w:szCs w:val="28"/>
            </w:rPr>
            <w:t>傢俱零售業網路經營決策影響因素之比較分析</w:t>
          </w:r>
        </w:p>
      </w:tc>
    </w:tr>
    <w:bookmarkEnd w:id="2"/>
  </w:tbl>
  <w:p w14:paraId="54E1DF8A" w14:textId="2B929639" w:rsidR="00AE6326" w:rsidRPr="009C00FC" w:rsidRDefault="00AE6326" w:rsidP="009C00F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DE8238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7766ED"/>
    <w:multiLevelType w:val="hybridMultilevel"/>
    <w:tmpl w:val="B2DC2134"/>
    <w:lvl w:ilvl="0" w:tplc="A636038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C2650D"/>
    <w:multiLevelType w:val="hybridMultilevel"/>
    <w:tmpl w:val="5852B8E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E39EC"/>
    <w:multiLevelType w:val="hybridMultilevel"/>
    <w:tmpl w:val="C046F29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112453CD"/>
    <w:multiLevelType w:val="hybridMultilevel"/>
    <w:tmpl w:val="46FEE7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06B6A"/>
    <w:multiLevelType w:val="hybridMultilevel"/>
    <w:tmpl w:val="15C6C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941827"/>
    <w:multiLevelType w:val="multilevel"/>
    <w:tmpl w:val="B8D0BD92"/>
    <w:lvl w:ilvl="0">
      <w:start w:val="1"/>
      <w:numFmt w:val="koreanDigital2"/>
      <w:lvlText w:val="%1"/>
      <w:lvlJc w:val="left"/>
      <w:pPr>
        <w:ind w:left="425" w:hanging="425"/>
      </w:pPr>
      <w:rPr>
        <w:rFonts w:hint="eastAsia"/>
      </w:rPr>
    </w:lvl>
    <w:lvl w:ilvl="1">
      <w:start w:val="1"/>
      <w:numFmt w:val="decimal"/>
      <w:lvlText w:val="%1、(一)"/>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556483F"/>
    <w:multiLevelType w:val="hybridMultilevel"/>
    <w:tmpl w:val="D152EFC8"/>
    <w:lvl w:ilvl="0" w:tplc="02888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F94CB3"/>
    <w:multiLevelType w:val="hybridMultilevel"/>
    <w:tmpl w:val="6280535C"/>
    <w:lvl w:ilvl="0" w:tplc="A636038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15:restartNumberingAfterBreak="0">
    <w:nsid w:val="1A531D64"/>
    <w:multiLevelType w:val="hybridMultilevel"/>
    <w:tmpl w:val="59A6C48C"/>
    <w:lvl w:ilvl="0" w:tplc="C8F04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191C77"/>
    <w:multiLevelType w:val="multilevel"/>
    <w:tmpl w:val="6C98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87F8D"/>
    <w:multiLevelType w:val="hybridMultilevel"/>
    <w:tmpl w:val="51B29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F834BD"/>
    <w:multiLevelType w:val="hybridMultilevel"/>
    <w:tmpl w:val="4D44ACB0"/>
    <w:lvl w:ilvl="0" w:tplc="C85C292E">
      <w:start w:val="1"/>
      <w:numFmt w:val="taiwaneseCountingThousand"/>
      <w:lvlText w:val="第%1節"/>
      <w:lvlJc w:val="left"/>
      <w:pPr>
        <w:ind w:left="980" w:hanging="9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0020DC"/>
    <w:multiLevelType w:val="hybridMultilevel"/>
    <w:tmpl w:val="C38E8F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D64533"/>
    <w:multiLevelType w:val="hybridMultilevel"/>
    <w:tmpl w:val="B7CA6C36"/>
    <w:lvl w:ilvl="0" w:tplc="7258043C">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9537C8"/>
    <w:multiLevelType w:val="hybridMultilevel"/>
    <w:tmpl w:val="C42EB162"/>
    <w:lvl w:ilvl="0" w:tplc="852ECBAA">
      <w:start w:val="1"/>
      <w:numFmt w:val="taiwaneseCountingThousand"/>
      <w:lvlText w:val="(%1)"/>
      <w:lvlJc w:val="left"/>
      <w:pPr>
        <w:ind w:left="960" w:hanging="480"/>
      </w:pPr>
      <w:rPr>
        <w:rFonts w:hint="eastAsia"/>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3A51C29"/>
    <w:multiLevelType w:val="hybridMultilevel"/>
    <w:tmpl w:val="ECEA8E9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49F165C"/>
    <w:multiLevelType w:val="hybridMultilevel"/>
    <w:tmpl w:val="FFEA78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A496C1C"/>
    <w:multiLevelType w:val="hybridMultilevel"/>
    <w:tmpl w:val="8A2E95E2"/>
    <w:lvl w:ilvl="0" w:tplc="A636038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A5E1C1B"/>
    <w:multiLevelType w:val="hybridMultilevel"/>
    <w:tmpl w:val="C046F2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E104A4A"/>
    <w:multiLevelType w:val="hybridMultilevel"/>
    <w:tmpl w:val="879E4748"/>
    <w:lvl w:ilvl="0" w:tplc="A636038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F2C5555"/>
    <w:multiLevelType w:val="hybridMultilevel"/>
    <w:tmpl w:val="87485938"/>
    <w:lvl w:ilvl="0" w:tplc="F7DC4B4E">
      <w:start w:val="1"/>
      <w:numFmt w:val="taiwaneseCountingThousand"/>
      <w:lvlText w:val="(%1)"/>
      <w:lvlJc w:val="left"/>
      <w:pPr>
        <w:ind w:left="408" w:hanging="408"/>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B07900"/>
    <w:multiLevelType w:val="hybridMultilevel"/>
    <w:tmpl w:val="7AAEE876"/>
    <w:lvl w:ilvl="0" w:tplc="B3DA6656">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7FB5A3C"/>
    <w:multiLevelType w:val="hybridMultilevel"/>
    <w:tmpl w:val="2B3E7422"/>
    <w:lvl w:ilvl="0" w:tplc="95FC6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1E074A"/>
    <w:multiLevelType w:val="hybridMultilevel"/>
    <w:tmpl w:val="D00E4DA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6"/>
  </w:num>
  <w:num w:numId="3">
    <w:abstractNumId w:val="5"/>
  </w:num>
  <w:num w:numId="4">
    <w:abstractNumId w:val="15"/>
  </w:num>
  <w:num w:numId="5">
    <w:abstractNumId w:val="19"/>
  </w:num>
  <w:num w:numId="6">
    <w:abstractNumId w:val="4"/>
  </w:num>
  <w:num w:numId="7">
    <w:abstractNumId w:val="18"/>
  </w:num>
  <w:num w:numId="8">
    <w:abstractNumId w:val="0"/>
  </w:num>
  <w:num w:numId="9">
    <w:abstractNumId w:val="3"/>
  </w:num>
  <w:num w:numId="10">
    <w:abstractNumId w:val="17"/>
  </w:num>
  <w:num w:numId="11">
    <w:abstractNumId w:val="20"/>
  </w:num>
  <w:num w:numId="12">
    <w:abstractNumId w:val="24"/>
  </w:num>
  <w:num w:numId="13">
    <w:abstractNumId w:val="16"/>
  </w:num>
  <w:num w:numId="14">
    <w:abstractNumId w:val="12"/>
  </w:num>
  <w:num w:numId="15">
    <w:abstractNumId w:val="11"/>
  </w:num>
  <w:num w:numId="16">
    <w:abstractNumId w:val="2"/>
  </w:num>
  <w:num w:numId="17">
    <w:abstractNumId w:val="22"/>
  </w:num>
  <w:num w:numId="18">
    <w:abstractNumId w:val="7"/>
  </w:num>
  <w:num w:numId="19">
    <w:abstractNumId w:val="8"/>
  </w:num>
  <w:num w:numId="20">
    <w:abstractNumId w:val="14"/>
  </w:num>
  <w:num w:numId="21">
    <w:abstractNumId w:val="9"/>
  </w:num>
  <w:num w:numId="22">
    <w:abstractNumId w:val="23"/>
  </w:num>
  <w:num w:numId="23">
    <w:abstractNumId w:val="21"/>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480"/>
  <w:evenAndOddHeaders/>
  <w:displayHorizontalDrawingGridEvery w:val="0"/>
  <w:displayVerticalDrawingGridEvery w:val="2"/>
  <w:characterSpacingControl w:val="compressPunctuation"/>
  <w:hdrShapeDefaults>
    <o:shapedefaults v:ext="edit" spidmax="2049"/>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74"/>
    <w:rsid w:val="00007CFD"/>
    <w:rsid w:val="0001472D"/>
    <w:rsid w:val="00020801"/>
    <w:rsid w:val="0002214D"/>
    <w:rsid w:val="0003008E"/>
    <w:rsid w:val="00030348"/>
    <w:rsid w:val="00036205"/>
    <w:rsid w:val="00043C42"/>
    <w:rsid w:val="00047F36"/>
    <w:rsid w:val="00061B0C"/>
    <w:rsid w:val="00062B82"/>
    <w:rsid w:val="00067AD5"/>
    <w:rsid w:val="00072F5F"/>
    <w:rsid w:val="00073723"/>
    <w:rsid w:val="00074E3F"/>
    <w:rsid w:val="0007519D"/>
    <w:rsid w:val="00082294"/>
    <w:rsid w:val="00094DB4"/>
    <w:rsid w:val="0009604C"/>
    <w:rsid w:val="000A3507"/>
    <w:rsid w:val="000A7609"/>
    <w:rsid w:val="000B0FD5"/>
    <w:rsid w:val="000D64B2"/>
    <w:rsid w:val="000E33D5"/>
    <w:rsid w:val="000F3326"/>
    <w:rsid w:val="000F4B54"/>
    <w:rsid w:val="001171E8"/>
    <w:rsid w:val="00120CA2"/>
    <w:rsid w:val="00121C91"/>
    <w:rsid w:val="00130BA6"/>
    <w:rsid w:val="00132503"/>
    <w:rsid w:val="00133193"/>
    <w:rsid w:val="00133F8E"/>
    <w:rsid w:val="00136C3B"/>
    <w:rsid w:val="00141E1D"/>
    <w:rsid w:val="00145750"/>
    <w:rsid w:val="001506A5"/>
    <w:rsid w:val="00157495"/>
    <w:rsid w:val="00162CD9"/>
    <w:rsid w:val="00166785"/>
    <w:rsid w:val="0018742E"/>
    <w:rsid w:val="00194CEB"/>
    <w:rsid w:val="00197DF0"/>
    <w:rsid w:val="001A7553"/>
    <w:rsid w:val="001B0696"/>
    <w:rsid w:val="001B0911"/>
    <w:rsid w:val="001B0A1A"/>
    <w:rsid w:val="001B1D32"/>
    <w:rsid w:val="001B6A0F"/>
    <w:rsid w:val="001D309E"/>
    <w:rsid w:val="001E6BCB"/>
    <w:rsid w:val="001F5A19"/>
    <w:rsid w:val="001F5F2E"/>
    <w:rsid w:val="00200CC3"/>
    <w:rsid w:val="00202A27"/>
    <w:rsid w:val="00224738"/>
    <w:rsid w:val="0022502D"/>
    <w:rsid w:val="0024433D"/>
    <w:rsid w:val="00261E6C"/>
    <w:rsid w:val="002645B2"/>
    <w:rsid w:val="002820F7"/>
    <w:rsid w:val="002901DF"/>
    <w:rsid w:val="002A2CBF"/>
    <w:rsid w:val="002C0729"/>
    <w:rsid w:val="002D4566"/>
    <w:rsid w:val="002F0487"/>
    <w:rsid w:val="003017D3"/>
    <w:rsid w:val="003019D5"/>
    <w:rsid w:val="00302542"/>
    <w:rsid w:val="003039F5"/>
    <w:rsid w:val="00307119"/>
    <w:rsid w:val="003165D3"/>
    <w:rsid w:val="00324045"/>
    <w:rsid w:val="00333BB0"/>
    <w:rsid w:val="003461D2"/>
    <w:rsid w:val="00360591"/>
    <w:rsid w:val="00374A3A"/>
    <w:rsid w:val="0037546C"/>
    <w:rsid w:val="0039653B"/>
    <w:rsid w:val="003A0F3F"/>
    <w:rsid w:val="003A5ADF"/>
    <w:rsid w:val="003B5559"/>
    <w:rsid w:val="003B6AE0"/>
    <w:rsid w:val="003C5EE9"/>
    <w:rsid w:val="003C6A12"/>
    <w:rsid w:val="003D470E"/>
    <w:rsid w:val="003F2373"/>
    <w:rsid w:val="0041695C"/>
    <w:rsid w:val="00425E17"/>
    <w:rsid w:val="004263A5"/>
    <w:rsid w:val="00432896"/>
    <w:rsid w:val="0044693D"/>
    <w:rsid w:val="0046629C"/>
    <w:rsid w:val="00467DC2"/>
    <w:rsid w:val="004858B4"/>
    <w:rsid w:val="004A2855"/>
    <w:rsid w:val="004B666A"/>
    <w:rsid w:val="004B7239"/>
    <w:rsid w:val="004C52AE"/>
    <w:rsid w:val="004D11C8"/>
    <w:rsid w:val="004D2828"/>
    <w:rsid w:val="004D56DE"/>
    <w:rsid w:val="004F4C83"/>
    <w:rsid w:val="004F7FEB"/>
    <w:rsid w:val="0051613C"/>
    <w:rsid w:val="005244F4"/>
    <w:rsid w:val="00526273"/>
    <w:rsid w:val="00531127"/>
    <w:rsid w:val="00534563"/>
    <w:rsid w:val="00535A56"/>
    <w:rsid w:val="0056399C"/>
    <w:rsid w:val="005675DE"/>
    <w:rsid w:val="0057449D"/>
    <w:rsid w:val="005835B0"/>
    <w:rsid w:val="0059771F"/>
    <w:rsid w:val="005B5B7C"/>
    <w:rsid w:val="005B6E45"/>
    <w:rsid w:val="005C27FD"/>
    <w:rsid w:val="005E193B"/>
    <w:rsid w:val="005E6CF0"/>
    <w:rsid w:val="005F04D0"/>
    <w:rsid w:val="0060796A"/>
    <w:rsid w:val="00610BA3"/>
    <w:rsid w:val="00611609"/>
    <w:rsid w:val="00612D18"/>
    <w:rsid w:val="0062016E"/>
    <w:rsid w:val="00631DA6"/>
    <w:rsid w:val="00657291"/>
    <w:rsid w:val="006638D0"/>
    <w:rsid w:val="00683BFB"/>
    <w:rsid w:val="006923F4"/>
    <w:rsid w:val="00694F7E"/>
    <w:rsid w:val="006A1F23"/>
    <w:rsid w:val="006A4F79"/>
    <w:rsid w:val="006A5085"/>
    <w:rsid w:val="006C019E"/>
    <w:rsid w:val="006C2F5F"/>
    <w:rsid w:val="006C4325"/>
    <w:rsid w:val="006D254E"/>
    <w:rsid w:val="006D4D49"/>
    <w:rsid w:val="006D62A9"/>
    <w:rsid w:val="006E744D"/>
    <w:rsid w:val="00707CC0"/>
    <w:rsid w:val="00716877"/>
    <w:rsid w:val="007278DE"/>
    <w:rsid w:val="0073181B"/>
    <w:rsid w:val="00732659"/>
    <w:rsid w:val="007341C3"/>
    <w:rsid w:val="00736AFE"/>
    <w:rsid w:val="007440E0"/>
    <w:rsid w:val="00756B4D"/>
    <w:rsid w:val="00762EA0"/>
    <w:rsid w:val="007641E1"/>
    <w:rsid w:val="00765E24"/>
    <w:rsid w:val="0076693C"/>
    <w:rsid w:val="00773BDB"/>
    <w:rsid w:val="00776F16"/>
    <w:rsid w:val="007810BF"/>
    <w:rsid w:val="007845A7"/>
    <w:rsid w:val="007856AC"/>
    <w:rsid w:val="00790DBB"/>
    <w:rsid w:val="00797F3C"/>
    <w:rsid w:val="00797F88"/>
    <w:rsid w:val="007A60B7"/>
    <w:rsid w:val="007B0108"/>
    <w:rsid w:val="007B1CAA"/>
    <w:rsid w:val="007B79EC"/>
    <w:rsid w:val="007D042F"/>
    <w:rsid w:val="007E38B9"/>
    <w:rsid w:val="00801941"/>
    <w:rsid w:val="00803E48"/>
    <w:rsid w:val="0082119C"/>
    <w:rsid w:val="00823CC7"/>
    <w:rsid w:val="008273BE"/>
    <w:rsid w:val="00870FE7"/>
    <w:rsid w:val="008838DE"/>
    <w:rsid w:val="00885463"/>
    <w:rsid w:val="00885A44"/>
    <w:rsid w:val="008921C2"/>
    <w:rsid w:val="00893EFA"/>
    <w:rsid w:val="00896E28"/>
    <w:rsid w:val="00897D83"/>
    <w:rsid w:val="008A1D63"/>
    <w:rsid w:val="008A2930"/>
    <w:rsid w:val="008B0D08"/>
    <w:rsid w:val="008B2F0B"/>
    <w:rsid w:val="008B3436"/>
    <w:rsid w:val="008C4D82"/>
    <w:rsid w:val="008D27CC"/>
    <w:rsid w:val="008D61AE"/>
    <w:rsid w:val="008D74FF"/>
    <w:rsid w:val="008F5D57"/>
    <w:rsid w:val="008F7A11"/>
    <w:rsid w:val="00900DD3"/>
    <w:rsid w:val="009047E7"/>
    <w:rsid w:val="0091357B"/>
    <w:rsid w:val="00927F74"/>
    <w:rsid w:val="009302D2"/>
    <w:rsid w:val="009336AE"/>
    <w:rsid w:val="00937C30"/>
    <w:rsid w:val="009502D0"/>
    <w:rsid w:val="00956855"/>
    <w:rsid w:val="00960C06"/>
    <w:rsid w:val="00960F50"/>
    <w:rsid w:val="009627F3"/>
    <w:rsid w:val="00963D14"/>
    <w:rsid w:val="009655B4"/>
    <w:rsid w:val="00975A23"/>
    <w:rsid w:val="00984483"/>
    <w:rsid w:val="00985F90"/>
    <w:rsid w:val="00996A97"/>
    <w:rsid w:val="009A462D"/>
    <w:rsid w:val="009A50D5"/>
    <w:rsid w:val="009B7CE3"/>
    <w:rsid w:val="009C00FC"/>
    <w:rsid w:val="009F24B9"/>
    <w:rsid w:val="009F713C"/>
    <w:rsid w:val="00A06AE0"/>
    <w:rsid w:val="00A16415"/>
    <w:rsid w:val="00A22F44"/>
    <w:rsid w:val="00A32969"/>
    <w:rsid w:val="00A35440"/>
    <w:rsid w:val="00A40E0D"/>
    <w:rsid w:val="00A45B84"/>
    <w:rsid w:val="00A4628B"/>
    <w:rsid w:val="00A47BF1"/>
    <w:rsid w:val="00A52C5C"/>
    <w:rsid w:val="00A56B11"/>
    <w:rsid w:val="00A57E0E"/>
    <w:rsid w:val="00A83685"/>
    <w:rsid w:val="00A85B1F"/>
    <w:rsid w:val="00AA1B67"/>
    <w:rsid w:val="00AA5F02"/>
    <w:rsid w:val="00AA6032"/>
    <w:rsid w:val="00AB27B3"/>
    <w:rsid w:val="00AE59DF"/>
    <w:rsid w:val="00AE6326"/>
    <w:rsid w:val="00AE7A16"/>
    <w:rsid w:val="00AF12AA"/>
    <w:rsid w:val="00B161C5"/>
    <w:rsid w:val="00B1761E"/>
    <w:rsid w:val="00B324AB"/>
    <w:rsid w:val="00B413B7"/>
    <w:rsid w:val="00B41C02"/>
    <w:rsid w:val="00B45AE2"/>
    <w:rsid w:val="00B64396"/>
    <w:rsid w:val="00B664EA"/>
    <w:rsid w:val="00B841B8"/>
    <w:rsid w:val="00B8700E"/>
    <w:rsid w:val="00B91016"/>
    <w:rsid w:val="00B94991"/>
    <w:rsid w:val="00BA077D"/>
    <w:rsid w:val="00BB6C2E"/>
    <w:rsid w:val="00BC39F0"/>
    <w:rsid w:val="00BC4C0E"/>
    <w:rsid w:val="00BD0024"/>
    <w:rsid w:val="00BD6767"/>
    <w:rsid w:val="00BE3FD7"/>
    <w:rsid w:val="00BE599D"/>
    <w:rsid w:val="00BF0314"/>
    <w:rsid w:val="00BF14FE"/>
    <w:rsid w:val="00BF4578"/>
    <w:rsid w:val="00BF5A45"/>
    <w:rsid w:val="00C07F4A"/>
    <w:rsid w:val="00C15185"/>
    <w:rsid w:val="00C1609E"/>
    <w:rsid w:val="00C43A7E"/>
    <w:rsid w:val="00C60184"/>
    <w:rsid w:val="00C66613"/>
    <w:rsid w:val="00C755D9"/>
    <w:rsid w:val="00C909B4"/>
    <w:rsid w:val="00CC4753"/>
    <w:rsid w:val="00CC49A8"/>
    <w:rsid w:val="00CE0FD1"/>
    <w:rsid w:val="00CE1054"/>
    <w:rsid w:val="00CE2B37"/>
    <w:rsid w:val="00CF6EB5"/>
    <w:rsid w:val="00D02CAD"/>
    <w:rsid w:val="00D04927"/>
    <w:rsid w:val="00D054C2"/>
    <w:rsid w:val="00D137B1"/>
    <w:rsid w:val="00D16758"/>
    <w:rsid w:val="00D23D24"/>
    <w:rsid w:val="00D378E2"/>
    <w:rsid w:val="00D40EDC"/>
    <w:rsid w:val="00D42544"/>
    <w:rsid w:val="00D42A31"/>
    <w:rsid w:val="00D42BAB"/>
    <w:rsid w:val="00D478F6"/>
    <w:rsid w:val="00D47927"/>
    <w:rsid w:val="00D64BFC"/>
    <w:rsid w:val="00D770CF"/>
    <w:rsid w:val="00D90D0E"/>
    <w:rsid w:val="00D93DF2"/>
    <w:rsid w:val="00DA38F7"/>
    <w:rsid w:val="00DB1136"/>
    <w:rsid w:val="00DB3543"/>
    <w:rsid w:val="00DC1325"/>
    <w:rsid w:val="00DD0A7C"/>
    <w:rsid w:val="00DD465A"/>
    <w:rsid w:val="00DD5DD3"/>
    <w:rsid w:val="00DE5DA6"/>
    <w:rsid w:val="00DE6639"/>
    <w:rsid w:val="00DF0E05"/>
    <w:rsid w:val="00DF519B"/>
    <w:rsid w:val="00DF6A92"/>
    <w:rsid w:val="00E2068D"/>
    <w:rsid w:val="00E2454C"/>
    <w:rsid w:val="00E35718"/>
    <w:rsid w:val="00E35C58"/>
    <w:rsid w:val="00E41F57"/>
    <w:rsid w:val="00E63A9A"/>
    <w:rsid w:val="00E6404B"/>
    <w:rsid w:val="00E72642"/>
    <w:rsid w:val="00E73B81"/>
    <w:rsid w:val="00E777B6"/>
    <w:rsid w:val="00E77AB4"/>
    <w:rsid w:val="00E821DD"/>
    <w:rsid w:val="00E82279"/>
    <w:rsid w:val="00E92924"/>
    <w:rsid w:val="00E97AE0"/>
    <w:rsid w:val="00EA1FB2"/>
    <w:rsid w:val="00EA7597"/>
    <w:rsid w:val="00EC0C97"/>
    <w:rsid w:val="00EC3FF6"/>
    <w:rsid w:val="00ED73C1"/>
    <w:rsid w:val="00F006AE"/>
    <w:rsid w:val="00F03468"/>
    <w:rsid w:val="00F03BD6"/>
    <w:rsid w:val="00F322B9"/>
    <w:rsid w:val="00F342B7"/>
    <w:rsid w:val="00F41C4E"/>
    <w:rsid w:val="00F45FD7"/>
    <w:rsid w:val="00F57E0E"/>
    <w:rsid w:val="00F639CA"/>
    <w:rsid w:val="00F67E2D"/>
    <w:rsid w:val="00F761A0"/>
    <w:rsid w:val="00F90276"/>
    <w:rsid w:val="00F92CEF"/>
    <w:rsid w:val="00FA0DE7"/>
    <w:rsid w:val="00FB3AA4"/>
    <w:rsid w:val="00FB7F7A"/>
    <w:rsid w:val="00FC3E11"/>
    <w:rsid w:val="00FD361A"/>
    <w:rsid w:val="00FD7921"/>
    <w:rsid w:val="00FE0A42"/>
    <w:rsid w:val="00FE7E02"/>
    <w:rsid w:val="00FF305B"/>
    <w:rsid w:val="00FF34A9"/>
    <w:rsid w:val="00FF6AB1"/>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D20E"/>
  <w15:docId w15:val="{009FAAC1-48CF-4DB0-AF09-F23B9B48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uiPriority w:val="9"/>
    <w:qFormat/>
    <w:rsid w:val="00BE599D"/>
    <w:pPr>
      <w:keepNext/>
      <w:spacing w:before="180" w:after="180" w:line="720" w:lineRule="auto"/>
      <w:outlineLvl w:val="0"/>
    </w:pPr>
    <w:rPr>
      <w:rFonts w:asciiTheme="majorHAnsi" w:eastAsiaTheme="majorEastAsia" w:hAnsiTheme="majorHAnsi" w:cstheme="majorBidi"/>
      <w:b/>
      <w:bCs/>
      <w:kern w:val="52"/>
      <w:sz w:val="52"/>
      <w:szCs w:val="66"/>
    </w:rPr>
  </w:style>
  <w:style w:type="paragraph" w:styleId="2">
    <w:name w:val="heading 2"/>
    <w:basedOn w:val="a0"/>
    <w:next w:val="a0"/>
    <w:link w:val="20"/>
    <w:uiPriority w:val="9"/>
    <w:semiHidden/>
    <w:unhideWhenUsed/>
    <w:qFormat/>
    <w:rsid w:val="00200CC3"/>
    <w:pPr>
      <w:keepNext/>
      <w:spacing w:line="720" w:lineRule="auto"/>
      <w:outlineLvl w:val="1"/>
    </w:pPr>
    <w:rPr>
      <w:rFonts w:asciiTheme="majorHAnsi" w:eastAsiaTheme="majorEastAsia" w:hAnsiTheme="majorHAnsi" w:cstheme="majorBidi"/>
      <w:b/>
      <w:bCs/>
      <w:sz w:val="48"/>
      <w:szCs w:val="6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054C2"/>
    <w:pPr>
      <w:ind w:leftChars="200" w:left="480"/>
    </w:pPr>
  </w:style>
  <w:style w:type="character" w:styleId="a5">
    <w:name w:val="Placeholder Text"/>
    <w:basedOn w:val="a1"/>
    <w:uiPriority w:val="99"/>
    <w:semiHidden/>
    <w:rsid w:val="00BC4C0E"/>
    <w:rPr>
      <w:color w:val="808080"/>
    </w:rPr>
  </w:style>
  <w:style w:type="paragraph" w:styleId="a6">
    <w:name w:val="header"/>
    <w:basedOn w:val="a0"/>
    <w:link w:val="a7"/>
    <w:uiPriority w:val="99"/>
    <w:unhideWhenUsed/>
    <w:rsid w:val="0001472D"/>
    <w:pPr>
      <w:tabs>
        <w:tab w:val="center" w:pos="4153"/>
        <w:tab w:val="right" w:pos="8306"/>
      </w:tabs>
      <w:snapToGrid w:val="0"/>
    </w:pPr>
    <w:rPr>
      <w:sz w:val="20"/>
      <w:szCs w:val="25"/>
    </w:rPr>
  </w:style>
  <w:style w:type="character" w:customStyle="1" w:styleId="a7">
    <w:name w:val="頁首 字元"/>
    <w:basedOn w:val="a1"/>
    <w:link w:val="a6"/>
    <w:uiPriority w:val="99"/>
    <w:rsid w:val="0001472D"/>
    <w:rPr>
      <w:sz w:val="20"/>
      <w:szCs w:val="25"/>
    </w:rPr>
  </w:style>
  <w:style w:type="paragraph" w:styleId="a8">
    <w:name w:val="footer"/>
    <w:basedOn w:val="a0"/>
    <w:link w:val="a9"/>
    <w:uiPriority w:val="99"/>
    <w:unhideWhenUsed/>
    <w:rsid w:val="0001472D"/>
    <w:pPr>
      <w:tabs>
        <w:tab w:val="center" w:pos="4153"/>
        <w:tab w:val="right" w:pos="8306"/>
      </w:tabs>
      <w:snapToGrid w:val="0"/>
    </w:pPr>
    <w:rPr>
      <w:sz w:val="20"/>
      <w:szCs w:val="25"/>
    </w:rPr>
  </w:style>
  <w:style w:type="character" w:customStyle="1" w:styleId="a9">
    <w:name w:val="頁尾 字元"/>
    <w:basedOn w:val="a1"/>
    <w:link w:val="a8"/>
    <w:uiPriority w:val="99"/>
    <w:rsid w:val="0001472D"/>
    <w:rPr>
      <w:sz w:val="20"/>
      <w:szCs w:val="25"/>
    </w:rPr>
  </w:style>
  <w:style w:type="table" w:styleId="aa">
    <w:name w:val="Table Grid"/>
    <w:basedOn w:val="a2"/>
    <w:uiPriority w:val="39"/>
    <w:rsid w:val="009A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C07F4A"/>
    <w:pPr>
      <w:numPr>
        <w:numId w:val="8"/>
      </w:numPr>
      <w:contextualSpacing/>
    </w:pPr>
  </w:style>
  <w:style w:type="paragraph" w:styleId="ab">
    <w:name w:val="Balloon Text"/>
    <w:basedOn w:val="a0"/>
    <w:link w:val="ac"/>
    <w:uiPriority w:val="99"/>
    <w:semiHidden/>
    <w:unhideWhenUsed/>
    <w:rsid w:val="003039F5"/>
    <w:rPr>
      <w:rFonts w:asciiTheme="majorHAnsi" w:eastAsiaTheme="majorEastAsia" w:hAnsiTheme="majorHAnsi" w:cstheme="majorBidi"/>
      <w:sz w:val="18"/>
      <w:szCs w:val="22"/>
    </w:rPr>
  </w:style>
  <w:style w:type="character" w:customStyle="1" w:styleId="ac">
    <w:name w:val="註解方塊文字 字元"/>
    <w:basedOn w:val="a1"/>
    <w:link w:val="ab"/>
    <w:uiPriority w:val="99"/>
    <w:semiHidden/>
    <w:rsid w:val="003039F5"/>
    <w:rPr>
      <w:rFonts w:asciiTheme="majorHAnsi" w:eastAsiaTheme="majorEastAsia" w:hAnsiTheme="majorHAnsi" w:cstheme="majorBidi"/>
      <w:sz w:val="18"/>
      <w:szCs w:val="22"/>
    </w:rPr>
  </w:style>
  <w:style w:type="paragraph" w:customStyle="1" w:styleId="Standard">
    <w:name w:val="Standard"/>
    <w:rsid w:val="00FF34A9"/>
    <w:pPr>
      <w:widowControl w:val="0"/>
      <w:suppressAutoHyphens/>
      <w:autoSpaceDN w:val="0"/>
    </w:pPr>
    <w:rPr>
      <w:rFonts w:ascii="Times New Roman" w:eastAsia="新細明體" w:hAnsi="Times New Roman" w:cs="Times New Roman"/>
      <w:kern w:val="3"/>
      <w:szCs w:val="24"/>
      <w:lang w:bidi="ar-SA"/>
    </w:rPr>
  </w:style>
  <w:style w:type="paragraph" w:styleId="ad">
    <w:name w:val="footnote text"/>
    <w:basedOn w:val="a0"/>
    <w:link w:val="ae"/>
    <w:uiPriority w:val="99"/>
    <w:semiHidden/>
    <w:unhideWhenUsed/>
    <w:rsid w:val="00F03468"/>
    <w:pPr>
      <w:snapToGrid w:val="0"/>
    </w:pPr>
    <w:rPr>
      <w:sz w:val="20"/>
      <w:szCs w:val="20"/>
      <w:lang w:bidi="ar-SA"/>
    </w:rPr>
  </w:style>
  <w:style w:type="character" w:customStyle="1" w:styleId="ae">
    <w:name w:val="註腳文字 字元"/>
    <w:basedOn w:val="a1"/>
    <w:link w:val="ad"/>
    <w:uiPriority w:val="99"/>
    <w:semiHidden/>
    <w:rsid w:val="00F03468"/>
    <w:rPr>
      <w:sz w:val="20"/>
      <w:szCs w:val="20"/>
      <w:lang w:bidi="ar-SA"/>
    </w:rPr>
  </w:style>
  <w:style w:type="character" w:customStyle="1" w:styleId="10">
    <w:name w:val="標題 1 字元"/>
    <w:basedOn w:val="a1"/>
    <w:link w:val="1"/>
    <w:uiPriority w:val="9"/>
    <w:rsid w:val="00BE599D"/>
    <w:rPr>
      <w:rFonts w:asciiTheme="majorHAnsi" w:eastAsiaTheme="majorEastAsia" w:hAnsiTheme="majorHAnsi" w:cstheme="majorBidi"/>
      <w:b/>
      <w:bCs/>
      <w:kern w:val="52"/>
      <w:sz w:val="52"/>
      <w:szCs w:val="66"/>
    </w:rPr>
  </w:style>
  <w:style w:type="character" w:styleId="af">
    <w:name w:val="Emphasis"/>
    <w:basedOn w:val="a1"/>
    <w:uiPriority w:val="20"/>
    <w:qFormat/>
    <w:rsid w:val="001171E8"/>
    <w:rPr>
      <w:i/>
      <w:iCs/>
    </w:rPr>
  </w:style>
  <w:style w:type="character" w:styleId="af0">
    <w:name w:val="Hyperlink"/>
    <w:basedOn w:val="a1"/>
    <w:uiPriority w:val="99"/>
    <w:unhideWhenUsed/>
    <w:rsid w:val="00885A44"/>
    <w:rPr>
      <w:color w:val="0000FF"/>
      <w:u w:val="single"/>
    </w:rPr>
  </w:style>
  <w:style w:type="character" w:customStyle="1" w:styleId="20">
    <w:name w:val="標題 2 字元"/>
    <w:basedOn w:val="a1"/>
    <w:link w:val="2"/>
    <w:uiPriority w:val="9"/>
    <w:semiHidden/>
    <w:rsid w:val="00200CC3"/>
    <w:rPr>
      <w:rFonts w:asciiTheme="majorHAnsi" w:eastAsiaTheme="majorEastAsia" w:hAnsiTheme="majorHAnsi" w:cstheme="majorBidi"/>
      <w:b/>
      <w:bCs/>
      <w:sz w:val="48"/>
      <w:szCs w:val="61"/>
    </w:rPr>
  </w:style>
  <w:style w:type="character" w:styleId="af1">
    <w:name w:val="annotation reference"/>
    <w:basedOn w:val="a1"/>
    <w:uiPriority w:val="99"/>
    <w:semiHidden/>
    <w:unhideWhenUsed/>
    <w:rsid w:val="003A0F3F"/>
    <w:rPr>
      <w:sz w:val="18"/>
      <w:szCs w:val="18"/>
    </w:rPr>
  </w:style>
  <w:style w:type="paragraph" w:styleId="af2">
    <w:name w:val="annotation text"/>
    <w:basedOn w:val="a0"/>
    <w:link w:val="af3"/>
    <w:uiPriority w:val="99"/>
    <w:semiHidden/>
    <w:unhideWhenUsed/>
    <w:rsid w:val="003A0F3F"/>
  </w:style>
  <w:style w:type="character" w:customStyle="1" w:styleId="af3">
    <w:name w:val="註解文字 字元"/>
    <w:basedOn w:val="a1"/>
    <w:link w:val="af2"/>
    <w:uiPriority w:val="99"/>
    <w:semiHidden/>
    <w:rsid w:val="003A0F3F"/>
  </w:style>
  <w:style w:type="paragraph" w:styleId="af4">
    <w:name w:val="annotation subject"/>
    <w:basedOn w:val="af2"/>
    <w:next w:val="af2"/>
    <w:link w:val="af5"/>
    <w:uiPriority w:val="99"/>
    <w:semiHidden/>
    <w:unhideWhenUsed/>
    <w:rsid w:val="003A0F3F"/>
    <w:rPr>
      <w:b/>
      <w:bCs/>
    </w:rPr>
  </w:style>
  <w:style w:type="character" w:customStyle="1" w:styleId="af5">
    <w:name w:val="註解主旨 字元"/>
    <w:basedOn w:val="af3"/>
    <w:link w:val="af4"/>
    <w:uiPriority w:val="99"/>
    <w:semiHidden/>
    <w:rsid w:val="003A0F3F"/>
    <w:rPr>
      <w:b/>
      <w:bCs/>
    </w:rPr>
  </w:style>
  <w:style w:type="character" w:styleId="af6">
    <w:name w:val="footnote reference"/>
    <w:basedOn w:val="a1"/>
    <w:uiPriority w:val="99"/>
    <w:semiHidden/>
    <w:unhideWhenUsed/>
    <w:rsid w:val="003A0F3F"/>
    <w:rPr>
      <w:vertAlign w:val="superscript"/>
    </w:rPr>
  </w:style>
  <w:style w:type="character" w:styleId="af7">
    <w:name w:val="FollowedHyperlink"/>
    <w:basedOn w:val="a1"/>
    <w:uiPriority w:val="99"/>
    <w:semiHidden/>
    <w:unhideWhenUsed/>
    <w:rsid w:val="00A22F44"/>
    <w:rPr>
      <w:color w:val="954F72" w:themeColor="followedHyperlink"/>
      <w:u w:val="single"/>
    </w:rPr>
  </w:style>
  <w:style w:type="character" w:styleId="af8">
    <w:name w:val="Unresolved Mention"/>
    <w:basedOn w:val="a1"/>
    <w:uiPriority w:val="99"/>
    <w:semiHidden/>
    <w:unhideWhenUsed/>
    <w:rsid w:val="00A2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4369">
      <w:bodyDiv w:val="1"/>
      <w:marLeft w:val="0"/>
      <w:marRight w:val="0"/>
      <w:marTop w:val="0"/>
      <w:marBottom w:val="0"/>
      <w:divBdr>
        <w:top w:val="none" w:sz="0" w:space="0" w:color="auto"/>
        <w:left w:val="none" w:sz="0" w:space="0" w:color="auto"/>
        <w:bottom w:val="none" w:sz="0" w:space="0" w:color="auto"/>
        <w:right w:val="none" w:sz="0" w:space="0" w:color="auto"/>
      </w:divBdr>
    </w:div>
    <w:div w:id="475535454">
      <w:bodyDiv w:val="1"/>
      <w:marLeft w:val="0"/>
      <w:marRight w:val="0"/>
      <w:marTop w:val="0"/>
      <w:marBottom w:val="0"/>
      <w:divBdr>
        <w:top w:val="none" w:sz="0" w:space="0" w:color="auto"/>
        <w:left w:val="none" w:sz="0" w:space="0" w:color="auto"/>
        <w:bottom w:val="none" w:sz="0" w:space="0" w:color="auto"/>
        <w:right w:val="none" w:sz="0" w:space="0" w:color="auto"/>
      </w:divBdr>
      <w:divsChild>
        <w:div w:id="1333221643">
          <w:marLeft w:val="0"/>
          <w:marRight w:val="0"/>
          <w:marTop w:val="0"/>
          <w:marBottom w:val="0"/>
          <w:divBdr>
            <w:top w:val="none" w:sz="0" w:space="0" w:color="auto"/>
            <w:left w:val="none" w:sz="0" w:space="0" w:color="auto"/>
            <w:bottom w:val="none" w:sz="0" w:space="0" w:color="auto"/>
            <w:right w:val="none" w:sz="0" w:space="0" w:color="auto"/>
          </w:divBdr>
        </w:div>
        <w:div w:id="520972079">
          <w:marLeft w:val="0"/>
          <w:marRight w:val="0"/>
          <w:marTop w:val="0"/>
          <w:marBottom w:val="0"/>
          <w:divBdr>
            <w:top w:val="none" w:sz="0" w:space="0" w:color="auto"/>
            <w:left w:val="none" w:sz="0" w:space="0" w:color="auto"/>
            <w:bottom w:val="none" w:sz="0" w:space="0" w:color="auto"/>
            <w:right w:val="none" w:sz="0" w:space="0" w:color="auto"/>
          </w:divBdr>
        </w:div>
        <w:div w:id="326173508">
          <w:marLeft w:val="0"/>
          <w:marRight w:val="0"/>
          <w:marTop w:val="0"/>
          <w:marBottom w:val="0"/>
          <w:divBdr>
            <w:top w:val="none" w:sz="0" w:space="0" w:color="auto"/>
            <w:left w:val="none" w:sz="0" w:space="0" w:color="auto"/>
            <w:bottom w:val="none" w:sz="0" w:space="0" w:color="auto"/>
            <w:right w:val="none" w:sz="0" w:space="0" w:color="auto"/>
          </w:divBdr>
        </w:div>
        <w:div w:id="1595867784">
          <w:marLeft w:val="0"/>
          <w:marRight w:val="0"/>
          <w:marTop w:val="0"/>
          <w:marBottom w:val="0"/>
          <w:divBdr>
            <w:top w:val="none" w:sz="0" w:space="0" w:color="auto"/>
            <w:left w:val="none" w:sz="0" w:space="0" w:color="auto"/>
            <w:bottom w:val="none" w:sz="0" w:space="0" w:color="auto"/>
            <w:right w:val="none" w:sz="0" w:space="0" w:color="auto"/>
          </w:divBdr>
        </w:div>
      </w:divsChild>
    </w:div>
    <w:div w:id="1186358652">
      <w:bodyDiv w:val="1"/>
      <w:marLeft w:val="0"/>
      <w:marRight w:val="0"/>
      <w:marTop w:val="0"/>
      <w:marBottom w:val="0"/>
      <w:divBdr>
        <w:top w:val="none" w:sz="0" w:space="0" w:color="auto"/>
        <w:left w:val="none" w:sz="0" w:space="0" w:color="auto"/>
        <w:bottom w:val="none" w:sz="0" w:space="0" w:color="auto"/>
        <w:right w:val="none" w:sz="0" w:space="0" w:color="auto"/>
      </w:divBdr>
    </w:div>
    <w:div w:id="1204758248">
      <w:bodyDiv w:val="1"/>
      <w:marLeft w:val="0"/>
      <w:marRight w:val="0"/>
      <w:marTop w:val="0"/>
      <w:marBottom w:val="0"/>
      <w:divBdr>
        <w:top w:val="none" w:sz="0" w:space="0" w:color="auto"/>
        <w:left w:val="none" w:sz="0" w:space="0" w:color="auto"/>
        <w:bottom w:val="none" w:sz="0" w:space="0" w:color="auto"/>
        <w:right w:val="none" w:sz="0" w:space="0" w:color="auto"/>
      </w:divBdr>
    </w:div>
    <w:div w:id="1288508038">
      <w:bodyDiv w:val="1"/>
      <w:marLeft w:val="0"/>
      <w:marRight w:val="0"/>
      <w:marTop w:val="0"/>
      <w:marBottom w:val="0"/>
      <w:divBdr>
        <w:top w:val="none" w:sz="0" w:space="0" w:color="auto"/>
        <w:left w:val="none" w:sz="0" w:space="0" w:color="auto"/>
        <w:bottom w:val="none" w:sz="0" w:space="0" w:color="auto"/>
        <w:right w:val="none" w:sz="0" w:space="0" w:color="auto"/>
      </w:divBdr>
    </w:div>
    <w:div w:id="1433626824">
      <w:bodyDiv w:val="1"/>
      <w:marLeft w:val="0"/>
      <w:marRight w:val="0"/>
      <w:marTop w:val="0"/>
      <w:marBottom w:val="0"/>
      <w:divBdr>
        <w:top w:val="none" w:sz="0" w:space="0" w:color="auto"/>
        <w:left w:val="none" w:sz="0" w:space="0" w:color="auto"/>
        <w:bottom w:val="none" w:sz="0" w:space="0" w:color="auto"/>
        <w:right w:val="none" w:sz="0" w:space="0" w:color="auto"/>
      </w:divBdr>
    </w:div>
    <w:div w:id="1442721799">
      <w:bodyDiv w:val="1"/>
      <w:marLeft w:val="0"/>
      <w:marRight w:val="0"/>
      <w:marTop w:val="0"/>
      <w:marBottom w:val="0"/>
      <w:divBdr>
        <w:top w:val="none" w:sz="0" w:space="0" w:color="auto"/>
        <w:left w:val="none" w:sz="0" w:space="0" w:color="auto"/>
        <w:bottom w:val="none" w:sz="0" w:space="0" w:color="auto"/>
        <w:right w:val="none" w:sz="0" w:space="0" w:color="auto"/>
      </w:divBdr>
    </w:div>
    <w:div w:id="1454254954">
      <w:bodyDiv w:val="1"/>
      <w:marLeft w:val="0"/>
      <w:marRight w:val="0"/>
      <w:marTop w:val="0"/>
      <w:marBottom w:val="0"/>
      <w:divBdr>
        <w:top w:val="none" w:sz="0" w:space="0" w:color="auto"/>
        <w:left w:val="none" w:sz="0" w:space="0" w:color="auto"/>
        <w:bottom w:val="none" w:sz="0" w:space="0" w:color="auto"/>
        <w:right w:val="none" w:sz="0" w:space="0" w:color="auto"/>
      </w:divBdr>
      <w:divsChild>
        <w:div w:id="1942833908">
          <w:marLeft w:val="0"/>
          <w:marRight w:val="0"/>
          <w:marTop w:val="0"/>
          <w:marBottom w:val="0"/>
          <w:divBdr>
            <w:top w:val="none" w:sz="0" w:space="0" w:color="auto"/>
            <w:left w:val="none" w:sz="0" w:space="0" w:color="auto"/>
            <w:bottom w:val="none" w:sz="0" w:space="0" w:color="auto"/>
            <w:right w:val="none" w:sz="0" w:space="0" w:color="auto"/>
          </w:divBdr>
        </w:div>
      </w:divsChild>
    </w:div>
    <w:div w:id="1464735682">
      <w:bodyDiv w:val="1"/>
      <w:marLeft w:val="0"/>
      <w:marRight w:val="0"/>
      <w:marTop w:val="0"/>
      <w:marBottom w:val="0"/>
      <w:divBdr>
        <w:top w:val="none" w:sz="0" w:space="0" w:color="auto"/>
        <w:left w:val="none" w:sz="0" w:space="0" w:color="auto"/>
        <w:bottom w:val="none" w:sz="0" w:space="0" w:color="auto"/>
        <w:right w:val="none" w:sz="0" w:space="0" w:color="auto"/>
      </w:divBdr>
    </w:div>
    <w:div w:id="1775900614">
      <w:bodyDiv w:val="1"/>
      <w:marLeft w:val="0"/>
      <w:marRight w:val="0"/>
      <w:marTop w:val="0"/>
      <w:marBottom w:val="0"/>
      <w:divBdr>
        <w:top w:val="none" w:sz="0" w:space="0" w:color="auto"/>
        <w:left w:val="none" w:sz="0" w:space="0" w:color="auto"/>
        <w:bottom w:val="none" w:sz="0" w:space="0" w:color="auto"/>
        <w:right w:val="none" w:sz="0" w:space="0" w:color="auto"/>
      </w:divBdr>
    </w:div>
    <w:div w:id="20993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cademia.edu/38623791/Innovation_and_entrepreneurship_-_Peter_F_Druck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marketresearch.com/IBISWorld-v248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2CAC-ACED-4EE1-8F65-79809663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16</Pages>
  <Words>3745</Words>
  <Characters>21349</Characters>
  <Application>Microsoft Office Word</Application>
  <DocSecurity>0</DocSecurity>
  <Lines>177</Lines>
  <Paragraphs>50</Paragraphs>
  <ScaleCrop>false</ScaleCrop>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長益 李</dc:creator>
  <cp:lastModifiedBy>蘇懿</cp:lastModifiedBy>
  <cp:revision>24</cp:revision>
  <dcterms:created xsi:type="dcterms:W3CDTF">2020-06-15T07:57:00Z</dcterms:created>
  <dcterms:modified xsi:type="dcterms:W3CDTF">2020-07-29T09:22:00Z</dcterms:modified>
</cp:coreProperties>
</file>