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DAA" w:rsidRDefault="00E02DAA" w:rsidP="00E02DAA">
      <w:pPr>
        <w:spacing w:after="68" w:line="259" w:lineRule="auto"/>
        <w:ind w:left="188"/>
        <w:jc w:val="center"/>
      </w:pPr>
      <w:bookmarkStart w:id="0" w:name="_GoBack"/>
      <w:r>
        <w:rPr>
          <w:b/>
          <w:sz w:val="28"/>
        </w:rPr>
        <w:t xml:space="preserve">ISEPSS-1729 </w:t>
      </w:r>
    </w:p>
    <w:p w:rsidR="00E02DAA" w:rsidRDefault="00E02DAA" w:rsidP="00E02DAA">
      <w:pPr>
        <w:spacing w:line="259" w:lineRule="auto"/>
        <w:ind w:left="188" w:right="5"/>
        <w:jc w:val="center"/>
      </w:pPr>
      <w:r>
        <w:rPr>
          <w:b/>
          <w:sz w:val="28"/>
        </w:rPr>
        <w:t xml:space="preserve">Deciphering Mongolian </w:t>
      </w:r>
      <w:proofErr w:type="spellStart"/>
      <w:proofErr w:type="gramStart"/>
      <w:r>
        <w:rPr>
          <w:b/>
          <w:sz w:val="28"/>
        </w:rPr>
        <w:t>Womens</w:t>
      </w:r>
      <w:proofErr w:type="spellEnd"/>
      <w:r>
        <w:rPr>
          <w:b/>
          <w:sz w:val="28"/>
        </w:rPr>
        <w:t>‘ Rhetorical</w:t>
      </w:r>
      <w:proofErr w:type="gramEnd"/>
      <w:r>
        <w:rPr>
          <w:b/>
          <w:sz w:val="28"/>
        </w:rPr>
        <w:t xml:space="preserve"> Analysis </w:t>
      </w:r>
      <w:bookmarkEnd w:id="0"/>
    </w:p>
    <w:p w:rsidR="00E02DAA" w:rsidRDefault="00E02DAA" w:rsidP="00E02DAA">
      <w:pPr>
        <w:spacing w:after="60" w:line="259" w:lineRule="auto"/>
        <w:ind w:left="234" w:firstLine="0"/>
        <w:jc w:val="center"/>
      </w:pPr>
      <w:r>
        <w:rPr>
          <w:b/>
          <w:color w:val="FF0000"/>
        </w:rPr>
        <w:t xml:space="preserve"> </w:t>
      </w:r>
    </w:p>
    <w:p w:rsidR="00E02DAA" w:rsidRDefault="00E02DAA" w:rsidP="00E02DAA">
      <w:pPr>
        <w:spacing w:after="60" w:line="259" w:lineRule="auto"/>
        <w:ind w:left="534" w:right="347"/>
        <w:jc w:val="center"/>
      </w:pPr>
      <w:r>
        <w:rPr>
          <w:b/>
        </w:rPr>
        <w:t>Lin-Lee Lee</w:t>
      </w:r>
      <w:r>
        <w:rPr>
          <w:b/>
          <w:color w:val="FF0000"/>
        </w:rPr>
        <w:t xml:space="preserve"> </w:t>
      </w:r>
    </w:p>
    <w:p w:rsidR="00E02DAA" w:rsidRDefault="00E02DAA" w:rsidP="00E02DAA">
      <w:pPr>
        <w:ind w:left="3687" w:right="448" w:hanging="787"/>
      </w:pPr>
      <w:r>
        <w:t>National Kaohsiung Normal University</w:t>
      </w:r>
      <w:r>
        <w:rPr>
          <w:color w:val="FF0000"/>
        </w:rPr>
        <w:t xml:space="preserve"> </w:t>
      </w:r>
      <w:r>
        <w:rPr>
          <w:color w:val="0000FF"/>
          <w:u w:val="single" w:color="0000FF"/>
        </w:rPr>
        <w:t>linleelee@nknu.edu.tw</w:t>
      </w:r>
      <w:r>
        <w:t xml:space="preserve"> </w:t>
      </w:r>
    </w:p>
    <w:p w:rsidR="00E02DAA" w:rsidRDefault="00E02DAA" w:rsidP="00E02DAA">
      <w:pPr>
        <w:spacing w:after="64" w:line="259" w:lineRule="auto"/>
        <w:ind w:left="234" w:firstLine="0"/>
        <w:jc w:val="center"/>
      </w:pPr>
      <w:r>
        <w:t xml:space="preserve"> </w:t>
      </w:r>
    </w:p>
    <w:p w:rsidR="00E02DAA" w:rsidRDefault="00E02DAA" w:rsidP="00E02DAA">
      <w:pPr>
        <w:spacing w:after="60" w:line="259" w:lineRule="auto"/>
        <w:ind w:left="534" w:right="347"/>
        <w:jc w:val="center"/>
      </w:pPr>
      <w:r>
        <w:rPr>
          <w:b/>
        </w:rPr>
        <w:t>Hui-</w:t>
      </w:r>
      <w:proofErr w:type="spellStart"/>
      <w:r>
        <w:rPr>
          <w:b/>
        </w:rPr>
        <w:t>lin</w:t>
      </w:r>
      <w:proofErr w:type="spellEnd"/>
      <w:r>
        <w:rPr>
          <w:b/>
        </w:rPr>
        <w:t xml:space="preserve"> Hsieh </w:t>
      </w:r>
    </w:p>
    <w:p w:rsidR="00E02DAA" w:rsidRDefault="00E02DAA" w:rsidP="00E02DAA">
      <w:pPr>
        <w:spacing w:after="73" w:line="249" w:lineRule="auto"/>
        <w:ind w:left="188" w:right="8"/>
        <w:jc w:val="center"/>
      </w:pPr>
      <w:proofErr w:type="spellStart"/>
      <w:r>
        <w:t>Wenzao</w:t>
      </w:r>
      <w:proofErr w:type="spellEnd"/>
      <w:r>
        <w:t xml:space="preserve"> Ursuline University of Languages </w:t>
      </w:r>
    </w:p>
    <w:p w:rsidR="00E02DAA" w:rsidRDefault="00E02DAA" w:rsidP="00E02DAA">
      <w:pPr>
        <w:spacing w:after="61" w:line="259" w:lineRule="auto"/>
        <w:ind w:left="2688" w:right="2502"/>
        <w:jc w:val="center"/>
      </w:pPr>
      <w:r>
        <w:rPr>
          <w:color w:val="0000FF"/>
          <w:u w:val="single" w:color="0000FF"/>
        </w:rPr>
        <w:t>82007@wzu.edu.tw</w:t>
      </w:r>
      <w:r>
        <w:t xml:space="preserve"> </w:t>
      </w:r>
    </w:p>
    <w:p w:rsidR="00E02DAA" w:rsidRDefault="00E02DAA" w:rsidP="00E02DAA">
      <w:pPr>
        <w:spacing w:after="60" w:line="259" w:lineRule="auto"/>
        <w:ind w:left="234" w:firstLine="0"/>
        <w:jc w:val="center"/>
      </w:pPr>
      <w:r>
        <w:rPr>
          <w:b/>
        </w:rPr>
        <w:t xml:space="preserve"> </w:t>
      </w:r>
    </w:p>
    <w:p w:rsidR="00E02DAA" w:rsidRDefault="00E02DAA" w:rsidP="00E02DAA">
      <w:pPr>
        <w:spacing w:after="60" w:line="259" w:lineRule="auto"/>
        <w:ind w:left="534" w:right="352"/>
        <w:jc w:val="center"/>
      </w:pPr>
      <w:r>
        <w:rPr>
          <w:b/>
        </w:rPr>
        <w:t>Abstract</w:t>
      </w:r>
      <w:r>
        <w:t xml:space="preserve"> </w:t>
      </w:r>
    </w:p>
    <w:p w:rsidR="00E02DAA" w:rsidRDefault="00E02DAA" w:rsidP="00E02DAA">
      <w:pPr>
        <w:ind w:left="404" w:right="99"/>
      </w:pPr>
      <w:r>
        <w:t xml:space="preserve">The paper aims to explore the Mongolian rhetorical oration practiced by female poets in and outside of Mongolia. The purposes of this paper are four-folded. First, it attempts to uncover the mysterious illusions of Mongolian female rhetorical oral tradition. Second, it centers on rhetorical element of Mongolian </w:t>
      </w:r>
      <w:proofErr w:type="gramStart"/>
      <w:r>
        <w:t>women‘</w:t>
      </w:r>
      <w:proofErr w:type="gramEnd"/>
      <w:r>
        <w:t xml:space="preserve">s rhetoric, drawing on analysis and explication of representative examples instead of weaving an inclusive narrative. Third, as an archival research, it contemplates rhetorical issues, hoping to synthesize Mongolian </w:t>
      </w:r>
      <w:proofErr w:type="gramStart"/>
      <w:r>
        <w:t>women‘</w:t>
      </w:r>
      <w:proofErr w:type="gramEnd"/>
      <w:r>
        <w:t xml:space="preserve">s rhetoric to document rhetorical implications. Forth, it attempts to integrate how archival database and rhetorical analysis of </w:t>
      </w:r>
      <w:proofErr w:type="gramStart"/>
      <w:r>
        <w:t>women‘</w:t>
      </w:r>
      <w:proofErr w:type="gramEnd"/>
      <w:r>
        <w:t xml:space="preserve">s rhetoric can work hand in hand.  </w:t>
      </w:r>
    </w:p>
    <w:p w:rsidR="00E02DAA" w:rsidRDefault="00E02DAA" w:rsidP="00E02DAA">
      <w:pPr>
        <w:spacing w:after="60" w:line="259" w:lineRule="auto"/>
        <w:ind w:left="394" w:firstLine="0"/>
        <w:jc w:val="left"/>
      </w:pPr>
      <w:r>
        <w:t xml:space="preserve"> </w:t>
      </w:r>
    </w:p>
    <w:p w:rsidR="00E02DAA" w:rsidRDefault="00E02DAA" w:rsidP="00E02DAA">
      <w:pPr>
        <w:spacing w:after="99" w:line="259" w:lineRule="auto"/>
        <w:ind w:left="404" w:right="99"/>
      </w:pPr>
      <w:r>
        <w:t xml:space="preserve">Research questions are delineated as follows: </w:t>
      </w:r>
    </w:p>
    <w:p w:rsidR="00E02DAA" w:rsidRDefault="00E02DAA" w:rsidP="00E02DAA">
      <w:pPr>
        <w:spacing w:after="60" w:line="259" w:lineRule="auto"/>
        <w:ind w:left="404" w:right="99"/>
      </w:pPr>
      <w:r>
        <w:t xml:space="preserve">Q1. What constitutes Mongolian </w:t>
      </w:r>
      <w:proofErr w:type="gramStart"/>
      <w:r>
        <w:t>women‘</w:t>
      </w:r>
      <w:proofErr w:type="gramEnd"/>
      <w:r>
        <w:t xml:space="preserve">s rhetorical tradition? </w:t>
      </w:r>
    </w:p>
    <w:p w:rsidR="00E02DAA" w:rsidRDefault="00E02DAA" w:rsidP="00E02DAA">
      <w:pPr>
        <w:ind w:left="874" w:right="99" w:hanging="480"/>
      </w:pPr>
      <w:r>
        <w:t xml:space="preserve">Q2. How gender functions in the Mongolian rhetorical tradition and to what extent gender influences and helps constitutes distinctive genres if any?    </w:t>
      </w:r>
    </w:p>
    <w:p w:rsidR="00E02DAA" w:rsidRDefault="00E02DAA" w:rsidP="00E02DAA">
      <w:pPr>
        <w:ind w:left="874" w:right="99" w:hanging="480"/>
      </w:pPr>
      <w:r>
        <w:t xml:space="preserve">Q3. What composes contextual ramifications for the </w:t>
      </w:r>
      <w:proofErr w:type="gramStart"/>
      <w:r>
        <w:t>women‘</w:t>
      </w:r>
      <w:proofErr w:type="gramEnd"/>
      <w:r>
        <w:t xml:space="preserve">s rhetorical tradition in Mongolia? </w:t>
      </w:r>
    </w:p>
    <w:p w:rsidR="00E02DAA" w:rsidRDefault="00E02DAA" w:rsidP="00E02DAA">
      <w:pPr>
        <w:ind w:left="754" w:right="1874" w:hanging="360"/>
      </w:pPr>
      <w:r>
        <w:t xml:space="preserve">Q4. How to synthesize and analyze rhetorical practice of female orators?    </w:t>
      </w:r>
    </w:p>
    <w:p w:rsidR="00E02DAA" w:rsidRDefault="00E02DAA" w:rsidP="00E02DAA">
      <w:pPr>
        <w:ind w:left="404" w:right="99"/>
      </w:pPr>
      <w:r>
        <w:t xml:space="preserve">This paper embeds many valuable contributions to the field of Chinese rhetorical studies. First, tremendous advances have been made in the archiving and availability of </w:t>
      </w:r>
      <w:proofErr w:type="gramStart"/>
      <w:r>
        <w:t>women‘</w:t>
      </w:r>
      <w:proofErr w:type="gramEnd"/>
      <w:r>
        <w:t xml:space="preserve">s texts. It involves probing the availability of texts for </w:t>
      </w:r>
      <w:proofErr w:type="gramStart"/>
      <w:r>
        <w:t>women‘</w:t>
      </w:r>
      <w:proofErr w:type="gramEnd"/>
      <w:r>
        <w:t xml:space="preserve">s rhetorical analysis and pedagogy. Second, it is a ground-breaking effort, aiming to demonstrate the very existence of a </w:t>
      </w:r>
      <w:proofErr w:type="gramStart"/>
      <w:r>
        <w:t>women‘</w:t>
      </w:r>
      <w:proofErr w:type="gramEnd"/>
      <w:r>
        <w:t xml:space="preserve">s rhetorical history in Mongolian discourse; to seine from the archival depths primary and secondary evidence that demonstrated the very existence of a history of Mongolian female oratory. Third, it deviates and eliminates from the mainstream, western-oriented rhetorical tradition by looking into other ethnic groups. Fourth, this paper is a crucial study with strong focus to broaden the scope of recovery and criticism to these wider contexts such as </w:t>
      </w:r>
      <w:r>
        <w:lastRenderedPageBreak/>
        <w:t xml:space="preserve">the remote area of Mongolia. This transnational approach attempts to respond to rhetorical ramifications and comparisons across national boundaries and the permeability of those boundaries.  </w:t>
      </w:r>
    </w:p>
    <w:p w:rsidR="00833582" w:rsidRDefault="00E02DAA" w:rsidP="00E02DAA">
      <w:r>
        <w:t xml:space="preserve">Finally, the current study embarks on a project to make available primary and secondary documents related to the female oral tradition of remote and mysterious but rich and abundant Mongolian oral discourse. Recovering texts of oration to public discourse scholars and feminists rhetoricians, it is hoped that this research proposal will make possible the rhetorical study of Mongolian </w:t>
      </w:r>
      <w:proofErr w:type="gramStart"/>
      <w:r>
        <w:t>women‘</w:t>
      </w:r>
      <w:proofErr w:type="gramEnd"/>
      <w:r>
        <w:t>s rhetorical tradition, thereby rendering it more accessible to the future research.</w:t>
      </w:r>
    </w:p>
    <w:sectPr w:rsidR="00833582" w:rsidSect="00E02DA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AA"/>
    <w:rsid w:val="00833582"/>
    <w:rsid w:val="00E02D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4E9E0-4876-46B6-96B2-7CBB5693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DAA"/>
    <w:pPr>
      <w:spacing w:after="5" w:line="319" w:lineRule="auto"/>
      <w:ind w:left="167" w:hanging="10"/>
      <w:jc w:val="both"/>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DAA"/>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02DA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2E12F-84B5-4AC3-88CB-6E877EF5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cp:lastPrinted>2017-09-29T08:24:00Z</cp:lastPrinted>
  <dcterms:created xsi:type="dcterms:W3CDTF">2017-09-29T08:24:00Z</dcterms:created>
  <dcterms:modified xsi:type="dcterms:W3CDTF">2017-09-29T08:28:00Z</dcterms:modified>
</cp:coreProperties>
</file>