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54" w:rsidRPr="003634D7" w:rsidRDefault="00E66A54" w:rsidP="00E66A54">
      <w:pPr>
        <w:rPr>
          <w:rFonts w:hint="eastAsia"/>
        </w:rPr>
      </w:pPr>
      <w:r>
        <w:rPr>
          <w:rFonts w:hint="eastAsia"/>
          <w:highlight w:val="yellow"/>
        </w:rPr>
        <w:t xml:space="preserve">Journal </w:t>
      </w:r>
      <w:bookmarkStart w:id="0" w:name="_GoBack"/>
      <w:bookmarkEnd w:id="0"/>
      <w:r w:rsidRPr="003634D7">
        <w:rPr>
          <w:rFonts w:hint="eastAsia"/>
          <w:highlight w:val="yellow"/>
        </w:rPr>
        <w:t>Publications</w:t>
      </w:r>
    </w:p>
    <w:p w:rsidR="00E66A54" w:rsidRDefault="00E66A54" w:rsidP="00E66A54">
      <w:pPr>
        <w:spacing w:beforeLines="50" w:before="180"/>
        <w:ind w:left="540" w:hangingChars="245" w:hanging="540"/>
        <w:rPr>
          <w:rFonts w:hint="eastAsia"/>
          <w:b/>
          <w:sz w:val="22"/>
        </w:rPr>
      </w:pPr>
      <w:r>
        <w:rPr>
          <w:rFonts w:eastAsia="標楷體" w:hint="eastAsia"/>
          <w:b/>
          <w:sz w:val="22"/>
        </w:rPr>
        <w:t>Lin, W. C.</w:t>
      </w:r>
      <w:r>
        <w:rPr>
          <w:rFonts w:eastAsia="標楷體"/>
          <w:b/>
          <w:sz w:val="22"/>
        </w:rPr>
        <w:t xml:space="preserve">, </w:t>
      </w:r>
      <w:r>
        <w:rPr>
          <w:rFonts w:eastAsia="標楷體"/>
          <w:bCs/>
          <w:sz w:val="22"/>
        </w:rPr>
        <w:t xml:space="preserve">&amp; </w:t>
      </w:r>
      <w:proofErr w:type="spellStart"/>
      <w:r>
        <w:rPr>
          <w:rFonts w:eastAsia="標楷體"/>
          <w:bCs/>
          <w:sz w:val="22"/>
        </w:rPr>
        <w:t>Ivinson</w:t>
      </w:r>
      <w:proofErr w:type="spellEnd"/>
      <w:r>
        <w:rPr>
          <w:rFonts w:eastAsia="標楷體"/>
          <w:bCs/>
          <w:sz w:val="22"/>
        </w:rPr>
        <w:t>, G.</w:t>
      </w:r>
      <w:r>
        <w:rPr>
          <w:rFonts w:eastAsia="標楷體"/>
          <w:sz w:val="22"/>
        </w:rPr>
        <w:t xml:space="preserve"> (</w:t>
      </w:r>
      <w:r>
        <w:rPr>
          <w:rFonts w:eastAsia="標楷體" w:hint="eastAsia"/>
          <w:sz w:val="22"/>
        </w:rPr>
        <w:t>2012</w:t>
      </w:r>
      <w:r>
        <w:rPr>
          <w:rFonts w:eastAsia="標楷體"/>
          <w:sz w:val="22"/>
        </w:rPr>
        <w:t xml:space="preserve">) </w:t>
      </w:r>
      <w:r>
        <w:rPr>
          <w:rFonts w:eastAsia="標楷體" w:hint="eastAsia"/>
          <w:sz w:val="22"/>
        </w:rPr>
        <w:t>E</w:t>
      </w:r>
      <w:proofErr w:type="spellStart"/>
      <w:r>
        <w:rPr>
          <w:rFonts w:eastAsia="MS Mincho"/>
          <w:sz w:val="22"/>
          <w:lang w:val="en" w:eastAsia="ja-JP"/>
        </w:rPr>
        <w:t>thnic</w:t>
      </w:r>
      <w:proofErr w:type="spellEnd"/>
      <w:r>
        <w:rPr>
          <w:rFonts w:eastAsia="MS Mincho"/>
          <w:sz w:val="22"/>
          <w:lang w:val="en" w:eastAsia="ja-JP"/>
        </w:rPr>
        <w:t xml:space="preserve"> cultur</w:t>
      </w:r>
      <w:r>
        <w:rPr>
          <w:rFonts w:hint="eastAsia"/>
          <w:sz w:val="22"/>
          <w:lang w:val="en"/>
        </w:rPr>
        <w:t>al legacies</w:t>
      </w:r>
      <w:r>
        <w:rPr>
          <w:rFonts w:eastAsia="MS Mincho"/>
          <w:sz w:val="22"/>
          <w:lang w:val="en" w:eastAsia="ja-JP"/>
        </w:rPr>
        <w:t xml:space="preserve"> and EFL learning: a socio-cultural study in Taiwan. </w:t>
      </w:r>
      <w:r w:rsidRPr="00A1034B">
        <w:rPr>
          <w:sz w:val="22"/>
          <w:lang w:val="en"/>
        </w:rPr>
        <w:t>In</w:t>
      </w:r>
      <w:r w:rsidRPr="007965CC">
        <w:rPr>
          <w:rFonts w:hint="eastAsia"/>
          <w:sz w:val="22"/>
          <w:szCs w:val="22"/>
          <w:lang w:val="en-GB"/>
        </w:rPr>
        <w:t xml:space="preserve"> </w:t>
      </w:r>
      <w:r w:rsidRPr="007965CC">
        <w:rPr>
          <w:rFonts w:eastAsia="標楷體"/>
          <w:sz w:val="22"/>
          <w:szCs w:val="22"/>
        </w:rPr>
        <w:t xml:space="preserve">E. </w:t>
      </w:r>
      <w:proofErr w:type="spellStart"/>
      <w:r w:rsidRPr="007965CC">
        <w:rPr>
          <w:rFonts w:eastAsia="標楷體"/>
          <w:sz w:val="22"/>
          <w:szCs w:val="22"/>
        </w:rPr>
        <w:t>Hjörne</w:t>
      </w:r>
      <w:proofErr w:type="spellEnd"/>
      <w:r w:rsidRPr="007965CC">
        <w:rPr>
          <w:rFonts w:eastAsia="標楷體"/>
          <w:sz w:val="22"/>
          <w:szCs w:val="22"/>
        </w:rPr>
        <w:t xml:space="preserve"> et al. (</w:t>
      </w:r>
      <w:proofErr w:type="gramStart"/>
      <w:r w:rsidRPr="007965CC">
        <w:rPr>
          <w:rFonts w:eastAsia="標楷體"/>
          <w:sz w:val="22"/>
          <w:szCs w:val="22"/>
        </w:rPr>
        <w:t>eds</w:t>
      </w:r>
      <w:proofErr w:type="gramEnd"/>
      <w:r w:rsidRPr="007965CC">
        <w:rPr>
          <w:rFonts w:eastAsia="標楷體"/>
          <w:sz w:val="22"/>
          <w:szCs w:val="22"/>
        </w:rPr>
        <w:t>.)</w:t>
      </w:r>
      <w:r w:rsidRPr="007965CC">
        <w:rPr>
          <w:rFonts w:eastAsia="標楷體" w:hint="eastAsia"/>
          <w:sz w:val="22"/>
          <w:szCs w:val="22"/>
        </w:rPr>
        <w:t>.</w:t>
      </w:r>
      <w:r w:rsidRPr="00A1034B">
        <w:rPr>
          <w:sz w:val="22"/>
          <w:lang w:val="en"/>
        </w:rPr>
        <w:t xml:space="preserve"> </w:t>
      </w:r>
      <w:proofErr w:type="gramStart"/>
      <w:r w:rsidRPr="00A1034B">
        <w:rPr>
          <w:sz w:val="22"/>
          <w:szCs w:val="22"/>
        </w:rPr>
        <w:t>"</w:t>
      </w:r>
      <w:r w:rsidRPr="00A1034B">
        <w:rPr>
          <w:i/>
          <w:sz w:val="22"/>
          <w:szCs w:val="22"/>
        </w:rPr>
        <w:t>Learning, social interaction and diversity - exploring school practices</w:t>
      </w:r>
      <w:r w:rsidRPr="00A1034B">
        <w:rPr>
          <w:sz w:val="22"/>
          <w:szCs w:val="22"/>
        </w:rPr>
        <w:t>"</w:t>
      </w:r>
      <w:r>
        <w:rPr>
          <w:rFonts w:hint="eastAsia"/>
          <w:sz w:val="22"/>
          <w:szCs w:val="22"/>
        </w:rPr>
        <w:t xml:space="preserve"> (</w:t>
      </w:r>
      <w:r w:rsidRPr="007965CC">
        <w:rPr>
          <w:rFonts w:eastAsia="標楷體" w:hint="eastAsia"/>
          <w:sz w:val="22"/>
          <w:szCs w:val="22"/>
        </w:rPr>
        <w:t>pp.</w:t>
      </w:r>
      <w:r w:rsidRPr="007965CC">
        <w:rPr>
          <w:rFonts w:eastAsia="標楷體"/>
          <w:sz w:val="22"/>
          <w:szCs w:val="22"/>
        </w:rPr>
        <w:t xml:space="preserve"> 69–84</w:t>
      </w:r>
      <w:r>
        <w:rPr>
          <w:rFonts w:hint="eastAsia"/>
          <w:sz w:val="22"/>
          <w:szCs w:val="22"/>
        </w:rPr>
        <w:t>).</w:t>
      </w:r>
      <w:proofErr w:type="gramEnd"/>
      <w:r>
        <w:rPr>
          <w:rFonts w:hint="eastAsia"/>
          <w:sz w:val="22"/>
          <w:szCs w:val="22"/>
        </w:rPr>
        <w:t xml:space="preserve"> </w:t>
      </w:r>
      <w:proofErr w:type="gramStart"/>
      <w:r>
        <w:rPr>
          <w:rFonts w:hint="eastAsia"/>
          <w:sz w:val="22"/>
          <w:szCs w:val="22"/>
        </w:rPr>
        <w:t>Sense Publishers</w:t>
      </w:r>
      <w:r w:rsidRPr="00A1034B">
        <w:rPr>
          <w:rFonts w:eastAsia="MS Mincho"/>
          <w:sz w:val="22"/>
          <w:lang w:val="en" w:eastAsia="ja-JP"/>
        </w:rPr>
        <w:t>.</w:t>
      </w:r>
      <w:proofErr w:type="gramEnd"/>
    </w:p>
    <w:p w:rsidR="00E66A54" w:rsidRDefault="00E66A54" w:rsidP="00E66A54">
      <w:pPr>
        <w:spacing w:beforeLines="50" w:before="180"/>
        <w:ind w:left="539" w:hangingChars="244" w:hanging="539"/>
        <w:rPr>
          <w:rFonts w:hint="eastAsia"/>
          <w:b/>
          <w:sz w:val="22"/>
          <w:lang w:val="en"/>
        </w:rPr>
      </w:pPr>
      <w:r>
        <w:rPr>
          <w:rFonts w:eastAsia="MS Mincho"/>
          <w:b/>
          <w:sz w:val="22"/>
          <w:lang w:val="en" w:eastAsia="ja-JP"/>
        </w:rPr>
        <w:t>Lin, W. C.,</w:t>
      </w:r>
      <w:r>
        <w:rPr>
          <w:rFonts w:eastAsia="MS Mincho"/>
          <w:sz w:val="22"/>
          <w:lang w:val="en" w:eastAsia="ja-JP"/>
        </w:rPr>
        <w:t xml:space="preserve"> &amp; Yang, S. C. (</w:t>
      </w:r>
      <w:r>
        <w:rPr>
          <w:rFonts w:hint="eastAsia"/>
          <w:sz w:val="22"/>
          <w:lang w:val="en"/>
        </w:rPr>
        <w:t>2011</w:t>
      </w:r>
      <w:r>
        <w:rPr>
          <w:rFonts w:eastAsia="MS Mincho"/>
          <w:sz w:val="22"/>
          <w:lang w:val="en" w:eastAsia="ja-JP"/>
        </w:rPr>
        <w:t>)</w:t>
      </w:r>
      <w:r>
        <w:rPr>
          <w:rFonts w:ascii="新細明體" w:hAnsi="新細明體" w:hint="eastAsia"/>
          <w:sz w:val="22"/>
          <w:lang w:val="en"/>
        </w:rPr>
        <w:t xml:space="preserve"> </w:t>
      </w:r>
      <w:r w:rsidRPr="005D464D">
        <w:rPr>
          <w:rFonts w:hint="eastAsia"/>
          <w:sz w:val="22"/>
          <w:szCs w:val="22"/>
        </w:rPr>
        <w:t>Exploring Students</w:t>
      </w:r>
      <w:r w:rsidRPr="005D464D">
        <w:rPr>
          <w:sz w:val="22"/>
          <w:szCs w:val="22"/>
        </w:rPr>
        <w:t>’</w:t>
      </w:r>
      <w:r w:rsidRPr="005D464D">
        <w:rPr>
          <w:rFonts w:hint="eastAsia"/>
          <w:sz w:val="22"/>
          <w:szCs w:val="22"/>
        </w:rPr>
        <w:t xml:space="preserve"> Perceptions of </w:t>
      </w:r>
      <w:r w:rsidRPr="005D464D">
        <w:rPr>
          <w:sz w:val="22"/>
          <w:szCs w:val="22"/>
        </w:rPr>
        <w:t xml:space="preserve">Integrating Wiki Technology and Peer </w:t>
      </w:r>
      <w:r w:rsidRPr="005D464D">
        <w:rPr>
          <w:rFonts w:hint="eastAsia"/>
          <w:sz w:val="22"/>
          <w:szCs w:val="22"/>
        </w:rPr>
        <w:t>Feedback</w:t>
      </w:r>
      <w:r w:rsidRPr="005D464D">
        <w:rPr>
          <w:sz w:val="22"/>
          <w:szCs w:val="22"/>
        </w:rPr>
        <w:t xml:space="preserve"> into English Writing Courses</w:t>
      </w:r>
      <w:r w:rsidRPr="005D464D">
        <w:rPr>
          <w:rFonts w:eastAsia="標楷體" w:hint="eastAsia"/>
          <w:iCs/>
          <w:sz w:val="22"/>
        </w:rPr>
        <w:t>.</w:t>
      </w:r>
      <w:r w:rsidRPr="005D464D">
        <w:rPr>
          <w:rFonts w:eastAsia="標楷體" w:hint="eastAsia"/>
          <w:b/>
          <w:iCs/>
          <w:sz w:val="22"/>
        </w:rPr>
        <w:t xml:space="preserve"> </w:t>
      </w:r>
      <w:r w:rsidRPr="005D464D">
        <w:rPr>
          <w:bCs/>
          <w:i/>
          <w:sz w:val="22"/>
          <w:szCs w:val="22"/>
        </w:rPr>
        <w:t>English Teaching: Practice and Critique</w:t>
      </w:r>
      <w:r w:rsidRPr="005D464D">
        <w:rPr>
          <w:rFonts w:eastAsia="標楷體" w:hint="eastAsia"/>
          <w:iCs/>
          <w:sz w:val="22"/>
        </w:rPr>
        <w:t xml:space="preserve">, </w:t>
      </w:r>
      <w:r w:rsidRPr="005D464D">
        <w:rPr>
          <w:rFonts w:eastAsia="標楷體" w:hint="eastAsia"/>
          <w:i/>
          <w:iCs/>
          <w:sz w:val="22"/>
        </w:rPr>
        <w:t>10</w:t>
      </w:r>
      <w:r w:rsidRPr="005D464D">
        <w:rPr>
          <w:rFonts w:eastAsia="標楷體" w:hint="eastAsia"/>
          <w:iCs/>
          <w:sz w:val="22"/>
        </w:rPr>
        <w:t>(2)</w:t>
      </w:r>
      <w:r>
        <w:rPr>
          <w:rFonts w:eastAsia="標楷體" w:hint="eastAsia"/>
          <w:iCs/>
          <w:sz w:val="22"/>
        </w:rPr>
        <w:t>, 88</w:t>
      </w:r>
      <w:r w:rsidRPr="00F41926">
        <w:rPr>
          <w:rFonts w:eastAsia="標楷體" w:hint="eastAsia"/>
          <w:iCs/>
          <w:sz w:val="22"/>
        </w:rPr>
        <w:t>-103</w:t>
      </w:r>
      <w:r w:rsidRPr="005D464D">
        <w:rPr>
          <w:rFonts w:eastAsia="標楷體" w:hint="eastAsia"/>
          <w:iCs/>
          <w:sz w:val="22"/>
        </w:rPr>
        <w:t>.</w:t>
      </w:r>
      <w:r w:rsidRPr="005D464D">
        <w:rPr>
          <w:rFonts w:eastAsia="標楷體" w:hint="eastAsia"/>
          <w:b/>
          <w:iCs/>
          <w:sz w:val="22"/>
        </w:rPr>
        <w:t xml:space="preserve"> </w:t>
      </w:r>
      <w:r w:rsidRPr="00F41926">
        <w:rPr>
          <w:rFonts w:eastAsia="標楷體" w:hint="eastAsia"/>
          <w:b/>
          <w:iCs/>
          <w:sz w:val="22"/>
          <w:highlight w:val="yellow"/>
        </w:rPr>
        <w:t>(SSCI)</w:t>
      </w:r>
    </w:p>
    <w:p w:rsidR="00E66A54" w:rsidRDefault="00E66A54" w:rsidP="00E66A54">
      <w:pPr>
        <w:spacing w:beforeLines="50" w:before="180"/>
        <w:ind w:left="539" w:hangingChars="244" w:hanging="539"/>
        <w:rPr>
          <w:rFonts w:eastAsia="標楷體" w:hint="eastAsia"/>
          <w:b/>
          <w:sz w:val="22"/>
        </w:rPr>
      </w:pPr>
      <w:r>
        <w:rPr>
          <w:rFonts w:eastAsia="MS Mincho"/>
          <w:b/>
          <w:sz w:val="22"/>
          <w:lang w:val="en" w:eastAsia="ja-JP"/>
        </w:rPr>
        <w:t>Lin, W. C.,</w:t>
      </w:r>
      <w:r>
        <w:rPr>
          <w:rFonts w:eastAsia="MS Mincho"/>
          <w:sz w:val="22"/>
          <w:lang w:val="en" w:eastAsia="ja-JP"/>
        </w:rPr>
        <w:t xml:space="preserve"> &amp; Yang, S. C. (</w:t>
      </w:r>
      <w:r>
        <w:rPr>
          <w:rFonts w:hint="eastAsia"/>
          <w:sz w:val="22"/>
          <w:lang w:val="en"/>
        </w:rPr>
        <w:t>2011</w:t>
      </w:r>
      <w:r>
        <w:rPr>
          <w:rFonts w:eastAsia="MS Mincho"/>
          <w:sz w:val="22"/>
          <w:lang w:val="en" w:eastAsia="ja-JP"/>
        </w:rPr>
        <w:t>)</w:t>
      </w:r>
      <w:r>
        <w:rPr>
          <w:rFonts w:ascii="新細明體" w:hAnsi="新細明體" w:hint="eastAsia"/>
          <w:sz w:val="22"/>
          <w:lang w:val="en"/>
        </w:rPr>
        <w:t xml:space="preserve"> </w:t>
      </w:r>
      <w:r w:rsidRPr="007C5092">
        <w:rPr>
          <w:sz w:val="22"/>
          <w:szCs w:val="22"/>
          <w:lang w:val="en"/>
        </w:rPr>
        <w:t xml:space="preserve">Using wiki online writing system to develop English writing skills among college students in </w:t>
      </w:r>
      <w:smartTag w:uri="urn:schemas-microsoft-com:office:smarttags" w:element="place">
        <w:smartTag w:uri="urn:schemas-microsoft-com:office:smarttags" w:element="country-region">
          <w:r w:rsidRPr="007C5092">
            <w:rPr>
              <w:sz w:val="22"/>
              <w:szCs w:val="22"/>
              <w:lang w:val="en"/>
            </w:rPr>
            <w:t>Taiwan</w:t>
          </w:r>
        </w:smartTag>
      </w:smartTag>
      <w:r w:rsidRPr="007C5092">
        <w:rPr>
          <w:sz w:val="22"/>
          <w:szCs w:val="22"/>
          <w:lang w:val="en"/>
        </w:rPr>
        <w:t xml:space="preserve"> (in Chinese)</w:t>
      </w:r>
      <w:r w:rsidRPr="007C5092">
        <w:rPr>
          <w:b/>
          <w:sz w:val="22"/>
          <w:szCs w:val="22"/>
        </w:rPr>
        <w:t xml:space="preserve">. </w:t>
      </w:r>
      <w:r>
        <w:rPr>
          <w:rFonts w:eastAsia="標楷體" w:hint="eastAsia"/>
          <w:i/>
          <w:iCs/>
          <w:sz w:val="22"/>
        </w:rPr>
        <w:t xml:space="preserve">Curriculum &amp; Instruction Quarterly, </w:t>
      </w:r>
      <w:r w:rsidRPr="007C5092">
        <w:rPr>
          <w:rFonts w:eastAsia="標楷體" w:hint="eastAsia"/>
          <w:iCs/>
          <w:sz w:val="22"/>
        </w:rPr>
        <w:t xml:space="preserve">14(2), 75-102. </w:t>
      </w:r>
      <w:r w:rsidRPr="005E2933">
        <w:rPr>
          <w:rFonts w:eastAsia="標楷體" w:hint="eastAsia"/>
          <w:b/>
          <w:iCs/>
          <w:sz w:val="22"/>
          <w:highlight w:val="yellow"/>
        </w:rPr>
        <w:t>(TSSCI)</w:t>
      </w:r>
      <w:r w:rsidRPr="007C5092">
        <w:rPr>
          <w:rFonts w:eastAsia="標楷體" w:hint="eastAsia"/>
          <w:b/>
          <w:sz w:val="22"/>
        </w:rPr>
        <w:t xml:space="preserve"> </w:t>
      </w:r>
    </w:p>
    <w:p w:rsidR="00E66A54" w:rsidRPr="007F1BAD" w:rsidRDefault="00E66A54" w:rsidP="00E66A54">
      <w:pPr>
        <w:spacing w:beforeLines="50" w:before="180"/>
        <w:ind w:left="539" w:hangingChars="244" w:hanging="539"/>
        <w:rPr>
          <w:rFonts w:eastAsia="標楷體" w:hint="eastAsia"/>
          <w:b/>
          <w:sz w:val="22"/>
        </w:rPr>
      </w:pPr>
      <w:r>
        <w:rPr>
          <w:rFonts w:eastAsia="MS Mincho"/>
          <w:b/>
          <w:sz w:val="22"/>
          <w:lang w:val="en" w:eastAsia="ja-JP"/>
        </w:rPr>
        <w:t>Lin, W. C.,</w:t>
      </w:r>
      <w:r>
        <w:rPr>
          <w:rFonts w:eastAsia="MS Mincho"/>
          <w:sz w:val="22"/>
          <w:lang w:val="en" w:eastAsia="ja-JP"/>
        </w:rPr>
        <w:t xml:space="preserve"> &amp; Yang, S. C. (</w:t>
      </w:r>
      <w:r>
        <w:rPr>
          <w:rFonts w:hint="eastAsia"/>
          <w:sz w:val="22"/>
          <w:lang w:val="en"/>
        </w:rPr>
        <w:t>2009</w:t>
      </w:r>
      <w:r>
        <w:rPr>
          <w:rFonts w:eastAsia="MS Mincho"/>
          <w:sz w:val="22"/>
          <w:lang w:val="en" w:eastAsia="ja-JP"/>
        </w:rPr>
        <w:t xml:space="preserve">) Metaphorical </w:t>
      </w:r>
      <w:proofErr w:type="spellStart"/>
      <w:r>
        <w:rPr>
          <w:rFonts w:eastAsia="MS Mincho"/>
          <w:sz w:val="22"/>
          <w:lang w:val="en" w:eastAsia="ja-JP"/>
        </w:rPr>
        <w:t>conceptualisations</w:t>
      </w:r>
      <w:proofErr w:type="spellEnd"/>
      <w:r>
        <w:rPr>
          <w:rFonts w:eastAsia="MS Mincho"/>
          <w:sz w:val="22"/>
          <w:lang w:val="en" w:eastAsia="ja-JP"/>
        </w:rPr>
        <w:t xml:space="preserve"> of EFL teacher roles and teaching belief: a socio-cultural approach (in Chinese)</w:t>
      </w:r>
      <w:r>
        <w:rPr>
          <w:rFonts w:ascii="新細明體" w:hAnsi="新細明體" w:hint="eastAsia"/>
          <w:sz w:val="22"/>
          <w:lang w:val="en"/>
        </w:rPr>
        <w:t>.</w:t>
      </w:r>
      <w:r w:rsidRPr="007F1BAD">
        <w:rPr>
          <w:rFonts w:eastAsia="標楷體" w:hint="eastAsia"/>
          <w:i/>
          <w:iCs/>
          <w:sz w:val="22"/>
        </w:rPr>
        <w:t xml:space="preserve"> </w:t>
      </w:r>
      <w:r>
        <w:rPr>
          <w:rFonts w:eastAsia="標楷體" w:hint="eastAsia"/>
          <w:i/>
          <w:iCs/>
          <w:sz w:val="22"/>
        </w:rPr>
        <w:t xml:space="preserve">Curriculum &amp; Instruction Quarterly, </w:t>
      </w:r>
      <w:r w:rsidRPr="009040FB">
        <w:rPr>
          <w:rFonts w:eastAsia="標楷體"/>
        </w:rPr>
        <w:t>12</w:t>
      </w:r>
      <w:r>
        <w:rPr>
          <w:rFonts w:eastAsia="標楷體" w:hint="eastAsia"/>
        </w:rPr>
        <w:t>(</w:t>
      </w:r>
      <w:r w:rsidRPr="00D22FF6">
        <w:rPr>
          <w:rFonts w:eastAsia="標楷體"/>
        </w:rPr>
        <w:t>2</w:t>
      </w:r>
      <w:r>
        <w:rPr>
          <w:rFonts w:eastAsia="標楷體" w:hint="eastAsia"/>
        </w:rPr>
        <w:t>), 1</w:t>
      </w:r>
      <w:r w:rsidRPr="00D22FF6">
        <w:rPr>
          <w:rFonts w:eastAsia="標楷體"/>
        </w:rPr>
        <w:t>93-222</w:t>
      </w:r>
      <w:r>
        <w:rPr>
          <w:rFonts w:eastAsia="標楷體" w:hint="eastAsia"/>
        </w:rPr>
        <w:t>.</w:t>
      </w:r>
      <w:r>
        <w:rPr>
          <w:rFonts w:eastAsia="標楷體" w:hint="eastAsia"/>
          <w:iCs/>
          <w:sz w:val="22"/>
        </w:rPr>
        <w:t xml:space="preserve"> </w:t>
      </w:r>
      <w:r w:rsidRPr="005E2933">
        <w:rPr>
          <w:rFonts w:eastAsia="標楷體" w:hint="eastAsia"/>
          <w:b/>
          <w:iCs/>
          <w:sz w:val="22"/>
          <w:highlight w:val="yellow"/>
        </w:rPr>
        <w:t>(TSSCI)</w:t>
      </w:r>
    </w:p>
    <w:p w:rsidR="00E66A54" w:rsidRDefault="00E66A54" w:rsidP="00E66A54">
      <w:pPr>
        <w:spacing w:beforeLines="50" w:before="180"/>
        <w:ind w:left="540" w:hangingChars="245" w:hanging="540"/>
        <w:rPr>
          <w:rFonts w:eastAsia="標楷體" w:hint="eastAsia"/>
          <w:b/>
          <w:sz w:val="22"/>
        </w:rPr>
      </w:pPr>
      <w:r>
        <w:rPr>
          <w:rFonts w:eastAsia="標楷體" w:hint="eastAsia"/>
          <w:b/>
          <w:sz w:val="22"/>
        </w:rPr>
        <w:t>Lin, W. C.</w:t>
      </w:r>
      <w:r>
        <w:rPr>
          <w:rFonts w:eastAsia="標楷體" w:hint="eastAsia"/>
          <w:sz w:val="22"/>
        </w:rPr>
        <w:t xml:space="preserve"> (2008) </w:t>
      </w:r>
      <w:r w:rsidRPr="009710A3">
        <w:rPr>
          <w:sz w:val="22"/>
          <w:szCs w:val="22"/>
        </w:rPr>
        <w:t>Culture, ethnicity and English language learning:</w:t>
      </w:r>
      <w:r>
        <w:rPr>
          <w:rFonts w:hint="eastAsia"/>
          <w:sz w:val="22"/>
          <w:szCs w:val="22"/>
        </w:rPr>
        <w:t xml:space="preserve"> a</w:t>
      </w:r>
      <w:r w:rsidRPr="009710A3">
        <w:rPr>
          <w:sz w:val="22"/>
          <w:szCs w:val="22"/>
        </w:rPr>
        <w:t xml:space="preserve"> socio-cultural study</w:t>
      </w:r>
      <w:r>
        <w:rPr>
          <w:rFonts w:hint="eastAsia"/>
          <w:sz w:val="22"/>
          <w:szCs w:val="22"/>
        </w:rPr>
        <w:t xml:space="preserve"> </w:t>
      </w:r>
      <w:r w:rsidRPr="009710A3">
        <w:rPr>
          <w:sz w:val="22"/>
          <w:szCs w:val="22"/>
        </w:rPr>
        <w:t xml:space="preserve">of secondary schools in </w:t>
      </w:r>
      <w:smartTag w:uri="urn:schemas-microsoft-com:office:smarttags" w:element="place">
        <w:smartTag w:uri="urn:schemas-microsoft-com:office:smarttags" w:element="country-region">
          <w:r w:rsidRPr="009710A3">
            <w:rPr>
              <w:sz w:val="22"/>
              <w:szCs w:val="22"/>
            </w:rPr>
            <w:t>Taiwan</w:t>
          </w:r>
        </w:smartTag>
      </w:smartTag>
      <w:r>
        <w:rPr>
          <w:rFonts w:hint="eastAsia"/>
          <w:sz w:val="22"/>
          <w:szCs w:val="22"/>
        </w:rPr>
        <w:t>.</w:t>
      </w:r>
      <w:r>
        <w:rPr>
          <w:rFonts w:eastAsia="標楷體" w:hint="eastAsia"/>
          <w:sz w:val="22"/>
        </w:rPr>
        <w:t xml:space="preserve"> </w:t>
      </w:r>
      <w:proofErr w:type="gramStart"/>
      <w:r>
        <w:rPr>
          <w:rFonts w:eastAsia="標楷體" w:hint="eastAsia"/>
          <w:sz w:val="22"/>
        </w:rPr>
        <w:t xml:space="preserve">Unpublished Doctoral </w:t>
      </w:r>
      <w:r>
        <w:rPr>
          <w:rFonts w:eastAsia="標楷體"/>
          <w:sz w:val="22"/>
        </w:rPr>
        <w:t>Dissertation</w:t>
      </w:r>
      <w:r>
        <w:rPr>
          <w:rFonts w:eastAsia="標楷體" w:hint="eastAsia"/>
          <w:sz w:val="22"/>
        </w:rPr>
        <w:t>.</w:t>
      </w:r>
      <w:proofErr w:type="gramEnd"/>
      <w:r>
        <w:rPr>
          <w:rFonts w:eastAsia="標楷體" w:hint="eastAsia"/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eastAsia="標楷體" w:hint="eastAsia"/>
              <w:sz w:val="22"/>
            </w:rPr>
            <w:t>Cardiff University</w:t>
          </w:r>
        </w:smartTag>
        <w:r>
          <w:rPr>
            <w:rFonts w:eastAsia="標楷體" w:hint="eastAsia"/>
            <w:sz w:val="22"/>
          </w:rPr>
          <w:t xml:space="preserve">, </w:t>
        </w:r>
        <w:smartTag w:uri="urn:schemas-microsoft-com:office:smarttags" w:element="country-region">
          <w:r>
            <w:rPr>
              <w:rFonts w:eastAsia="標楷體" w:hint="eastAsia"/>
              <w:sz w:val="22"/>
            </w:rPr>
            <w:t>UK</w:t>
          </w:r>
        </w:smartTag>
      </w:smartTag>
      <w:r>
        <w:rPr>
          <w:rFonts w:eastAsia="標楷體" w:hint="eastAsia"/>
          <w:sz w:val="22"/>
        </w:rPr>
        <w:t>.</w:t>
      </w:r>
    </w:p>
    <w:p w:rsidR="00E66A54" w:rsidRPr="0079283D" w:rsidRDefault="00E66A54" w:rsidP="00E66A54">
      <w:pPr>
        <w:spacing w:before="50"/>
        <w:ind w:left="540" w:hangingChars="245" w:hanging="540"/>
        <w:rPr>
          <w:rFonts w:eastAsia="標楷體"/>
          <w:color w:val="000000"/>
          <w:sz w:val="22"/>
          <w:szCs w:val="22"/>
          <w:lang w:val="en-GB"/>
        </w:rPr>
      </w:pPr>
      <w:r w:rsidRPr="0079283D">
        <w:rPr>
          <w:rFonts w:eastAsia="標楷體"/>
          <w:b/>
          <w:sz w:val="22"/>
        </w:rPr>
        <w:t>Lin, W. C.</w:t>
      </w:r>
      <w:r w:rsidRPr="0079283D">
        <w:rPr>
          <w:rFonts w:eastAsia="標楷體"/>
          <w:sz w:val="22"/>
        </w:rPr>
        <w:t xml:space="preserve"> (2008) Educational trends in the </w:t>
      </w:r>
      <w:smartTag w:uri="urn:schemas-microsoft-com:office:smarttags" w:element="place">
        <w:smartTag w:uri="urn:schemas-microsoft-com:office:smarttags" w:element="country-region">
          <w:r w:rsidRPr="0079283D">
            <w:rPr>
              <w:rFonts w:eastAsia="標楷體"/>
              <w:sz w:val="22"/>
            </w:rPr>
            <w:t>UK</w:t>
          </w:r>
        </w:smartTag>
      </w:smartTag>
      <w:r w:rsidRPr="0079283D">
        <w:rPr>
          <w:rFonts w:eastAsia="標楷體"/>
          <w:sz w:val="22"/>
        </w:rPr>
        <w:t>: Vygotsky and education (in Chinese)</w:t>
      </w:r>
      <w:r>
        <w:rPr>
          <w:rFonts w:eastAsia="標楷體" w:hint="eastAsia"/>
          <w:sz w:val="22"/>
        </w:rPr>
        <w:t>.</w:t>
      </w:r>
      <w:r w:rsidRPr="0079283D">
        <w:rPr>
          <w:rFonts w:eastAsia="標楷體"/>
          <w:sz w:val="22"/>
        </w:rPr>
        <w:t xml:space="preserve"> </w:t>
      </w:r>
      <w:r w:rsidRPr="0079283D">
        <w:rPr>
          <w:i/>
          <w:iCs/>
          <w:sz w:val="22"/>
          <w:szCs w:val="20"/>
        </w:rPr>
        <w:t>Journal of Elementary Education</w:t>
      </w:r>
      <w:r w:rsidRPr="0079283D">
        <w:rPr>
          <w:rFonts w:eastAsia="標楷體"/>
          <w:sz w:val="22"/>
        </w:rPr>
        <w:t xml:space="preserve">, 48 </w:t>
      </w:r>
      <w:r w:rsidRPr="0079283D">
        <w:rPr>
          <w:sz w:val="22"/>
        </w:rPr>
        <w:t>(4), 101-111.</w:t>
      </w:r>
    </w:p>
    <w:p w:rsidR="00E66A54" w:rsidRDefault="00E66A54" w:rsidP="00E66A54">
      <w:pPr>
        <w:spacing w:beforeLines="50" w:before="180"/>
        <w:ind w:left="540" w:hangingChars="245" w:hanging="540"/>
        <w:rPr>
          <w:rFonts w:eastAsia="標楷體" w:hint="eastAsia"/>
          <w:color w:val="000000"/>
          <w:sz w:val="22"/>
        </w:rPr>
      </w:pPr>
      <w:r>
        <w:rPr>
          <w:rFonts w:eastAsia="標楷體" w:hint="eastAsia"/>
          <w:b/>
          <w:sz w:val="22"/>
        </w:rPr>
        <w:t>Lin, W. C.</w:t>
      </w:r>
      <w:r>
        <w:rPr>
          <w:rFonts w:eastAsia="標楷體" w:hint="eastAsia"/>
          <w:sz w:val="22"/>
        </w:rPr>
        <w:t xml:space="preserve"> (2004) </w:t>
      </w:r>
      <w:proofErr w:type="gramStart"/>
      <w:r>
        <w:rPr>
          <w:rFonts w:eastAsia="標楷體" w:hint="eastAsia"/>
          <w:sz w:val="22"/>
        </w:rPr>
        <w:t>The</w:t>
      </w:r>
      <w:proofErr w:type="gramEnd"/>
      <w:r>
        <w:rPr>
          <w:rFonts w:eastAsia="標楷體" w:hint="eastAsia"/>
          <w:sz w:val="22"/>
        </w:rPr>
        <w:t xml:space="preserve"> instruction of creative reading in English subject</w:t>
      </w:r>
      <w:r>
        <w:rPr>
          <w:rFonts w:eastAsia="標楷體"/>
          <w:color w:val="000000"/>
          <w:sz w:val="22"/>
        </w:rPr>
        <w:t>:</w:t>
      </w:r>
      <w:r>
        <w:rPr>
          <w:rFonts w:eastAsia="標楷體" w:hint="eastAsia"/>
          <w:color w:val="000000"/>
          <w:sz w:val="22"/>
        </w:rPr>
        <w:t xml:space="preserve"> using d</w:t>
      </w:r>
      <w:r>
        <w:rPr>
          <w:rFonts w:eastAsia="標楷體"/>
          <w:color w:val="000000"/>
          <w:sz w:val="22"/>
        </w:rPr>
        <w:t>e</w:t>
      </w:r>
      <w:r>
        <w:rPr>
          <w:rFonts w:eastAsia="標楷體" w:hint="eastAsia"/>
          <w:color w:val="000000"/>
          <w:sz w:val="22"/>
        </w:rPr>
        <w:t xml:space="preserve"> Bono</w:t>
      </w:r>
      <w:r>
        <w:rPr>
          <w:rFonts w:eastAsia="標楷體"/>
          <w:color w:val="000000"/>
          <w:sz w:val="22"/>
        </w:rPr>
        <w:t>’</w:t>
      </w:r>
      <w:r>
        <w:rPr>
          <w:rFonts w:eastAsia="標楷體" w:hint="eastAsia"/>
          <w:color w:val="000000"/>
          <w:sz w:val="22"/>
        </w:rPr>
        <w:t>s six thinking hats</w:t>
      </w:r>
      <w:r>
        <w:rPr>
          <w:rFonts w:eastAsia="標楷體" w:hint="eastAsia"/>
          <w:sz w:val="22"/>
        </w:rPr>
        <w:t xml:space="preserve"> (in Chinese). </w:t>
      </w:r>
      <w:r>
        <w:rPr>
          <w:rFonts w:eastAsia="標楷體" w:hint="eastAsia"/>
          <w:i/>
          <w:iCs/>
          <w:sz w:val="22"/>
        </w:rPr>
        <w:t xml:space="preserve">Sun </w:t>
      </w:r>
      <w:proofErr w:type="spellStart"/>
      <w:r>
        <w:rPr>
          <w:rFonts w:eastAsia="標楷體" w:hint="eastAsia"/>
          <w:i/>
          <w:iCs/>
          <w:sz w:val="22"/>
        </w:rPr>
        <w:t>Yat-sen</w:t>
      </w:r>
      <w:proofErr w:type="spellEnd"/>
      <w:r>
        <w:rPr>
          <w:rFonts w:eastAsia="標楷體" w:hint="eastAsia"/>
          <w:i/>
          <w:iCs/>
          <w:sz w:val="22"/>
        </w:rPr>
        <w:t xml:space="preserve"> </w:t>
      </w:r>
      <w:r>
        <w:rPr>
          <w:rFonts w:eastAsia="標楷體"/>
          <w:i/>
          <w:iCs/>
          <w:sz w:val="22"/>
        </w:rPr>
        <w:t>Forum</w:t>
      </w:r>
      <w:r>
        <w:rPr>
          <w:rFonts w:eastAsia="標楷體" w:hint="eastAsia"/>
          <w:i/>
          <w:iCs/>
          <w:sz w:val="22"/>
        </w:rPr>
        <w:t xml:space="preserve"> of</w:t>
      </w:r>
      <w:r>
        <w:rPr>
          <w:rFonts w:eastAsia="標楷體"/>
          <w:i/>
          <w:iCs/>
          <w:sz w:val="22"/>
        </w:rPr>
        <w:t xml:space="preserve"> Pre-service Teacher</w:t>
      </w:r>
      <w:r>
        <w:rPr>
          <w:rFonts w:eastAsia="標楷體" w:hint="eastAsia"/>
          <w:i/>
          <w:iCs/>
          <w:sz w:val="22"/>
        </w:rPr>
        <w:t xml:space="preserve">, </w:t>
      </w:r>
      <w:r>
        <w:rPr>
          <w:rFonts w:eastAsia="標楷體"/>
          <w:sz w:val="22"/>
        </w:rPr>
        <w:t>1</w:t>
      </w:r>
      <w:r>
        <w:rPr>
          <w:rFonts w:eastAsia="標楷體" w:hint="eastAsia"/>
          <w:sz w:val="22"/>
        </w:rPr>
        <w:t>, 16-30.</w:t>
      </w:r>
    </w:p>
    <w:p w:rsidR="00E66A54" w:rsidRDefault="00E66A54" w:rsidP="00E66A54">
      <w:pPr>
        <w:spacing w:beforeLines="50" w:before="180"/>
        <w:ind w:left="539" w:hangingChars="245" w:hanging="539"/>
        <w:rPr>
          <w:rFonts w:eastAsia="標楷體" w:hint="eastAsia"/>
          <w:color w:val="000000"/>
          <w:sz w:val="22"/>
        </w:rPr>
      </w:pPr>
      <w:r>
        <w:rPr>
          <w:rFonts w:eastAsia="標楷體"/>
          <w:color w:val="000000"/>
          <w:sz w:val="22"/>
        </w:rPr>
        <w:t>Yang, S. C.,</w:t>
      </w:r>
      <w:r>
        <w:rPr>
          <w:rFonts w:eastAsia="標楷體" w:hint="eastAsia"/>
          <w:color w:val="000000"/>
          <w:sz w:val="22"/>
        </w:rPr>
        <w:t xml:space="preserve"> &amp; </w:t>
      </w:r>
      <w:r>
        <w:rPr>
          <w:rFonts w:eastAsia="標楷體" w:hint="eastAsia"/>
          <w:b/>
          <w:color w:val="000000"/>
          <w:sz w:val="22"/>
        </w:rPr>
        <w:t>Lin, W. C.</w:t>
      </w:r>
      <w:r>
        <w:rPr>
          <w:rFonts w:eastAsia="標楷體"/>
          <w:color w:val="000000"/>
          <w:sz w:val="22"/>
        </w:rPr>
        <w:t xml:space="preserve"> (</w:t>
      </w:r>
      <w:r>
        <w:rPr>
          <w:rFonts w:eastAsia="標楷體" w:hint="eastAsia"/>
          <w:color w:val="000000"/>
          <w:sz w:val="22"/>
        </w:rPr>
        <w:t>2004</w:t>
      </w:r>
      <w:r>
        <w:rPr>
          <w:rFonts w:eastAsia="標楷體"/>
          <w:color w:val="000000"/>
          <w:sz w:val="22"/>
        </w:rPr>
        <w:t xml:space="preserve">) </w:t>
      </w:r>
      <w:proofErr w:type="gramStart"/>
      <w:r>
        <w:rPr>
          <w:rFonts w:eastAsia="標楷體"/>
          <w:color w:val="000000"/>
          <w:sz w:val="22"/>
        </w:rPr>
        <w:t>The</w:t>
      </w:r>
      <w:proofErr w:type="gramEnd"/>
      <w:r>
        <w:rPr>
          <w:rFonts w:eastAsia="標楷體"/>
          <w:color w:val="000000"/>
          <w:sz w:val="22"/>
        </w:rPr>
        <w:t xml:space="preserve"> </w:t>
      </w:r>
      <w:r>
        <w:rPr>
          <w:rFonts w:eastAsia="標楷體" w:hint="eastAsia"/>
          <w:color w:val="000000"/>
          <w:sz w:val="22"/>
        </w:rPr>
        <w:t>r</w:t>
      </w:r>
      <w:r>
        <w:rPr>
          <w:rFonts w:eastAsia="標楷體"/>
          <w:color w:val="000000"/>
          <w:sz w:val="22"/>
        </w:rPr>
        <w:t xml:space="preserve">elationship among </w:t>
      </w:r>
      <w:r>
        <w:rPr>
          <w:rFonts w:eastAsia="標楷體" w:hint="eastAsia"/>
          <w:color w:val="000000"/>
          <w:sz w:val="22"/>
        </w:rPr>
        <w:t>c</w:t>
      </w:r>
      <w:r>
        <w:rPr>
          <w:rFonts w:eastAsia="標楷體"/>
          <w:color w:val="000000"/>
          <w:sz w:val="22"/>
        </w:rPr>
        <w:t xml:space="preserve">reative, </w:t>
      </w:r>
      <w:r>
        <w:rPr>
          <w:rFonts w:eastAsia="標楷體" w:hint="eastAsia"/>
          <w:color w:val="000000"/>
          <w:sz w:val="22"/>
        </w:rPr>
        <w:t>c</w:t>
      </w:r>
      <w:r>
        <w:rPr>
          <w:rFonts w:eastAsia="標楷體"/>
          <w:color w:val="000000"/>
          <w:sz w:val="22"/>
        </w:rPr>
        <w:t xml:space="preserve">ritical </w:t>
      </w:r>
      <w:r>
        <w:rPr>
          <w:rFonts w:eastAsia="標楷體" w:hint="eastAsia"/>
          <w:color w:val="000000"/>
          <w:sz w:val="22"/>
        </w:rPr>
        <w:t>t</w:t>
      </w:r>
      <w:r>
        <w:rPr>
          <w:rFonts w:eastAsia="標楷體"/>
          <w:color w:val="000000"/>
          <w:sz w:val="22"/>
        </w:rPr>
        <w:t xml:space="preserve">hinking and </w:t>
      </w:r>
      <w:r>
        <w:rPr>
          <w:rFonts w:eastAsia="標楷體" w:hint="eastAsia"/>
          <w:color w:val="000000"/>
          <w:sz w:val="22"/>
        </w:rPr>
        <w:t>t</w:t>
      </w:r>
      <w:r>
        <w:rPr>
          <w:rFonts w:eastAsia="標楷體"/>
          <w:color w:val="000000"/>
          <w:sz w:val="22"/>
        </w:rPr>
        <w:t>hinking</w:t>
      </w:r>
      <w:r>
        <w:rPr>
          <w:rFonts w:eastAsia="標楷體" w:hint="eastAsia"/>
          <w:color w:val="000000"/>
          <w:sz w:val="22"/>
        </w:rPr>
        <w:t xml:space="preserve"> s</w:t>
      </w:r>
      <w:r>
        <w:rPr>
          <w:rFonts w:eastAsia="標楷體"/>
          <w:color w:val="000000"/>
          <w:sz w:val="22"/>
        </w:rPr>
        <w:t xml:space="preserve">tyle in </w:t>
      </w:r>
      <w:smartTag w:uri="urn:schemas-microsoft-com:office:smarttags" w:element="place">
        <w:smartTag w:uri="urn:schemas-microsoft-com:office:smarttags" w:element="country-region">
          <w:r>
            <w:rPr>
              <w:rFonts w:eastAsia="標楷體"/>
              <w:color w:val="000000"/>
              <w:sz w:val="22"/>
            </w:rPr>
            <w:t>Taiwan</w:t>
          </w:r>
        </w:smartTag>
      </w:smartTag>
      <w:r>
        <w:rPr>
          <w:rFonts w:eastAsia="標楷體"/>
          <w:color w:val="000000"/>
          <w:sz w:val="22"/>
        </w:rPr>
        <w:t xml:space="preserve"> </w:t>
      </w:r>
      <w:r>
        <w:rPr>
          <w:rFonts w:eastAsia="標楷體" w:hint="eastAsia"/>
          <w:color w:val="000000"/>
          <w:sz w:val="22"/>
        </w:rPr>
        <w:t>h</w:t>
      </w:r>
      <w:r>
        <w:rPr>
          <w:rFonts w:eastAsia="標楷體"/>
          <w:color w:val="000000"/>
          <w:sz w:val="22"/>
        </w:rPr>
        <w:t xml:space="preserve">igh </w:t>
      </w:r>
      <w:r>
        <w:rPr>
          <w:rFonts w:eastAsia="標楷體" w:hint="eastAsia"/>
          <w:color w:val="000000"/>
          <w:sz w:val="22"/>
        </w:rPr>
        <w:t>s</w:t>
      </w:r>
      <w:r>
        <w:rPr>
          <w:rFonts w:eastAsia="標楷體"/>
          <w:color w:val="000000"/>
          <w:sz w:val="22"/>
        </w:rPr>
        <w:t xml:space="preserve">chool </w:t>
      </w:r>
      <w:r>
        <w:rPr>
          <w:rFonts w:eastAsia="標楷體" w:hint="eastAsia"/>
          <w:color w:val="000000"/>
          <w:sz w:val="22"/>
        </w:rPr>
        <w:t>s</w:t>
      </w:r>
      <w:r>
        <w:rPr>
          <w:rFonts w:eastAsia="標楷體"/>
          <w:color w:val="000000"/>
          <w:sz w:val="22"/>
        </w:rPr>
        <w:t>tudents</w:t>
      </w:r>
      <w:r>
        <w:rPr>
          <w:rFonts w:eastAsia="標楷體" w:hint="eastAsia"/>
          <w:color w:val="000000"/>
          <w:sz w:val="22"/>
        </w:rPr>
        <w:t>.</w:t>
      </w:r>
      <w:r>
        <w:rPr>
          <w:iCs/>
          <w:color w:val="000000"/>
          <w:sz w:val="22"/>
        </w:rPr>
        <w:t xml:space="preserve"> </w:t>
      </w:r>
      <w:r>
        <w:rPr>
          <w:i/>
          <w:iCs/>
          <w:color w:val="000000"/>
          <w:sz w:val="22"/>
        </w:rPr>
        <w:t>Instructional Psychology</w:t>
      </w:r>
      <w:r>
        <w:rPr>
          <w:rFonts w:eastAsia="華康楷書體W5(P)"/>
          <w:i/>
          <w:color w:val="000000"/>
          <w:sz w:val="22"/>
        </w:rPr>
        <w:t xml:space="preserve">, </w:t>
      </w:r>
      <w:r>
        <w:rPr>
          <w:color w:val="000000"/>
          <w:sz w:val="22"/>
        </w:rPr>
        <w:t>31(1), 33-45.</w:t>
      </w:r>
    </w:p>
    <w:p w:rsidR="00E66A54" w:rsidRDefault="00E66A54" w:rsidP="00E66A54">
      <w:pPr>
        <w:spacing w:beforeLines="50" w:before="180"/>
        <w:ind w:left="540" w:hangingChars="245" w:hanging="540"/>
        <w:rPr>
          <w:rFonts w:eastAsia="標楷體" w:hint="eastAsia"/>
          <w:b/>
          <w:lang w:val="en-GB"/>
        </w:rPr>
      </w:pPr>
      <w:r>
        <w:rPr>
          <w:rFonts w:eastAsia="標楷體" w:hint="eastAsia"/>
          <w:b/>
          <w:sz w:val="22"/>
        </w:rPr>
        <w:t>Lin, W. C.</w:t>
      </w:r>
      <w:r>
        <w:rPr>
          <w:rFonts w:eastAsia="標楷體" w:hint="eastAsia"/>
          <w:sz w:val="22"/>
        </w:rPr>
        <w:t xml:space="preserve"> (2004) A study of creative thinking instruction: the teaching of Chinese couplets (in Chinese). </w:t>
      </w:r>
      <w:proofErr w:type="gramStart"/>
      <w:r>
        <w:rPr>
          <w:rFonts w:eastAsia="標楷體" w:hint="eastAsia"/>
          <w:i/>
          <w:iCs/>
          <w:sz w:val="22"/>
        </w:rPr>
        <w:t xml:space="preserve">Curriculum &amp; Instruction Quarterly, </w:t>
      </w:r>
      <w:r>
        <w:rPr>
          <w:rFonts w:eastAsia="標楷體" w:hint="eastAsia"/>
          <w:sz w:val="22"/>
        </w:rPr>
        <w:t>7 (2), 115-34.</w:t>
      </w:r>
      <w:proofErr w:type="gramEnd"/>
      <w:r w:rsidRPr="007C5092">
        <w:rPr>
          <w:rFonts w:eastAsia="標楷體" w:hint="eastAsia"/>
          <w:iCs/>
          <w:sz w:val="22"/>
        </w:rPr>
        <w:t xml:space="preserve"> </w:t>
      </w:r>
      <w:r w:rsidRPr="00096614">
        <w:rPr>
          <w:rFonts w:eastAsia="標楷體" w:hint="eastAsia"/>
          <w:b/>
          <w:iCs/>
          <w:sz w:val="22"/>
          <w:highlight w:val="yellow"/>
        </w:rPr>
        <w:t>(TSSCI)</w:t>
      </w:r>
    </w:p>
    <w:p w:rsidR="00742141" w:rsidRDefault="00742141">
      <w:pPr>
        <w:rPr>
          <w:rFonts w:hint="eastAsia"/>
        </w:rPr>
      </w:pPr>
    </w:p>
    <w:sectPr w:rsidR="007421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華康楷書體W5(P)">
    <w:altName w:val="MS Mincho"/>
    <w:charset w:val="88"/>
    <w:family w:val="auto"/>
    <w:pitch w:val="variable"/>
    <w:sig w:usb0="00000287" w:usb1="08080000" w:usb2="00000010" w:usb3="00000000" w:csb0="001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54"/>
    <w:rsid w:val="00742141"/>
    <w:rsid w:val="00E6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TW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</cp:revision>
  <dcterms:created xsi:type="dcterms:W3CDTF">2012-02-17T04:29:00Z</dcterms:created>
  <dcterms:modified xsi:type="dcterms:W3CDTF">2012-02-17T04:30:00Z</dcterms:modified>
</cp:coreProperties>
</file>