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F2" w:rsidRDefault="0054149E">
      <w:r>
        <w:fldChar w:fldCharType="begin"/>
      </w:r>
      <w:r>
        <w:instrText xml:space="preserve"> HYPERLINK "</w:instrText>
      </w:r>
      <w:r w:rsidRPr="0054149E">
        <w:instrText>https://www.e-bcrp.org/archive/list_article?volume=6&amp;issue=1</w:instrText>
      </w:r>
      <w:r>
        <w:instrText xml:space="preserve">" </w:instrText>
      </w:r>
      <w:r>
        <w:fldChar w:fldCharType="separate"/>
      </w:r>
      <w:r w:rsidRPr="00746122">
        <w:rPr>
          <w:rStyle w:val="Hyperlink"/>
        </w:rPr>
        <w:t>https://www.e-bcrp.org/archive/list_article?volume=6&amp;issue=1</w:t>
      </w:r>
      <w:r>
        <w:fldChar w:fldCharType="end"/>
      </w:r>
    </w:p>
    <w:p w:rsidR="0054149E" w:rsidRDefault="0054149E">
      <w:r>
        <w:t>Provided by Bertha Du-Babcock</w:t>
      </w:r>
    </w:p>
    <w:p w:rsidR="0054149E" w:rsidRPr="0054149E" w:rsidRDefault="0054149E" w:rsidP="0054149E">
      <w:pPr>
        <w:pBdr>
          <w:bottom w:val="single" w:sz="12" w:space="8" w:color="CCCCCC"/>
        </w:pBd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17375E"/>
          <w:sz w:val="45"/>
          <w:szCs w:val="45"/>
        </w:rPr>
      </w:pPr>
      <w:r w:rsidRPr="0054149E">
        <w:rPr>
          <w:rFonts w:ascii="Arial" w:eastAsia="Times New Roman" w:hAnsi="Arial" w:cs="Arial"/>
          <w:b/>
          <w:bCs/>
          <w:color w:val="17375E"/>
          <w:sz w:val="45"/>
          <w:szCs w:val="45"/>
        </w:rPr>
        <w:t>List of Articles</w:t>
      </w:r>
    </w:p>
    <w:p w:rsidR="0054149E" w:rsidRPr="0054149E" w:rsidRDefault="0054149E" w:rsidP="0054149E">
      <w:pPr>
        <w:shd w:val="clear" w:color="auto" w:fill="FFFFFF"/>
        <w:spacing w:before="450" w:after="225" w:line="240" w:lineRule="auto"/>
        <w:outlineLvl w:val="3"/>
        <w:rPr>
          <w:rFonts w:ascii="Arial" w:eastAsia="Times New Roman" w:hAnsi="Arial" w:cs="Arial"/>
          <w:b/>
          <w:bCs/>
          <w:color w:val="17375E"/>
          <w:sz w:val="27"/>
          <w:szCs w:val="27"/>
        </w:rPr>
      </w:pPr>
      <w:proofErr w:type="gramStart"/>
      <w:r w:rsidRPr="0054149E">
        <w:rPr>
          <w:rFonts w:ascii="Arial" w:eastAsia="Times New Roman" w:hAnsi="Arial" w:cs="Arial"/>
          <w:b/>
          <w:bCs/>
          <w:color w:val="17375E"/>
          <w:sz w:val="27"/>
          <w:szCs w:val="27"/>
        </w:rPr>
        <w:t>Business Communication Research and Practice.</w:t>
      </w:r>
      <w:proofErr w:type="gramEnd"/>
      <w:r w:rsidRPr="0054149E">
        <w:rPr>
          <w:rFonts w:ascii="Arial" w:eastAsia="Times New Roman" w:hAnsi="Arial" w:cs="Arial"/>
          <w:b/>
          <w:bCs/>
          <w:color w:val="17375E"/>
          <w:sz w:val="27"/>
          <w:szCs w:val="27"/>
        </w:rPr>
        <w:t xml:space="preserve"> Vol. 6, No. 1, 2023</w:t>
      </w:r>
    </w:p>
    <w:p w:rsidR="0054149E" w:rsidRPr="0054149E" w:rsidRDefault="0054149E" w:rsidP="0054149E">
      <w:pPr>
        <w:shd w:val="clear" w:color="auto" w:fill="FFFFFF"/>
        <w:spacing w:after="150" w:line="384" w:lineRule="atLeast"/>
        <w:rPr>
          <w:rFonts w:ascii="Arvo" w:eastAsia="Times New Roman" w:hAnsi="Arvo" w:cs="Arial"/>
          <w:b/>
          <w:bCs/>
          <w:color w:val="17375E"/>
          <w:sz w:val="24"/>
          <w:szCs w:val="24"/>
        </w:rPr>
      </w:pPr>
      <w:r w:rsidRPr="0054149E">
        <w:rPr>
          <w:rFonts w:ascii="Arvo" w:eastAsia="Times New Roman" w:hAnsi="Arvo" w:cs="Arial"/>
          <w:b/>
          <w:bCs/>
          <w:color w:val="17375E"/>
          <w:sz w:val="24"/>
          <w:szCs w:val="24"/>
        </w:rPr>
        <w:t>Editorial</w:t>
      </w: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5" w:history="1">
        <w:r w:rsidRPr="0054149E">
          <w:rPr>
            <w:rFonts w:ascii="Arial" w:eastAsia="Times New Roman" w:hAnsi="Arial" w:cs="Arial"/>
            <w:b/>
            <w:bCs/>
            <w:color w:val="000000"/>
          </w:rPr>
          <w:t>Business Communication Post Corona: Strategies for the Hybrid Workplace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Hyejung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Chang</w:t>
      </w:r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 2023</w:t>
      </w:r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;6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(1):1-3.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br/>
        <w:t>https://doi.org/10.22682/bcrp.2023.6.1.1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6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7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"https://www.e-bcrp.org/archive/view_article_pubreader?pid=bcrp-6-1-1" </w:instrText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54149E" w:rsidRPr="0054149E" w:rsidRDefault="0054149E" w:rsidP="0054149E">
      <w:pPr>
        <w:shd w:val="clear" w:color="auto" w:fill="FFFFFF"/>
        <w:spacing w:after="150" w:line="384" w:lineRule="atLeast"/>
        <w:rPr>
          <w:rFonts w:ascii="Arvo" w:eastAsia="Times New Roman" w:hAnsi="Arvo" w:cs="Arial"/>
          <w:b/>
          <w:bCs/>
          <w:color w:val="17375E"/>
          <w:sz w:val="24"/>
          <w:szCs w:val="24"/>
        </w:rPr>
      </w:pPr>
      <w:r w:rsidRPr="0054149E">
        <w:rPr>
          <w:rFonts w:ascii="Arvo" w:eastAsia="Times New Roman" w:hAnsi="Arvo" w:cs="Arial"/>
          <w:b/>
          <w:bCs/>
          <w:color w:val="17375E"/>
          <w:sz w:val="24"/>
          <w:szCs w:val="24"/>
        </w:rPr>
        <w:t>Original Article</w:t>
      </w: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8" w:history="1">
        <w:r w:rsidRPr="0054149E">
          <w:rPr>
            <w:rFonts w:ascii="Arial" w:eastAsia="Times New Roman" w:hAnsi="Arial" w:cs="Arial"/>
            <w:b/>
            <w:bCs/>
            <w:color w:val="000000"/>
          </w:rPr>
          <w:t>Crisis Communications during the COVID-19 Pandemic: A Qualitative Case Study of Faculty’s Pedagogy, Strategy, and Frame of Mind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Sohyoun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Shin, K. Damon Aiken, Stephanie A. Hamel</w:t>
      </w:r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 2023</w:t>
      </w:r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;6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(1):4-14.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br/>
        <w:t>https://doi.org/10.22682/bcrp.2023.6.1.4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9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10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"https://www.e-bcrp.org/archive/view_article_pubreader?pid=bcrp-6-1-4" </w:instrText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11" w:history="1">
        <w:r w:rsidRPr="0054149E">
          <w:rPr>
            <w:rFonts w:ascii="Arial" w:eastAsia="Times New Roman" w:hAnsi="Arial" w:cs="Arial"/>
            <w:b/>
            <w:bCs/>
            <w:color w:val="23527C"/>
          </w:rPr>
          <w:t>Online Parasites: Concept, Characteristics, and Implications for Business Communication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Shaoyang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Bu, 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Joon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Koh</w:t>
      </w:r>
      <w:proofErr w:type="spellEnd"/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 2023</w:t>
      </w:r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;6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(1):15-23.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br/>
        <w:t>https://doi.org/10.22682/bcrp.2023.6.1.15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12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13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"https://www.e-bcrp.org/archive/view_article_pubreader?pid=bcrp-6-1-15" </w:instrText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54149E" w:rsidRPr="0054149E" w:rsidRDefault="0054149E" w:rsidP="0054149E">
      <w:pPr>
        <w:shd w:val="clear" w:color="auto" w:fill="DEEDF2"/>
        <w:spacing w:after="0" w:line="312" w:lineRule="atLeast"/>
        <w:textAlignment w:val="center"/>
        <w:rPr>
          <w:rFonts w:ascii="Arial" w:eastAsia="Times New Roman" w:hAnsi="Arial" w:cs="Arial"/>
          <w:color w:val="444444"/>
          <w:sz w:val="20"/>
          <w:szCs w:val="20"/>
        </w:rPr>
      </w:pP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14" w:history="1">
        <w:r w:rsidRPr="0054149E">
          <w:rPr>
            <w:rFonts w:ascii="Arial" w:eastAsia="Times New Roman" w:hAnsi="Arial" w:cs="Arial"/>
            <w:b/>
            <w:bCs/>
            <w:color w:val="000000"/>
          </w:rPr>
          <w:t>The Effects of Corporate Philanthropy Communication Perception Variables on Brand Equity and Consumer Loyalty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54149E">
        <w:rPr>
          <w:rFonts w:ascii="Arial" w:eastAsia="Times New Roman" w:hAnsi="Arial" w:cs="Arial"/>
          <w:color w:val="444444"/>
          <w:sz w:val="18"/>
          <w:szCs w:val="18"/>
        </w:rPr>
        <w:t>Se-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Hyeon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Han</w:t>
      </w:r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 2023</w:t>
      </w:r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;6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(1):24-37.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br/>
        <w:t>https://doi.org/10.22682/bcrp.2023.6.1.24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15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16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"https://www.e-bcrp.org/archive/view_article_pubreader?pid=bcrp-6-1-24" </w:instrText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  <w:highlight w:val="yellow"/>
        </w:rPr>
      </w:pPr>
      <w:hyperlink r:id="rId17" w:history="1">
        <w:r w:rsidRPr="0054149E">
          <w:rPr>
            <w:rFonts w:ascii="Arial" w:eastAsia="Times New Roman" w:hAnsi="Arial" w:cs="Arial"/>
            <w:b/>
            <w:bCs/>
            <w:color w:val="000000"/>
            <w:highlight w:val="yellow"/>
          </w:rPr>
          <w:t>Adapting Western-Based Management and Business Communication Courses to Global Environments: Expatriate Pro</w:t>
        </w:r>
        <w:bookmarkStart w:id="0" w:name="_GoBack"/>
        <w:bookmarkEnd w:id="0"/>
        <w:r w:rsidRPr="0054149E">
          <w:rPr>
            <w:rFonts w:ascii="Arial" w:eastAsia="Times New Roman" w:hAnsi="Arial" w:cs="Arial"/>
            <w:b/>
            <w:bCs/>
            <w:color w:val="000000"/>
            <w:highlight w:val="yellow"/>
          </w:rPr>
          <w:t>fessor Perspectives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  <w:highlight w:val="yellow"/>
        </w:rPr>
      </w:pPr>
      <w:r w:rsidRPr="0054149E">
        <w:rPr>
          <w:rFonts w:ascii="Arial" w:eastAsia="Times New Roman" w:hAnsi="Arial" w:cs="Arial"/>
          <w:color w:val="444444"/>
          <w:sz w:val="18"/>
          <w:szCs w:val="18"/>
          <w:highlight w:val="yellow"/>
        </w:rPr>
        <w:t>Bertha Du-Babcock, Li-Ying Wu</w:t>
      </w:r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t>. 2023; 6(1):38-48.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  <w:highlight w:val="yellow"/>
        </w:rPr>
        <w:br/>
        <w:t>https://doi.org/10.22682/bcrp.2023.6.1.38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18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highlight w:val="yellow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  <w:highlight w:val="yellow"/>
        </w:rPr>
        <w:t> </w:t>
      </w:r>
      <w:hyperlink r:id="rId19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highlight w:val="yellow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  <w:highlight w:val="yellow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  <w:highlight w:val="yellow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  <w:highlight w:val="yellow"/>
        </w:rPr>
        <w:instrText xml:space="preserve"> HYPERLINK "https://www.e-bcrp.org/archive/view_article_pubreader?pid=bcrp-6-1-38" </w:instrText>
      </w:r>
      <w:r w:rsidRPr="0054149E">
        <w:rPr>
          <w:rFonts w:ascii="Arial" w:eastAsia="Times New Roman" w:hAnsi="Arial" w:cs="Arial"/>
          <w:color w:val="444444"/>
          <w:sz w:val="20"/>
          <w:szCs w:val="20"/>
          <w:highlight w:val="yellow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highlight w:val="yellow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  <w:highlight w:val="yellow"/>
        </w:rPr>
        <w:fldChar w:fldCharType="end"/>
      </w:r>
    </w:p>
    <w:p w:rsidR="0054149E" w:rsidRPr="0054149E" w:rsidRDefault="0054149E" w:rsidP="0054149E">
      <w:pPr>
        <w:shd w:val="clear" w:color="auto" w:fill="FFFFFF"/>
        <w:spacing w:after="150" w:line="384" w:lineRule="atLeast"/>
        <w:rPr>
          <w:rFonts w:ascii="Arvo" w:eastAsia="Times New Roman" w:hAnsi="Arvo" w:cs="Arial"/>
          <w:b/>
          <w:bCs/>
          <w:color w:val="17375E"/>
          <w:sz w:val="24"/>
          <w:szCs w:val="24"/>
        </w:rPr>
      </w:pPr>
      <w:r w:rsidRPr="0054149E">
        <w:rPr>
          <w:rFonts w:ascii="Arvo" w:eastAsia="Times New Roman" w:hAnsi="Arvo" w:cs="Arial"/>
          <w:b/>
          <w:bCs/>
          <w:color w:val="17375E"/>
          <w:sz w:val="24"/>
          <w:szCs w:val="24"/>
        </w:rPr>
        <w:t>Case Report</w:t>
      </w:r>
    </w:p>
    <w:p w:rsidR="0054149E" w:rsidRPr="0054149E" w:rsidRDefault="0054149E" w:rsidP="0054149E">
      <w:pPr>
        <w:shd w:val="clear" w:color="auto" w:fill="DEEDF2"/>
        <w:spacing w:after="0" w:line="312" w:lineRule="atLeast"/>
        <w:textAlignment w:val="center"/>
        <w:rPr>
          <w:rFonts w:ascii="Arial" w:eastAsia="Times New Roman" w:hAnsi="Arial" w:cs="Arial"/>
          <w:color w:val="444444"/>
          <w:sz w:val="20"/>
          <w:szCs w:val="20"/>
        </w:rPr>
      </w:pP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20" w:history="1">
        <w:r w:rsidRPr="0054149E">
          <w:rPr>
            <w:rFonts w:ascii="Arial" w:eastAsia="Times New Roman" w:hAnsi="Arial" w:cs="Arial"/>
            <w:b/>
            <w:bCs/>
            <w:color w:val="000000"/>
          </w:rPr>
          <w:t>Communication with the Elderly Customers in the Digital Era: A Case of Video-Chat Service of a Korean Insurance Company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Euiseon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Jeong</w:t>
      </w:r>
      <w:proofErr w:type="spellEnd"/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 2023</w:t>
      </w:r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;6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(1):49-57.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br/>
        <w:t>https://doi.org/10.22682/bcrp.2023.6.1.49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21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22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"https://www.e-bcrp.org/archive/view_article_pubreader?pid=bcrp-6-1-49" </w:instrText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54149E" w:rsidRPr="0054149E" w:rsidRDefault="0054149E" w:rsidP="0054149E">
      <w:pPr>
        <w:shd w:val="clear" w:color="auto" w:fill="DEEDF2"/>
        <w:spacing w:after="0" w:line="312" w:lineRule="atLeast"/>
        <w:textAlignment w:val="center"/>
        <w:rPr>
          <w:rFonts w:ascii="Arial" w:eastAsia="Times New Roman" w:hAnsi="Arial" w:cs="Arial"/>
          <w:color w:val="444444"/>
          <w:sz w:val="20"/>
          <w:szCs w:val="20"/>
        </w:rPr>
      </w:pPr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23" w:history="1">
        <w:r w:rsidRPr="0054149E">
          <w:rPr>
            <w:rFonts w:ascii="Arial" w:eastAsia="Times New Roman" w:hAnsi="Arial" w:cs="Arial"/>
            <w:b/>
            <w:bCs/>
            <w:color w:val="000000"/>
          </w:rPr>
          <w:t>The Role of POSCO’s Communication Division: Serving as an Authentic Messenger to Promote Business Activities and Consistent Messaging</w:t>
        </w:r>
      </w:hyperlink>
    </w:p>
    <w:p w:rsidR="0054149E" w:rsidRPr="0054149E" w:rsidRDefault="0054149E" w:rsidP="0054149E">
      <w:pPr>
        <w:shd w:val="clear" w:color="auto" w:fill="DEEDF2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Jeong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Shik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Kwak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54149E">
        <w:rPr>
          <w:rFonts w:ascii="Arial" w:eastAsia="Times New Roman" w:hAnsi="Arial" w:cs="Arial"/>
          <w:color w:val="444444"/>
          <w:sz w:val="18"/>
          <w:szCs w:val="18"/>
        </w:rPr>
        <w:t>Hyejung</w:t>
      </w:r>
      <w:proofErr w:type="spellEnd"/>
      <w:r w:rsidRPr="0054149E">
        <w:rPr>
          <w:rFonts w:ascii="Arial" w:eastAsia="Times New Roman" w:hAnsi="Arial" w:cs="Arial"/>
          <w:color w:val="444444"/>
          <w:sz w:val="18"/>
          <w:szCs w:val="18"/>
        </w:rPr>
        <w:t xml:space="preserve"> Chang</w:t>
      </w:r>
    </w:p>
    <w:p w:rsidR="0054149E" w:rsidRPr="0054149E" w:rsidRDefault="0054149E" w:rsidP="0054149E">
      <w:pPr>
        <w:shd w:val="clear" w:color="auto" w:fill="DEEDF2"/>
        <w:spacing w:after="75" w:line="312" w:lineRule="atLeast"/>
        <w:rPr>
          <w:rFonts w:ascii="Source Sans Pro" w:eastAsia="Times New Roman" w:hAnsi="Source Sans Pro" w:cs="Arial"/>
          <w:color w:val="444444"/>
          <w:sz w:val="18"/>
          <w:szCs w:val="18"/>
        </w:rPr>
      </w:pP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Bus. </w:t>
      </w:r>
      <w:proofErr w:type="spellStart"/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Commun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 xml:space="preserve"> Res. </w:t>
      </w:r>
      <w:proofErr w:type="spell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Pract</w:t>
      </w:r>
      <w:proofErr w:type="spell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. 2023</w:t>
      </w:r>
      <w:proofErr w:type="gramStart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;6</w:t>
      </w:r>
      <w:proofErr w:type="gramEnd"/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t>(1):58-64.</w:t>
      </w:r>
      <w:r w:rsidRPr="0054149E">
        <w:rPr>
          <w:rFonts w:ascii="Source Sans Pro" w:eastAsia="Times New Roman" w:hAnsi="Source Sans Pro" w:cs="Arial"/>
          <w:color w:val="444444"/>
          <w:sz w:val="18"/>
          <w:szCs w:val="18"/>
        </w:rPr>
        <w:br/>
        <w:t>https://doi.org/10.22682/bcrp.2023.6.1.58</w:t>
      </w:r>
    </w:p>
    <w:p w:rsidR="0054149E" w:rsidRPr="0054149E" w:rsidRDefault="0054149E" w:rsidP="0054149E">
      <w:pPr>
        <w:shd w:val="clear" w:color="auto" w:fill="DEEDF2"/>
        <w:spacing w:after="150" w:line="312" w:lineRule="atLeast"/>
        <w:rPr>
          <w:rFonts w:ascii="Arial" w:eastAsia="Times New Roman" w:hAnsi="Arial" w:cs="Arial"/>
          <w:color w:val="444444"/>
          <w:sz w:val="20"/>
          <w:szCs w:val="20"/>
        </w:rPr>
      </w:pPr>
      <w:hyperlink r:id="rId24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HTML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hyperlink r:id="rId25" w:history="1">
        <w:r w:rsidRPr="0054149E">
          <w:rPr>
            <w:rFonts w:ascii="Arial" w:eastAsia="Times New Roman" w:hAnsi="Arial" w:cs="Arial"/>
            <w:color w:val="17375E"/>
            <w:sz w:val="18"/>
            <w:szCs w:val="18"/>
            <w:bdr w:val="single" w:sz="6" w:space="1" w:color="CCCCCC" w:frame="1"/>
            <w:shd w:val="clear" w:color="auto" w:fill="FFFFFF"/>
          </w:rPr>
          <w:t>PDF</w:t>
        </w:r>
      </w:hyperlink>
      <w:r w:rsidRPr="0054149E">
        <w:rPr>
          <w:rFonts w:ascii="Arial" w:eastAsia="Times New Roman" w:hAnsi="Arial" w:cs="Arial"/>
          <w:color w:val="444444"/>
          <w:sz w:val="20"/>
          <w:szCs w:val="20"/>
        </w:rPr>
        <w:t> </w:t>
      </w:r>
      <w:proofErr w:type="spellStart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begin"/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instrText xml:space="preserve"> HYPERLINK "https://www.e-bcrp.org/archive/view_article_pubreader?pid=bcrp-6-1-58" </w:instrText>
      </w:r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separate"/>
      </w:r>
      <w:r w:rsidRPr="0054149E">
        <w:rPr>
          <w:rFonts w:ascii="Arial" w:eastAsia="Times New Roman" w:hAnsi="Arial" w:cs="Arial"/>
          <w:color w:val="17375E"/>
          <w:sz w:val="18"/>
          <w:szCs w:val="18"/>
          <w:bdr w:val="single" w:sz="6" w:space="1" w:color="CCCCCC" w:frame="1"/>
          <w:shd w:val="clear" w:color="auto" w:fill="FFFFFF"/>
        </w:rPr>
        <w:t>PubReader</w:t>
      </w:r>
      <w:proofErr w:type="spellEnd"/>
      <w:r w:rsidRPr="0054149E">
        <w:rPr>
          <w:rFonts w:ascii="Arial" w:eastAsia="Times New Roman" w:hAnsi="Arial" w:cs="Arial"/>
          <w:color w:val="444444"/>
          <w:sz w:val="20"/>
          <w:szCs w:val="20"/>
        </w:rPr>
        <w:fldChar w:fldCharType="end"/>
      </w:r>
    </w:p>
    <w:p w:rsidR="0054149E" w:rsidRDefault="0054149E"/>
    <w:sectPr w:rsidR="0054149E" w:rsidSect="005D3B28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9E"/>
    <w:rsid w:val="001F5CF2"/>
    <w:rsid w:val="0054149E"/>
    <w:rsid w:val="005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56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1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29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8244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3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81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38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4336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7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69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0533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2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3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24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71703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6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92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78540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06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76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5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77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5892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0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bcrp.org/archive/view_article?pid=bcrp-6-1-4" TargetMode="External"/><Relationship Id="rId13" Type="http://schemas.openxmlformats.org/officeDocument/2006/relationships/hyperlink" Target="https://www.e-bcrp.org/download/download_pdf?pid=bcrp-6-1-15" TargetMode="External"/><Relationship Id="rId18" Type="http://schemas.openxmlformats.org/officeDocument/2006/relationships/hyperlink" Target="https://www.e-bcrp.org/archive/view_article?pid=bcrp-6-1-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-bcrp.org/archive/view_article?pid=bcrp-6-1-49" TargetMode="External"/><Relationship Id="rId7" Type="http://schemas.openxmlformats.org/officeDocument/2006/relationships/hyperlink" Target="https://www.e-bcrp.org/download/download_pdf?pid=bcrp-6-1-1" TargetMode="External"/><Relationship Id="rId12" Type="http://schemas.openxmlformats.org/officeDocument/2006/relationships/hyperlink" Target="https://www.e-bcrp.org/archive/view_article?pid=bcrp-6-1-15" TargetMode="External"/><Relationship Id="rId17" Type="http://schemas.openxmlformats.org/officeDocument/2006/relationships/hyperlink" Target="https://www.e-bcrp.org/archive/view_article?pid=bcrp-6-1-38" TargetMode="External"/><Relationship Id="rId25" Type="http://schemas.openxmlformats.org/officeDocument/2006/relationships/hyperlink" Target="https://www.e-bcrp.org/download/download_pdf?pid=bcrp-6-1-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-bcrp.org/download/download_pdf?pid=bcrp-6-1-24" TargetMode="External"/><Relationship Id="rId20" Type="http://schemas.openxmlformats.org/officeDocument/2006/relationships/hyperlink" Target="https://www.e-bcrp.org/archive/view_article?pid=bcrp-6-1-4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-bcrp.org/archive/view_article?pid=bcrp-6-1-1" TargetMode="External"/><Relationship Id="rId11" Type="http://schemas.openxmlformats.org/officeDocument/2006/relationships/hyperlink" Target="https://www.e-bcrp.org/archive/view_article?pid=bcrp-6-1-15" TargetMode="External"/><Relationship Id="rId24" Type="http://schemas.openxmlformats.org/officeDocument/2006/relationships/hyperlink" Target="https://www.e-bcrp.org/archive/view_article?pid=bcrp-6-1-58" TargetMode="External"/><Relationship Id="rId5" Type="http://schemas.openxmlformats.org/officeDocument/2006/relationships/hyperlink" Target="https://www.e-bcrp.org/archive/view_article?pid=bcrp-6-1-1" TargetMode="External"/><Relationship Id="rId15" Type="http://schemas.openxmlformats.org/officeDocument/2006/relationships/hyperlink" Target="https://www.e-bcrp.org/archive/view_article?pid=bcrp-6-1-24" TargetMode="External"/><Relationship Id="rId23" Type="http://schemas.openxmlformats.org/officeDocument/2006/relationships/hyperlink" Target="https://www.e-bcrp.org/archive/view_article?pid=bcrp-6-1-58" TargetMode="External"/><Relationship Id="rId10" Type="http://schemas.openxmlformats.org/officeDocument/2006/relationships/hyperlink" Target="https://www.e-bcrp.org/download/download_pdf?pid=bcrp-6-1-4" TargetMode="External"/><Relationship Id="rId19" Type="http://schemas.openxmlformats.org/officeDocument/2006/relationships/hyperlink" Target="https://www.e-bcrp.org/download/download_pdf?pid=bcrp-6-1-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bcrp.org/archive/view_article?pid=bcrp-6-1-4" TargetMode="External"/><Relationship Id="rId14" Type="http://schemas.openxmlformats.org/officeDocument/2006/relationships/hyperlink" Target="https://www.e-bcrp.org/archive/view_article?pid=bcrp-6-1-24" TargetMode="External"/><Relationship Id="rId22" Type="http://schemas.openxmlformats.org/officeDocument/2006/relationships/hyperlink" Target="https://www.e-bcrp.org/download/download_pdf?pid=bcrp-6-1-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Du-Babcock</dc:creator>
  <cp:lastModifiedBy>Bertha Du-Babcock</cp:lastModifiedBy>
  <cp:revision>1</cp:revision>
  <dcterms:created xsi:type="dcterms:W3CDTF">2024-05-26T06:53:00Z</dcterms:created>
  <dcterms:modified xsi:type="dcterms:W3CDTF">2024-05-26T06:55:00Z</dcterms:modified>
</cp:coreProperties>
</file>