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6E4D237" w14:textId="048D45AE" w:rsidR="00453DB7" w:rsidRPr="005A6F43" w:rsidRDefault="008A3945" w:rsidP="00D41EC8">
      <w:pPr>
        <w:widowControl/>
        <w:snapToGrid w:val="0"/>
        <w:ind w:firstLine="420"/>
        <w:jc w:val="center"/>
        <w:textAlignment w:val="baseline"/>
        <w:rPr>
          <w:rFonts w:ascii="Times New Roman" w:hAnsi="Times New Roman" w:cs="Times New Roman"/>
          <w:b/>
          <w:bCs/>
          <w:sz w:val="32"/>
          <w:szCs w:val="32"/>
          <w:lang w:eastAsia="zh-TW"/>
        </w:rPr>
      </w:pPr>
      <w:r w:rsidRPr="005A6F43">
        <w:rPr>
          <w:rFonts w:ascii="Times New Roman" w:hAnsi="Times New Roman" w:cs="Times New Roman"/>
          <w:b/>
          <w:bCs/>
          <w:sz w:val="32"/>
          <w:szCs w:val="32"/>
          <w:lang w:eastAsia="zh-TW"/>
        </w:rPr>
        <w:t>研究發展</w:t>
      </w:r>
      <w:r w:rsidR="00A316E4" w:rsidRPr="005A6F43">
        <w:rPr>
          <w:rFonts w:ascii="Times New Roman" w:hAnsi="Times New Roman" w:cs="Times New Roman"/>
          <w:b/>
          <w:bCs/>
          <w:sz w:val="32"/>
          <w:szCs w:val="32"/>
          <w:lang w:eastAsia="zh-TW"/>
        </w:rPr>
        <w:t>與企業績效之關聯性</w:t>
      </w:r>
      <w:proofErr w:type="gramStart"/>
      <w:r w:rsidR="00A316E4" w:rsidRPr="005A6F43">
        <w:rPr>
          <w:rFonts w:ascii="Times New Roman" w:hAnsi="Times New Roman" w:cs="Times New Roman"/>
          <w:b/>
          <w:bCs/>
          <w:sz w:val="32"/>
          <w:szCs w:val="32"/>
          <w:lang w:eastAsia="zh-TW"/>
        </w:rPr>
        <w:t>分析－以中國</w:t>
      </w:r>
      <w:proofErr w:type="gramEnd"/>
      <w:r w:rsidR="00A316E4" w:rsidRPr="005A6F43">
        <w:rPr>
          <w:rFonts w:ascii="Times New Roman" w:hAnsi="Times New Roman" w:cs="Times New Roman"/>
          <w:b/>
          <w:bCs/>
          <w:sz w:val="32"/>
          <w:szCs w:val="32"/>
          <w:lang w:eastAsia="zh-TW"/>
        </w:rPr>
        <w:t>電子業為例</w:t>
      </w:r>
      <w:r w:rsidR="006F736D">
        <w:rPr>
          <w:rStyle w:val="af0"/>
          <w:rFonts w:ascii="Times New Roman" w:hAnsi="Times New Roman"/>
          <w:b/>
          <w:bCs/>
          <w:sz w:val="32"/>
          <w:szCs w:val="32"/>
          <w:lang w:eastAsia="zh-TW"/>
        </w:rPr>
        <w:footnoteReference w:customMarkFollows="1" w:id="1"/>
        <w:t>*</w:t>
      </w:r>
    </w:p>
    <w:p w14:paraId="536152D5" w14:textId="5E3B58D0" w:rsidR="00613616" w:rsidRPr="005A6F43" w:rsidRDefault="00613616" w:rsidP="00613616">
      <w:pPr>
        <w:snapToGrid w:val="0"/>
        <w:jc w:val="center"/>
        <w:rPr>
          <w:rFonts w:ascii="Times New Roman" w:hAnsi="Times New Roman" w:cs="Times New Roman"/>
          <w:sz w:val="32"/>
          <w:szCs w:val="32"/>
        </w:rPr>
      </w:pPr>
      <w:bookmarkStart w:id="0" w:name="_Hlk517008063"/>
      <w:r w:rsidRPr="005A6F43">
        <w:rPr>
          <w:rFonts w:ascii="Times New Roman" w:hAnsi="Times New Roman" w:cs="Times New Roman"/>
          <w:sz w:val="32"/>
          <w:szCs w:val="32"/>
        </w:rPr>
        <w:t xml:space="preserve">An analysis on the relationship between R&amp;D and </w:t>
      </w:r>
      <w:r w:rsidRPr="005A6F43">
        <w:rPr>
          <w:rFonts w:ascii="Times New Roman" w:hAnsi="Times New Roman" w:cs="Times New Roman"/>
          <w:sz w:val="32"/>
          <w:szCs w:val="32"/>
          <w:lang w:eastAsia="zh-TW"/>
        </w:rPr>
        <w:t>corporate</w:t>
      </w:r>
      <w:r w:rsidRPr="005A6F43">
        <w:rPr>
          <w:rFonts w:ascii="Times New Roman" w:hAnsi="Times New Roman" w:cs="Times New Roman"/>
          <w:sz w:val="32"/>
          <w:szCs w:val="32"/>
        </w:rPr>
        <w:t xml:space="preserve"> performance: an example of electronics industry in China</w:t>
      </w:r>
      <w:r w:rsidR="000058A1">
        <w:rPr>
          <w:rStyle w:val="af0"/>
          <w:rFonts w:ascii="Times New Roman" w:hAnsi="Times New Roman"/>
          <w:sz w:val="32"/>
          <w:szCs w:val="32"/>
        </w:rPr>
        <w:footnoteReference w:customMarkFollows="1" w:id="2"/>
        <w:t>*</w:t>
      </w:r>
    </w:p>
    <w:bookmarkEnd w:id="0"/>
    <w:p w14:paraId="57B3A0D3" w14:textId="77777777" w:rsidR="00613616" w:rsidRPr="005A6F43" w:rsidRDefault="00613616" w:rsidP="009C5018">
      <w:pPr>
        <w:widowControl/>
        <w:snapToGrid w:val="0"/>
        <w:jc w:val="center"/>
        <w:textAlignment w:val="baseline"/>
        <w:rPr>
          <w:rFonts w:ascii="Times New Roman" w:hAnsi="Times New Roman" w:cs="Times New Roman"/>
          <w:b/>
          <w:bCs/>
          <w:sz w:val="32"/>
          <w:szCs w:val="32"/>
          <w:lang w:eastAsia="zh-TW"/>
        </w:rPr>
      </w:pPr>
    </w:p>
    <w:p w14:paraId="212DAAA0" w14:textId="77777777" w:rsidR="00992524" w:rsidRDefault="00992524" w:rsidP="00992524">
      <w:pPr>
        <w:widowControl/>
        <w:jc w:val="center"/>
        <w:rPr>
          <w:rFonts w:ascii="Times New Roman" w:hAnsi="Times New Roman" w:cs="Times New Roman"/>
          <w:b/>
          <w:sz w:val="28"/>
          <w:szCs w:val="28"/>
          <w:lang w:eastAsia="zh-TW"/>
        </w:rPr>
      </w:pPr>
      <w:r w:rsidRPr="005A6F43">
        <w:rPr>
          <w:rFonts w:ascii="Times New Roman" w:hAnsi="Times New Roman" w:cs="Times New Roman"/>
          <w:b/>
          <w:sz w:val="28"/>
          <w:szCs w:val="28"/>
        </w:rPr>
        <w:t>陳冠志</w:t>
      </w:r>
    </w:p>
    <w:p w14:paraId="589BB043" w14:textId="77777777" w:rsidR="00B86952" w:rsidRPr="005A6F43" w:rsidRDefault="00B86952" w:rsidP="00B86952">
      <w:pPr>
        <w:widowControl/>
        <w:jc w:val="center"/>
        <w:rPr>
          <w:rFonts w:ascii="Times New Roman" w:hAnsi="Times New Roman" w:cs="Times New Roman"/>
          <w:b/>
          <w:sz w:val="28"/>
          <w:szCs w:val="28"/>
        </w:rPr>
      </w:pPr>
      <w:r>
        <w:rPr>
          <w:rFonts w:ascii="Times New Roman" w:eastAsia="標楷體" w:hAnsi="Times New Roman" w:cs="Times New Roman"/>
          <w:color w:val="000000" w:themeColor="text1"/>
          <w:kern w:val="0"/>
          <w:sz w:val="28"/>
          <w:szCs w:val="28"/>
          <w:lang w:eastAsia="zh-TW"/>
        </w:rPr>
        <w:t>Guan-</w:t>
      </w:r>
      <w:proofErr w:type="spellStart"/>
      <w:r>
        <w:rPr>
          <w:rFonts w:ascii="Times New Roman" w:eastAsia="標楷體" w:hAnsi="Times New Roman" w:cs="Times New Roman"/>
          <w:color w:val="000000" w:themeColor="text1"/>
          <w:kern w:val="0"/>
          <w:sz w:val="28"/>
          <w:szCs w:val="28"/>
          <w:lang w:eastAsia="zh-TW"/>
        </w:rPr>
        <w:t>Chih</w:t>
      </w:r>
      <w:proofErr w:type="spellEnd"/>
      <w:r>
        <w:rPr>
          <w:rFonts w:ascii="Times New Roman" w:eastAsia="標楷體" w:hAnsi="Times New Roman" w:cs="Times New Roman"/>
          <w:color w:val="000000" w:themeColor="text1"/>
          <w:kern w:val="0"/>
          <w:sz w:val="28"/>
          <w:szCs w:val="28"/>
          <w:lang w:eastAsia="zh-TW"/>
        </w:rPr>
        <w:t xml:space="preserve"> Chen</w:t>
      </w:r>
    </w:p>
    <w:p w14:paraId="6FF78C25" w14:textId="19FB6D70" w:rsidR="00992524" w:rsidRDefault="0000556E" w:rsidP="00992524">
      <w:pPr>
        <w:widowControl/>
        <w:ind w:left="-124"/>
        <w:jc w:val="center"/>
        <w:rPr>
          <w:rFonts w:ascii="Times New Roman" w:eastAsia="SimSun" w:hAnsi="Times New Roman" w:cs="Times New Roman"/>
          <w:sz w:val="24"/>
          <w:szCs w:val="24"/>
        </w:rPr>
      </w:pPr>
      <w:r w:rsidRPr="005A6F43">
        <w:rPr>
          <w:rFonts w:ascii="Times New Roman" w:hAnsi="Times New Roman" w:cs="Times New Roman"/>
          <w:sz w:val="24"/>
          <w:szCs w:val="24"/>
        </w:rPr>
        <w:t>國立</w:t>
      </w:r>
      <w:r w:rsidRPr="005A6F43">
        <w:rPr>
          <w:rFonts w:ascii="Times New Roman" w:hAnsi="Times New Roman" w:cs="Times New Roman"/>
          <w:sz w:val="24"/>
          <w:szCs w:val="24"/>
          <w:lang w:eastAsia="zh-TW"/>
        </w:rPr>
        <w:t>臺</w:t>
      </w:r>
      <w:r w:rsidR="00992524" w:rsidRPr="005A6F43">
        <w:rPr>
          <w:rFonts w:ascii="Times New Roman" w:hAnsi="Times New Roman" w:cs="Times New Roman"/>
          <w:sz w:val="24"/>
          <w:szCs w:val="24"/>
        </w:rPr>
        <w:t>中科技大學保險金融管理系助理教授</w:t>
      </w:r>
    </w:p>
    <w:p w14:paraId="00092D91" w14:textId="77777777" w:rsidR="00B86952" w:rsidRDefault="00B86952" w:rsidP="00B86952">
      <w:pPr>
        <w:widowControl/>
        <w:ind w:left="-124"/>
        <w:jc w:val="center"/>
        <w:rPr>
          <w:rFonts w:ascii="Times New Roman" w:eastAsia="標楷體" w:hAnsi="Times New Roman"/>
          <w:color w:val="000000" w:themeColor="text1"/>
          <w:kern w:val="0"/>
          <w:sz w:val="28"/>
          <w:szCs w:val="28"/>
          <w:lang w:eastAsia="zh-TW"/>
        </w:rPr>
      </w:pPr>
      <w:r w:rsidRPr="00A07602">
        <w:rPr>
          <w:rFonts w:ascii="Times New Roman" w:eastAsia="標楷體" w:hAnsi="Times New Roman"/>
          <w:color w:val="000000" w:themeColor="text1"/>
          <w:kern w:val="0"/>
          <w:sz w:val="28"/>
          <w:szCs w:val="28"/>
          <w:lang w:eastAsia="zh-TW"/>
        </w:rPr>
        <w:t>Assistant Professor,</w:t>
      </w:r>
      <w:r>
        <w:rPr>
          <w:rFonts w:ascii="Times New Roman" w:eastAsia="標楷體" w:hAnsi="Times New Roman" w:hint="eastAsia"/>
          <w:color w:val="000000" w:themeColor="text1"/>
          <w:kern w:val="0"/>
          <w:sz w:val="28"/>
          <w:szCs w:val="28"/>
          <w:lang w:eastAsia="zh-TW"/>
        </w:rPr>
        <w:t xml:space="preserve"> </w:t>
      </w:r>
      <w:r w:rsidRPr="00A07602">
        <w:rPr>
          <w:rFonts w:ascii="Times New Roman" w:eastAsia="標楷體" w:hAnsi="Times New Roman"/>
          <w:color w:val="000000" w:themeColor="text1"/>
          <w:kern w:val="0"/>
          <w:sz w:val="28"/>
          <w:szCs w:val="28"/>
          <w:lang w:eastAsia="zh-TW"/>
        </w:rPr>
        <w:t xml:space="preserve">Department of Insurance and Finance, </w:t>
      </w:r>
    </w:p>
    <w:p w14:paraId="7B25B83D" w14:textId="77777777" w:rsidR="00B86952" w:rsidRPr="00A07602" w:rsidRDefault="00B86952" w:rsidP="00B86952">
      <w:pPr>
        <w:widowControl/>
        <w:ind w:left="-124"/>
        <w:jc w:val="center"/>
        <w:rPr>
          <w:rFonts w:ascii="Times New Roman" w:hAnsi="Times New Roman" w:cs="Times New Roman"/>
          <w:b/>
          <w:sz w:val="28"/>
          <w:szCs w:val="28"/>
        </w:rPr>
      </w:pPr>
      <w:r w:rsidRPr="00A07602">
        <w:rPr>
          <w:rFonts w:ascii="Times New Roman" w:eastAsia="標楷體" w:hAnsi="Times New Roman"/>
          <w:color w:val="000000" w:themeColor="text1"/>
          <w:kern w:val="0"/>
          <w:sz w:val="28"/>
          <w:szCs w:val="28"/>
          <w:lang w:eastAsia="zh-TW"/>
        </w:rPr>
        <w:t>National Taichung University of Science and Technology</w:t>
      </w:r>
    </w:p>
    <w:p w14:paraId="71B6F6BB" w14:textId="77777777" w:rsidR="00992524" w:rsidRDefault="00992524" w:rsidP="00992524">
      <w:pPr>
        <w:widowControl/>
        <w:ind w:left="-124"/>
        <w:jc w:val="center"/>
        <w:rPr>
          <w:rFonts w:ascii="Times New Roman" w:hAnsi="Times New Roman" w:cs="Times New Roman"/>
          <w:b/>
          <w:sz w:val="28"/>
          <w:szCs w:val="28"/>
          <w:lang w:eastAsia="zh-TW"/>
        </w:rPr>
      </w:pPr>
      <w:r w:rsidRPr="005A6F43">
        <w:rPr>
          <w:rFonts w:ascii="Times New Roman" w:hAnsi="Times New Roman" w:cs="Times New Roman"/>
          <w:b/>
          <w:sz w:val="28"/>
          <w:szCs w:val="28"/>
        </w:rPr>
        <w:t>曹淑琳</w:t>
      </w:r>
      <w:r w:rsidRPr="005A6F43">
        <w:rPr>
          <w:rFonts w:ascii="Times New Roman" w:hAnsi="Times New Roman" w:cs="Times New Roman"/>
          <w:b/>
          <w:sz w:val="28"/>
          <w:szCs w:val="28"/>
        </w:rPr>
        <w:t>(</w:t>
      </w:r>
      <w:r w:rsidRPr="005A6F43">
        <w:rPr>
          <w:rFonts w:ascii="Times New Roman" w:hAnsi="Times New Roman" w:cs="Times New Roman"/>
          <w:b/>
          <w:sz w:val="28"/>
          <w:szCs w:val="28"/>
        </w:rPr>
        <w:t>通訊作者</w:t>
      </w:r>
      <w:r w:rsidRPr="005A6F43">
        <w:rPr>
          <w:rFonts w:ascii="Times New Roman" w:hAnsi="Times New Roman" w:cs="Times New Roman"/>
          <w:b/>
          <w:sz w:val="28"/>
          <w:szCs w:val="28"/>
        </w:rPr>
        <w:t>)</w:t>
      </w:r>
    </w:p>
    <w:p w14:paraId="68A4CFFD" w14:textId="77777777" w:rsidR="00B86952" w:rsidRPr="00A07602" w:rsidRDefault="00B86952" w:rsidP="00B86952">
      <w:pPr>
        <w:widowControl/>
        <w:ind w:left="-124"/>
        <w:jc w:val="center"/>
        <w:rPr>
          <w:rFonts w:ascii="Times New Roman" w:hAnsi="Times New Roman" w:cs="Times New Roman"/>
          <w:b/>
          <w:sz w:val="28"/>
          <w:szCs w:val="28"/>
          <w:lang w:eastAsia="zh-TW"/>
        </w:rPr>
      </w:pPr>
      <w:proofErr w:type="spellStart"/>
      <w:r>
        <w:rPr>
          <w:rFonts w:ascii="Times New Roman" w:eastAsia="標楷體" w:hAnsi="Times New Roman" w:cs="Times New Roman"/>
          <w:bCs/>
          <w:color w:val="000000" w:themeColor="text1"/>
          <w:kern w:val="0"/>
          <w:sz w:val="28"/>
          <w:szCs w:val="28"/>
          <w:lang w:eastAsia="zh-TW"/>
        </w:rPr>
        <w:t>Shuling</w:t>
      </w:r>
      <w:proofErr w:type="spellEnd"/>
      <w:r>
        <w:rPr>
          <w:rFonts w:ascii="Times New Roman" w:eastAsia="標楷體" w:hAnsi="Times New Roman" w:cs="Times New Roman"/>
          <w:bCs/>
          <w:color w:val="000000" w:themeColor="text1"/>
          <w:kern w:val="0"/>
          <w:sz w:val="28"/>
          <w:szCs w:val="28"/>
          <w:lang w:eastAsia="zh-TW"/>
        </w:rPr>
        <w:t xml:space="preserve"> </w:t>
      </w:r>
      <w:proofErr w:type="spellStart"/>
      <w:proofErr w:type="gramStart"/>
      <w:r>
        <w:rPr>
          <w:rFonts w:ascii="Times New Roman" w:eastAsia="標楷體" w:hAnsi="Times New Roman" w:cs="Times New Roman"/>
          <w:bCs/>
          <w:color w:val="000000" w:themeColor="text1"/>
          <w:kern w:val="0"/>
          <w:sz w:val="28"/>
          <w:szCs w:val="28"/>
          <w:lang w:eastAsia="zh-TW"/>
        </w:rPr>
        <w:t>Tsao</w:t>
      </w:r>
      <w:proofErr w:type="spellEnd"/>
      <w:r w:rsidRPr="00A07602">
        <w:rPr>
          <w:rFonts w:ascii="Times New Roman" w:eastAsia="標楷體" w:hAnsi="Times New Roman"/>
          <w:color w:val="000000" w:themeColor="text1"/>
          <w:kern w:val="0"/>
          <w:sz w:val="28"/>
          <w:szCs w:val="28"/>
          <w:lang w:eastAsia="zh-TW"/>
        </w:rPr>
        <w:t>(</w:t>
      </w:r>
      <w:proofErr w:type="gramEnd"/>
      <w:r w:rsidRPr="00A07602">
        <w:rPr>
          <w:rFonts w:ascii="Times New Roman" w:eastAsia="標楷體" w:hAnsi="Times New Roman"/>
          <w:color w:val="000000" w:themeColor="text1"/>
          <w:kern w:val="0"/>
          <w:sz w:val="28"/>
          <w:szCs w:val="28"/>
          <w:lang w:eastAsia="zh-TW"/>
        </w:rPr>
        <w:t>Corresponding Author)</w:t>
      </w:r>
    </w:p>
    <w:p w14:paraId="132452E8" w14:textId="48E367D4" w:rsidR="00992524" w:rsidRPr="005A6F43" w:rsidRDefault="00160D45" w:rsidP="00992524">
      <w:pPr>
        <w:widowControl/>
        <w:ind w:left="-124"/>
        <w:jc w:val="center"/>
        <w:rPr>
          <w:rFonts w:ascii="Times New Roman" w:hAnsi="Times New Roman" w:cs="Times New Roman"/>
          <w:sz w:val="24"/>
          <w:szCs w:val="24"/>
          <w:lang w:eastAsia="zh-TW"/>
        </w:rPr>
      </w:pPr>
      <w:r>
        <w:rPr>
          <w:rFonts w:ascii="Times New Roman" w:hAnsi="Times New Roman" w:cs="Times New Roman"/>
          <w:sz w:val="24"/>
          <w:szCs w:val="24"/>
        </w:rPr>
        <w:t>文藻外語大學國際企業管理系</w:t>
      </w:r>
      <w:r>
        <w:rPr>
          <w:rFonts w:ascii="Times New Roman" w:hAnsi="Times New Roman" w:cs="Times New Roman" w:hint="eastAsia"/>
          <w:sz w:val="24"/>
          <w:szCs w:val="24"/>
          <w:lang w:eastAsia="zh-TW"/>
        </w:rPr>
        <w:t>副</w:t>
      </w:r>
      <w:r w:rsidR="00992524" w:rsidRPr="005A6F43">
        <w:rPr>
          <w:rFonts w:ascii="Times New Roman" w:hAnsi="Times New Roman" w:cs="Times New Roman"/>
          <w:sz w:val="24"/>
          <w:szCs w:val="24"/>
        </w:rPr>
        <w:t>教授</w:t>
      </w:r>
    </w:p>
    <w:p w14:paraId="4D6CADEC" w14:textId="77777777" w:rsidR="00B86952" w:rsidRPr="00A07602" w:rsidRDefault="00B86952" w:rsidP="00B86952">
      <w:pPr>
        <w:widowControl/>
        <w:ind w:left="-124"/>
        <w:jc w:val="center"/>
        <w:rPr>
          <w:rFonts w:ascii="Times New Roman" w:hAnsi="Times New Roman" w:cs="Times New Roman"/>
          <w:sz w:val="28"/>
          <w:szCs w:val="28"/>
          <w:lang w:eastAsia="zh-TW"/>
        </w:rPr>
      </w:pPr>
      <w:r w:rsidRPr="00A07602">
        <w:rPr>
          <w:rFonts w:ascii="Times New Roman" w:eastAsia="標楷體" w:hAnsi="Times New Roman"/>
          <w:color w:val="000000" w:themeColor="text1"/>
          <w:kern w:val="0"/>
          <w:sz w:val="28"/>
          <w:szCs w:val="28"/>
          <w:lang w:eastAsia="zh-TW"/>
        </w:rPr>
        <w:t>Associate Professor,</w:t>
      </w:r>
      <w:r>
        <w:rPr>
          <w:rFonts w:ascii="Times New Roman" w:eastAsia="標楷體" w:hAnsi="Times New Roman" w:hint="eastAsia"/>
          <w:color w:val="000000" w:themeColor="text1"/>
          <w:kern w:val="0"/>
          <w:sz w:val="28"/>
          <w:szCs w:val="28"/>
          <w:lang w:eastAsia="zh-TW"/>
        </w:rPr>
        <w:t xml:space="preserve"> </w:t>
      </w:r>
      <w:r w:rsidRPr="00A07602">
        <w:rPr>
          <w:rFonts w:ascii="Times New Roman" w:eastAsia="標楷體" w:hAnsi="Times New Roman"/>
          <w:color w:val="000000" w:themeColor="text1"/>
          <w:kern w:val="0"/>
          <w:sz w:val="28"/>
          <w:szCs w:val="28"/>
          <w:lang w:eastAsia="zh-TW"/>
        </w:rPr>
        <w:t xml:space="preserve">Department of International Business Administration, </w:t>
      </w:r>
      <w:proofErr w:type="spellStart"/>
      <w:r w:rsidRPr="00A07602">
        <w:rPr>
          <w:rFonts w:ascii="Times New Roman" w:eastAsia="標楷體" w:hAnsi="Times New Roman"/>
          <w:color w:val="000000" w:themeColor="text1"/>
          <w:kern w:val="0"/>
          <w:sz w:val="28"/>
          <w:szCs w:val="28"/>
          <w:lang w:eastAsia="zh-TW"/>
        </w:rPr>
        <w:t>Wenzao</w:t>
      </w:r>
      <w:proofErr w:type="spellEnd"/>
      <w:r w:rsidRPr="00A07602">
        <w:rPr>
          <w:rFonts w:ascii="Times New Roman" w:eastAsia="標楷體" w:hAnsi="Times New Roman"/>
          <w:color w:val="000000" w:themeColor="text1"/>
          <w:kern w:val="0"/>
          <w:sz w:val="28"/>
          <w:szCs w:val="28"/>
          <w:lang w:eastAsia="zh-TW"/>
        </w:rPr>
        <w:t xml:space="preserve"> </w:t>
      </w:r>
      <w:proofErr w:type="spellStart"/>
      <w:r w:rsidRPr="00A07602">
        <w:rPr>
          <w:rFonts w:ascii="Times New Roman" w:eastAsia="標楷體" w:hAnsi="Times New Roman"/>
          <w:color w:val="000000" w:themeColor="text1"/>
          <w:kern w:val="0"/>
          <w:sz w:val="28"/>
          <w:szCs w:val="28"/>
          <w:lang w:eastAsia="zh-TW"/>
        </w:rPr>
        <w:t>Ursuline</w:t>
      </w:r>
      <w:proofErr w:type="spellEnd"/>
      <w:r w:rsidRPr="00A07602">
        <w:rPr>
          <w:rFonts w:ascii="Times New Roman" w:eastAsia="標楷體" w:hAnsi="Times New Roman"/>
          <w:color w:val="000000" w:themeColor="text1"/>
          <w:kern w:val="0"/>
          <w:sz w:val="28"/>
          <w:szCs w:val="28"/>
          <w:lang w:eastAsia="zh-TW"/>
        </w:rPr>
        <w:t xml:space="preserve"> University of Languages</w:t>
      </w:r>
    </w:p>
    <w:p w14:paraId="738D4234" w14:textId="77777777" w:rsidR="00613616" w:rsidRPr="005A6F43" w:rsidRDefault="00613616" w:rsidP="00992524">
      <w:pPr>
        <w:widowControl/>
        <w:ind w:left="-124"/>
        <w:jc w:val="center"/>
        <w:rPr>
          <w:rFonts w:ascii="Times New Roman" w:hAnsi="Times New Roman" w:cs="Times New Roman"/>
          <w:sz w:val="24"/>
          <w:szCs w:val="24"/>
          <w:lang w:eastAsia="zh-TW"/>
        </w:rPr>
      </w:pPr>
    </w:p>
    <w:p w14:paraId="0D31C060" w14:textId="77777777" w:rsidR="00D65C2A" w:rsidRPr="005A6F43" w:rsidRDefault="00A316E4" w:rsidP="00F27B67">
      <w:pPr>
        <w:snapToGrid w:val="0"/>
        <w:jc w:val="center"/>
        <w:textAlignment w:val="baseline"/>
        <w:rPr>
          <w:rFonts w:ascii="Times New Roman" w:hAnsi="Times New Roman" w:cs="Times New Roman"/>
          <w:b/>
          <w:sz w:val="24"/>
          <w:szCs w:val="24"/>
          <w:lang w:eastAsia="zh-TW"/>
        </w:rPr>
      </w:pPr>
      <w:r w:rsidRPr="005A6F43">
        <w:rPr>
          <w:rFonts w:ascii="Times New Roman" w:hAnsi="Times New Roman" w:cs="Times New Roman"/>
          <w:b/>
          <w:sz w:val="24"/>
          <w:szCs w:val="24"/>
          <w:lang w:eastAsia="zh-TW"/>
        </w:rPr>
        <w:t>摘要</w:t>
      </w:r>
    </w:p>
    <w:p w14:paraId="48ADE38A" w14:textId="13F717DB" w:rsidR="00D63BCC" w:rsidRPr="005A6F43" w:rsidRDefault="00EB420C" w:rsidP="006464CD">
      <w:pPr>
        <w:snapToGrid w:val="0"/>
        <w:ind w:firstLineChars="200" w:firstLine="440"/>
        <w:textAlignment w:val="baseline"/>
        <w:rPr>
          <w:rFonts w:ascii="Times New Roman" w:hAnsi="Times New Roman" w:cs="Times New Roman"/>
          <w:sz w:val="22"/>
          <w:lang w:eastAsia="zh-TW"/>
        </w:rPr>
      </w:pPr>
      <w:r>
        <w:rPr>
          <w:rFonts w:ascii="Times New Roman" w:hAnsi="Times New Roman" w:cs="Times New Roman" w:hint="eastAsia"/>
          <w:sz w:val="22"/>
          <w:lang w:eastAsia="zh-TW"/>
        </w:rPr>
        <w:t>在知識經濟和競爭激烈的市場經濟環境下，知識和科技在企業中的重要性越來越顯著。研究發展活動作為技術創新的源泉，對於涉及研發項目的公司而言，是企業增強核心競爭力、提升企業價值與實現可持續發展的關鍵因素。</w:t>
      </w:r>
      <w:r>
        <w:rPr>
          <w:rFonts w:ascii="Times New Roman" w:hAnsi="Times New Roman" w:cs="Times New Roman" w:hint="eastAsia"/>
          <w:sz w:val="22"/>
          <w:lang w:eastAsia="zh-TW" w:bidi="th-TH"/>
        </w:rPr>
        <w:t>本文以中國上市電子企業</w:t>
      </w:r>
      <w:r>
        <w:rPr>
          <w:rFonts w:ascii="Times New Roman" w:hAnsi="Times New Roman" w:cs="Times New Roman"/>
          <w:sz w:val="22"/>
          <w:lang w:eastAsia="zh-TW" w:bidi="th-TH"/>
        </w:rPr>
        <w:t>2014-2016</w:t>
      </w:r>
      <w:r>
        <w:rPr>
          <w:rFonts w:ascii="Times New Roman" w:hAnsi="Times New Roman" w:cs="Times New Roman" w:hint="eastAsia"/>
          <w:sz w:val="22"/>
          <w:lang w:eastAsia="zh-TW" w:bidi="th-TH"/>
        </w:rPr>
        <w:t>年之年資料對</w:t>
      </w:r>
      <w:r>
        <w:rPr>
          <w:rFonts w:ascii="Times New Roman" w:hAnsi="Times New Roman" w:cs="Times New Roman" w:hint="eastAsia"/>
          <w:sz w:val="22"/>
          <w:lang w:eastAsia="zh-TW"/>
        </w:rPr>
        <w:t>研究發展</w:t>
      </w:r>
      <w:r>
        <w:rPr>
          <w:rFonts w:ascii="Times New Roman" w:hAnsi="Times New Roman" w:cs="Times New Roman" w:hint="eastAsia"/>
          <w:sz w:val="22"/>
          <w:lang w:eastAsia="zh-TW" w:bidi="th-TH"/>
        </w:rPr>
        <w:t>和企業績效的相關性進行了實證研究。</w:t>
      </w:r>
      <w:r>
        <w:rPr>
          <w:rFonts w:ascii="Times New Roman" w:hAnsi="Times New Roman" w:cs="Times New Roman" w:hint="eastAsia"/>
          <w:sz w:val="22"/>
          <w:lang w:eastAsia="zh-TW"/>
        </w:rPr>
        <w:t>通過實證分析發現，</w:t>
      </w:r>
      <w:r w:rsidR="00F71032">
        <w:rPr>
          <w:rFonts w:ascii="Times New Roman" w:hAnsi="Times New Roman" w:cs="Times New Roman" w:hint="eastAsia"/>
          <w:sz w:val="22"/>
          <w:lang w:eastAsia="zh-TW"/>
        </w:rPr>
        <w:t>在中國電子產業中，研究發展與企業績效的關聯性，會因衡量績效之指標不同而呈現不同之實證結果。第一，中國上市公司電子業研究發展</w:t>
      </w:r>
      <w:r>
        <w:rPr>
          <w:rFonts w:ascii="Times New Roman" w:hAnsi="Times New Roman" w:cs="Times New Roman" w:hint="eastAsia"/>
          <w:sz w:val="22"/>
          <w:lang w:eastAsia="zh-TW"/>
        </w:rPr>
        <w:t>對企業價值無顯著影響。第二，研究發展對營業收入淨利率有顯著影響且存在遞延效果。第三，研究發展對</w:t>
      </w:r>
      <w:r>
        <w:rPr>
          <w:rFonts w:ascii="Times New Roman" w:hAnsi="Times New Roman" w:cs="Times New Roman" w:hint="eastAsia"/>
          <w:sz w:val="22"/>
        </w:rPr>
        <w:t>總資產報酬率</w:t>
      </w:r>
      <w:r>
        <w:rPr>
          <w:rFonts w:ascii="Times New Roman" w:hAnsi="Times New Roman" w:cs="Times New Roman"/>
          <w:sz w:val="22"/>
          <w:lang w:eastAsia="zh-TW"/>
        </w:rPr>
        <w:t>(ROA)</w:t>
      </w:r>
      <w:r>
        <w:rPr>
          <w:rFonts w:ascii="Times New Roman" w:hAnsi="Times New Roman" w:cs="Times New Roman" w:hint="eastAsia"/>
          <w:sz w:val="22"/>
          <w:lang w:eastAsia="zh-TW"/>
        </w:rPr>
        <w:t>有顯著影響，但不存在遞延效果。</w:t>
      </w:r>
      <w:r w:rsidR="00F71032">
        <w:rPr>
          <w:rFonts w:ascii="Times New Roman" w:hAnsi="Times New Roman" w:cs="Times New Roman" w:hint="eastAsia"/>
          <w:sz w:val="22"/>
          <w:lang w:eastAsia="zh-TW"/>
        </w:rPr>
        <w:t>整體而言，</w:t>
      </w:r>
      <w:r w:rsidR="00F71032">
        <w:rPr>
          <w:rFonts w:ascii="Times New Roman" w:hAnsi="Times New Roman" w:cs="Times New Roman" w:hint="eastAsia"/>
          <w:sz w:val="22"/>
        </w:rPr>
        <w:t>中國電子業上市公司</w:t>
      </w:r>
      <w:r w:rsidR="00F71032">
        <w:rPr>
          <w:rFonts w:ascii="Times New Roman" w:hAnsi="Times New Roman" w:cs="Times New Roman" w:hint="eastAsia"/>
          <w:sz w:val="22"/>
          <w:lang w:eastAsia="zh-TW"/>
        </w:rPr>
        <w:t>研發強度不足，</w:t>
      </w:r>
      <w:r w:rsidR="00F71032">
        <w:rPr>
          <w:rFonts w:ascii="Times New Roman" w:hAnsi="Times New Roman" w:cs="Times New Roman" w:hint="eastAsia"/>
          <w:sz w:val="22"/>
        </w:rPr>
        <w:t>內部經營管理機制仍有相當改善空間，應</w:t>
      </w:r>
      <w:r w:rsidR="00F71032" w:rsidRPr="007479BD">
        <w:rPr>
          <w:rFonts w:ascii="Times New Roman" w:hAnsi="Times New Roman" w:cs="Times New Roman" w:hint="eastAsia"/>
          <w:sz w:val="22"/>
          <w:lang w:eastAsia="zh-TW"/>
        </w:rPr>
        <w:t>提升自主創新意識</w:t>
      </w:r>
      <w:r w:rsidR="00F71032">
        <w:rPr>
          <w:rFonts w:ascii="Times New Roman" w:hAnsi="Times New Roman" w:cs="Times New Roman" w:hint="eastAsia"/>
          <w:sz w:val="22"/>
          <w:lang w:eastAsia="zh-TW"/>
        </w:rPr>
        <w:t>。</w:t>
      </w:r>
    </w:p>
    <w:p w14:paraId="51FEF59B" w14:textId="77777777" w:rsidR="00692702" w:rsidRPr="005A6F43" w:rsidRDefault="00692702" w:rsidP="00F27B67">
      <w:pPr>
        <w:snapToGrid w:val="0"/>
        <w:ind w:firstLine="480"/>
        <w:textAlignment w:val="baseline"/>
        <w:rPr>
          <w:rFonts w:ascii="Times New Roman" w:hAnsi="Times New Roman" w:cs="Times New Roman"/>
          <w:sz w:val="22"/>
          <w:lang w:eastAsia="zh-TW"/>
        </w:rPr>
      </w:pPr>
    </w:p>
    <w:p w14:paraId="3D21184C" w14:textId="4CF36EFB" w:rsidR="00D65C2A" w:rsidRDefault="008A3945" w:rsidP="00F27B67">
      <w:pPr>
        <w:snapToGrid w:val="0"/>
        <w:textAlignment w:val="baseline"/>
        <w:rPr>
          <w:rFonts w:ascii="Times New Roman" w:hAnsi="Times New Roman" w:cs="Times New Roman"/>
          <w:b/>
          <w:sz w:val="22"/>
          <w:lang w:eastAsia="zh-TW"/>
        </w:rPr>
      </w:pPr>
      <w:r w:rsidRPr="005A6F43">
        <w:rPr>
          <w:rFonts w:ascii="Times New Roman" w:hAnsi="Times New Roman" w:cs="Times New Roman"/>
          <w:b/>
          <w:sz w:val="22"/>
          <w:lang w:eastAsia="zh-TW"/>
        </w:rPr>
        <w:t>關鍵字：電子業、研究發展</w:t>
      </w:r>
      <w:r w:rsidR="001215D6" w:rsidRPr="005A6F43">
        <w:rPr>
          <w:rFonts w:ascii="Times New Roman" w:hAnsi="Times New Roman" w:cs="Times New Roman"/>
          <w:b/>
          <w:sz w:val="22"/>
          <w:lang w:eastAsia="zh-TW"/>
        </w:rPr>
        <w:t>、</w:t>
      </w:r>
      <w:r w:rsidR="00A316E4" w:rsidRPr="005A6F43">
        <w:rPr>
          <w:rFonts w:ascii="Times New Roman" w:hAnsi="Times New Roman" w:cs="Times New Roman"/>
          <w:b/>
          <w:sz w:val="22"/>
          <w:lang w:eastAsia="zh-TW"/>
        </w:rPr>
        <w:t>企業績效</w:t>
      </w:r>
    </w:p>
    <w:p w14:paraId="31F57B69" w14:textId="77777777" w:rsidR="00D00A6C" w:rsidRPr="005A6F43" w:rsidRDefault="00D00A6C" w:rsidP="00F27B67">
      <w:pPr>
        <w:snapToGrid w:val="0"/>
        <w:textAlignment w:val="baseline"/>
        <w:rPr>
          <w:rFonts w:ascii="Times New Roman" w:hAnsi="Times New Roman" w:cs="Times New Roman"/>
          <w:b/>
          <w:sz w:val="22"/>
          <w:lang w:eastAsia="zh-TW"/>
        </w:rPr>
      </w:pPr>
    </w:p>
    <w:p w14:paraId="39ADDF0C" w14:textId="77777777" w:rsidR="00992524" w:rsidRPr="005A6F43" w:rsidRDefault="00992524" w:rsidP="00992524">
      <w:pPr>
        <w:jc w:val="center"/>
        <w:rPr>
          <w:rFonts w:ascii="Times New Roman" w:hAnsi="Times New Roman" w:cs="Times New Roman"/>
          <w:sz w:val="24"/>
          <w:szCs w:val="24"/>
          <w:lang w:eastAsia="zh-TW"/>
        </w:rPr>
      </w:pPr>
      <w:r w:rsidRPr="005A6F43">
        <w:rPr>
          <w:rFonts w:ascii="Times New Roman" w:hAnsi="Times New Roman" w:cs="Times New Roman"/>
          <w:sz w:val="24"/>
          <w:szCs w:val="24"/>
          <w:lang w:eastAsia="zh-TW"/>
        </w:rPr>
        <w:t>Abstract</w:t>
      </w:r>
    </w:p>
    <w:p w14:paraId="212F7DDC" w14:textId="2EF5D3B7" w:rsidR="00613616" w:rsidRDefault="00992524" w:rsidP="000058A1">
      <w:pPr>
        <w:ind w:firstLine="420"/>
        <w:rPr>
          <w:rFonts w:ascii="Times New Roman" w:hAnsi="Times New Roman" w:cs="Times New Roman"/>
          <w:sz w:val="24"/>
          <w:szCs w:val="24"/>
          <w:lang w:eastAsia="zh-TW"/>
        </w:rPr>
      </w:pPr>
      <w:r w:rsidRPr="005A6F43">
        <w:rPr>
          <w:rFonts w:ascii="Times New Roman" w:hAnsi="Times New Roman" w:cs="Times New Roman"/>
          <w:sz w:val="24"/>
          <w:szCs w:val="24"/>
          <w:lang w:eastAsia="zh-TW"/>
        </w:rPr>
        <w:t xml:space="preserve">Knowledge and technology are becoming important for </w:t>
      </w:r>
      <w:r w:rsidR="00452726" w:rsidRPr="005A6F43">
        <w:rPr>
          <w:rFonts w:ascii="Times New Roman" w:hAnsi="Times New Roman" w:cs="Times New Roman"/>
          <w:sz w:val="24"/>
          <w:szCs w:val="24"/>
          <w:lang w:eastAsia="zh-TW"/>
        </w:rPr>
        <w:t>enterprise</w:t>
      </w:r>
      <w:r w:rsidRPr="005A6F43">
        <w:rPr>
          <w:rFonts w:ascii="Times New Roman" w:hAnsi="Times New Roman" w:cs="Times New Roman"/>
          <w:sz w:val="24"/>
          <w:szCs w:val="24"/>
          <w:lang w:eastAsia="zh-TW"/>
        </w:rPr>
        <w:t>s in the era of knowledge economy and the fierce competition of market economy. For firms which involve R&amp;D, R&amp;D activities are the source o</w:t>
      </w:r>
      <w:r w:rsidR="00CD41B1" w:rsidRPr="005A6F43">
        <w:rPr>
          <w:rFonts w:ascii="Times New Roman" w:hAnsi="Times New Roman" w:cs="Times New Roman"/>
          <w:sz w:val="24"/>
          <w:szCs w:val="24"/>
          <w:lang w:eastAsia="zh-TW"/>
        </w:rPr>
        <w:t>f technology innovation and the</w:t>
      </w:r>
      <w:r w:rsidR="00452726" w:rsidRPr="005A6F43">
        <w:rPr>
          <w:rFonts w:ascii="Times New Roman" w:hAnsi="Times New Roman" w:cs="Times New Roman"/>
          <w:sz w:val="24"/>
          <w:szCs w:val="24"/>
          <w:lang w:eastAsia="zh-TW"/>
        </w:rPr>
        <w:t xml:space="preserve"> </w:t>
      </w:r>
      <w:r w:rsidRPr="005A6F43">
        <w:rPr>
          <w:rFonts w:ascii="Times New Roman" w:hAnsi="Times New Roman" w:cs="Times New Roman"/>
          <w:sz w:val="24"/>
          <w:szCs w:val="24"/>
          <w:lang w:eastAsia="zh-TW"/>
        </w:rPr>
        <w:t xml:space="preserve">key factors of increasing core competitiveness, enhancing corporate value, and achieving sustainable development. This article is an empirical study on the relationship between R&amp;D and </w:t>
      </w:r>
      <w:r w:rsidR="004D59DA">
        <w:rPr>
          <w:rFonts w:ascii="Times New Roman" w:hAnsi="Times New Roman" w:cs="Times New Roman"/>
          <w:sz w:val="24"/>
          <w:szCs w:val="24"/>
          <w:lang w:eastAsia="zh-TW"/>
        </w:rPr>
        <w:t xml:space="preserve">corporate </w:t>
      </w:r>
      <w:r w:rsidRPr="005A6F43">
        <w:rPr>
          <w:rFonts w:ascii="Times New Roman" w:hAnsi="Times New Roman" w:cs="Times New Roman"/>
          <w:sz w:val="24"/>
          <w:szCs w:val="24"/>
          <w:lang w:eastAsia="zh-TW"/>
        </w:rPr>
        <w:t xml:space="preserve">performance for electronics listed companies in China </w:t>
      </w:r>
      <w:r w:rsidRPr="005A6F43">
        <w:rPr>
          <w:rFonts w:ascii="Times New Roman" w:hAnsi="Times New Roman" w:cs="Times New Roman"/>
          <w:sz w:val="24"/>
          <w:szCs w:val="24"/>
          <w:lang w:eastAsia="zh-TW"/>
        </w:rPr>
        <w:lastRenderedPageBreak/>
        <w:t xml:space="preserve">during 2014 to 2016. The main findings in this article are: first, R&amp;D does not have </w:t>
      </w:r>
      <w:r w:rsidR="00563076">
        <w:rPr>
          <w:rFonts w:ascii="Times New Roman" w:hAnsi="Times New Roman" w:cs="Times New Roman"/>
          <w:sz w:val="24"/>
          <w:szCs w:val="24"/>
          <w:lang w:eastAsia="zh-TW"/>
        </w:rPr>
        <w:t xml:space="preserve">a </w:t>
      </w:r>
      <w:r w:rsidRPr="005A6F43">
        <w:rPr>
          <w:rFonts w:ascii="Times New Roman" w:hAnsi="Times New Roman" w:cs="Times New Roman"/>
          <w:sz w:val="24"/>
          <w:szCs w:val="24"/>
          <w:lang w:eastAsia="zh-TW"/>
        </w:rPr>
        <w:t xml:space="preserve">significant influence on corporate value; second, R&amp;D has </w:t>
      </w:r>
      <w:r w:rsidR="00563076">
        <w:rPr>
          <w:rFonts w:ascii="Times New Roman" w:hAnsi="Times New Roman" w:cs="Times New Roman"/>
          <w:sz w:val="24"/>
          <w:szCs w:val="24"/>
          <w:lang w:eastAsia="zh-TW"/>
        </w:rPr>
        <w:t xml:space="preserve">a </w:t>
      </w:r>
      <w:r w:rsidRPr="005A6F43">
        <w:rPr>
          <w:rFonts w:ascii="Times New Roman" w:hAnsi="Times New Roman" w:cs="Times New Roman"/>
          <w:sz w:val="24"/>
          <w:szCs w:val="24"/>
          <w:lang w:eastAsia="zh-TW"/>
        </w:rPr>
        <w:t>significant influence on net profit margin on operation</w:t>
      </w:r>
      <w:r w:rsidR="00452726" w:rsidRPr="005A6F43">
        <w:rPr>
          <w:rFonts w:ascii="Times New Roman" w:hAnsi="Times New Roman" w:cs="Times New Roman"/>
          <w:sz w:val="24"/>
          <w:szCs w:val="24"/>
          <w:lang w:eastAsia="zh-TW"/>
        </w:rPr>
        <w:t xml:space="preserve"> </w:t>
      </w:r>
      <w:r w:rsidRPr="005A6F43">
        <w:rPr>
          <w:rFonts w:ascii="Times New Roman" w:hAnsi="Times New Roman" w:cs="Times New Roman"/>
          <w:sz w:val="24"/>
          <w:szCs w:val="24"/>
          <w:lang w:eastAsia="zh-TW"/>
        </w:rPr>
        <w:t xml:space="preserve">and this influence has time-lagged effect; third, R&amp;D has </w:t>
      </w:r>
      <w:r w:rsidR="00563076">
        <w:rPr>
          <w:rFonts w:ascii="Times New Roman" w:hAnsi="Times New Roman" w:cs="Times New Roman"/>
          <w:sz w:val="24"/>
          <w:szCs w:val="24"/>
          <w:lang w:eastAsia="zh-TW"/>
        </w:rPr>
        <w:t xml:space="preserve">a </w:t>
      </w:r>
      <w:r w:rsidRPr="005A6F43">
        <w:rPr>
          <w:rFonts w:ascii="Times New Roman" w:hAnsi="Times New Roman" w:cs="Times New Roman"/>
          <w:sz w:val="24"/>
          <w:szCs w:val="24"/>
          <w:lang w:eastAsia="zh-TW"/>
        </w:rPr>
        <w:t xml:space="preserve">significant influence on Return of Asset but there is no time-lagged effect. </w:t>
      </w:r>
      <w:r w:rsidR="006F7D2B">
        <w:rPr>
          <w:rFonts w:ascii="Times New Roman" w:hAnsi="Times New Roman" w:cs="Times New Roman"/>
          <w:sz w:val="24"/>
          <w:szCs w:val="24"/>
          <w:lang w:eastAsia="zh-TW"/>
        </w:rPr>
        <w:t>To sum up, t</w:t>
      </w:r>
      <w:r w:rsidR="00563076">
        <w:rPr>
          <w:rFonts w:ascii="Times New Roman" w:hAnsi="Times New Roman" w:cs="Times New Roman"/>
          <w:sz w:val="24"/>
          <w:szCs w:val="24"/>
          <w:lang w:eastAsia="zh-TW"/>
        </w:rPr>
        <w:t xml:space="preserve">he R&amp;D intensity </w:t>
      </w:r>
      <w:r w:rsidR="002A5252">
        <w:rPr>
          <w:rFonts w:ascii="Times New Roman" w:hAnsi="Times New Roman" w:cs="Times New Roman"/>
          <w:sz w:val="24"/>
          <w:szCs w:val="24"/>
          <w:lang w:eastAsia="zh-TW"/>
        </w:rPr>
        <w:t xml:space="preserve">of electronics listed companies in China </w:t>
      </w:r>
      <w:r w:rsidR="00563076">
        <w:rPr>
          <w:rFonts w:ascii="Times New Roman" w:hAnsi="Times New Roman" w:cs="Times New Roman"/>
          <w:sz w:val="24"/>
          <w:szCs w:val="24"/>
          <w:lang w:eastAsia="zh-TW"/>
        </w:rPr>
        <w:t xml:space="preserve">is not strong enough so that the </w:t>
      </w:r>
      <w:r w:rsidR="006F7D2B">
        <w:rPr>
          <w:rFonts w:ascii="Times New Roman" w:hAnsi="Times New Roman" w:cs="Times New Roman"/>
          <w:sz w:val="24"/>
          <w:szCs w:val="24"/>
          <w:lang w:eastAsia="zh-TW"/>
        </w:rPr>
        <w:t xml:space="preserve">firms </w:t>
      </w:r>
      <w:r w:rsidR="002A5252">
        <w:rPr>
          <w:rFonts w:ascii="Times New Roman" w:hAnsi="Times New Roman" w:cs="Times New Roman"/>
          <w:sz w:val="24"/>
          <w:szCs w:val="24"/>
          <w:lang w:eastAsia="zh-TW"/>
        </w:rPr>
        <w:t xml:space="preserve">should </w:t>
      </w:r>
      <w:r w:rsidR="006F7D2B">
        <w:rPr>
          <w:rFonts w:ascii="Times New Roman" w:hAnsi="Times New Roman" w:cs="Times New Roman"/>
          <w:sz w:val="24"/>
          <w:szCs w:val="24"/>
          <w:lang w:eastAsia="zh-TW"/>
        </w:rPr>
        <w:t xml:space="preserve">improve their managerial mechanism and promote innovation. </w:t>
      </w:r>
    </w:p>
    <w:p w14:paraId="27C7DA37" w14:textId="77777777" w:rsidR="000058A1" w:rsidRPr="000058A1" w:rsidRDefault="000058A1" w:rsidP="000058A1">
      <w:pPr>
        <w:ind w:firstLine="420"/>
        <w:rPr>
          <w:rFonts w:ascii="Times New Roman" w:hAnsi="Times New Roman" w:cs="Times New Roman"/>
          <w:sz w:val="24"/>
          <w:szCs w:val="24"/>
          <w:lang w:eastAsia="zh-TW"/>
        </w:rPr>
      </w:pPr>
    </w:p>
    <w:p w14:paraId="35FC3238" w14:textId="390B3571" w:rsidR="005414D2" w:rsidRDefault="00992524" w:rsidP="00A33AC0">
      <w:pPr>
        <w:jc w:val="left"/>
        <w:rPr>
          <w:rFonts w:ascii="Times New Roman" w:hAnsi="Times New Roman" w:cs="Times New Roman"/>
          <w:sz w:val="24"/>
          <w:szCs w:val="24"/>
          <w:lang w:eastAsia="zh-TW"/>
        </w:rPr>
      </w:pPr>
      <w:r w:rsidRPr="005A6F43">
        <w:rPr>
          <w:rFonts w:ascii="Times New Roman" w:hAnsi="Times New Roman" w:cs="Times New Roman"/>
          <w:sz w:val="24"/>
          <w:szCs w:val="24"/>
          <w:lang w:eastAsia="zh-TW"/>
        </w:rPr>
        <w:t>Keywo</w:t>
      </w:r>
      <w:r w:rsidR="00452726" w:rsidRPr="005A6F43">
        <w:rPr>
          <w:rFonts w:ascii="Times New Roman" w:hAnsi="Times New Roman" w:cs="Times New Roman"/>
          <w:sz w:val="24"/>
          <w:szCs w:val="24"/>
          <w:lang w:eastAsia="zh-TW"/>
        </w:rPr>
        <w:t>r</w:t>
      </w:r>
      <w:r w:rsidR="00106482">
        <w:rPr>
          <w:rFonts w:ascii="Times New Roman" w:hAnsi="Times New Roman" w:cs="Times New Roman"/>
          <w:sz w:val="24"/>
          <w:szCs w:val="24"/>
          <w:lang w:eastAsia="zh-TW"/>
        </w:rPr>
        <w:t>ds: Electronics industry, R&amp;D, C</w:t>
      </w:r>
      <w:r w:rsidRPr="005A6F43">
        <w:rPr>
          <w:rFonts w:ascii="Times New Roman" w:hAnsi="Times New Roman" w:cs="Times New Roman"/>
          <w:sz w:val="24"/>
          <w:szCs w:val="24"/>
          <w:lang w:eastAsia="zh-TW"/>
        </w:rPr>
        <w:t>orporate performance</w:t>
      </w:r>
    </w:p>
    <w:p w14:paraId="7E0DF222" w14:textId="77777777" w:rsidR="000058A1" w:rsidRPr="005A6F43" w:rsidRDefault="000058A1" w:rsidP="00A33AC0">
      <w:pPr>
        <w:jc w:val="left"/>
        <w:rPr>
          <w:rFonts w:ascii="Times New Roman" w:hAnsi="Times New Roman" w:cs="Times New Roman"/>
          <w:sz w:val="24"/>
          <w:szCs w:val="24"/>
          <w:lang w:eastAsia="zh-TW"/>
        </w:rPr>
      </w:pPr>
    </w:p>
    <w:p w14:paraId="490B83F0" w14:textId="77777777" w:rsidR="00CF1078" w:rsidRDefault="00076BB9" w:rsidP="00EA5AD6">
      <w:pPr>
        <w:pStyle w:val="1"/>
        <w:adjustRightInd w:val="0"/>
        <w:snapToGrid w:val="0"/>
        <w:spacing w:line="240" w:lineRule="auto"/>
        <w:rPr>
          <w:rStyle w:val="afc"/>
          <w:rFonts w:ascii="Times New Roman" w:eastAsiaTheme="minorEastAsia" w:hAnsi="Times New Roman"/>
          <w:sz w:val="28"/>
          <w:szCs w:val="28"/>
          <w:lang w:eastAsia="zh-TW"/>
        </w:rPr>
      </w:pPr>
      <w:bookmarkStart w:id="1" w:name="_Toc482235890"/>
      <w:bookmarkStart w:id="2" w:name="_Toc482236008"/>
      <w:bookmarkStart w:id="3" w:name="_Toc482236170"/>
      <w:bookmarkStart w:id="4" w:name="_Toc482236363"/>
      <w:bookmarkStart w:id="5" w:name="_Toc482236513"/>
      <w:bookmarkStart w:id="6" w:name="_Toc482237709"/>
      <w:r w:rsidRPr="005A6F43">
        <w:rPr>
          <w:rStyle w:val="afc"/>
          <w:rFonts w:ascii="Times New Roman" w:eastAsiaTheme="minorEastAsia" w:hAnsi="Times New Roman"/>
          <w:sz w:val="28"/>
          <w:szCs w:val="28"/>
          <w:lang w:eastAsia="zh-TW"/>
        </w:rPr>
        <w:t>壹</w:t>
      </w:r>
      <w:r w:rsidR="00A316E4" w:rsidRPr="005A6F43">
        <w:rPr>
          <w:rStyle w:val="afc"/>
          <w:rFonts w:ascii="Times New Roman" w:eastAsiaTheme="minorEastAsia" w:hAnsi="Times New Roman"/>
          <w:sz w:val="28"/>
          <w:szCs w:val="28"/>
          <w:lang w:eastAsia="zh-TW"/>
        </w:rPr>
        <w:t>、緒論</w:t>
      </w:r>
    </w:p>
    <w:p w14:paraId="6AD900E2" w14:textId="77919102" w:rsidR="00CC2C6A" w:rsidRPr="00CC2C6A" w:rsidRDefault="00CC2C6A" w:rsidP="00FA4B73">
      <w:pPr>
        <w:snapToGrid w:val="0"/>
        <w:spacing w:beforeLines="50" w:before="163"/>
        <w:ind w:firstLine="420"/>
        <w:rPr>
          <w:lang w:eastAsia="zh-TW"/>
        </w:rPr>
      </w:pPr>
      <w:bookmarkStart w:id="7" w:name="_GoBack"/>
      <w:bookmarkEnd w:id="7"/>
      <w:r w:rsidRPr="00E2037E">
        <w:rPr>
          <w:rFonts w:ascii="Times New Roman" w:hAnsi="Times New Roman" w:cs="Times New Roman"/>
          <w:sz w:val="22"/>
          <w:lang w:eastAsia="zh-TW"/>
        </w:rPr>
        <w:t>二十一世紀後，中國的國民經濟與社會向資訊時代邁進，努力進入資訊化的時代，而這個資訊化的時代離不開電子資訊產業的發展。為此，中國有關政府部門為了促進中國電子資訊產業的迅速及可持續的發展，特別對中國的電子資訊產業實施了一系列的重大工程，這些工程的實施極大的推動了中國電子資訊產業的發展。這也改變了中國的電子資訊產業長期從事單一產品的加工製造的現狀，開始逐步向軟硬體開發製造以及應用和資訊服務業等行業一起發展的轉變階段，這個時期的中國電子資訊產業的偉大轉型，成就了中國電子資訊產業歷史的跨越，使中國電子資訊產業由傳統的製造業開始逐步邁進現代電子資訊產業的行列。</w:t>
      </w:r>
    </w:p>
    <w:bookmarkEnd w:id="1"/>
    <w:bookmarkEnd w:id="2"/>
    <w:bookmarkEnd w:id="3"/>
    <w:bookmarkEnd w:id="4"/>
    <w:bookmarkEnd w:id="5"/>
    <w:bookmarkEnd w:id="6"/>
    <w:p w14:paraId="59D17776" w14:textId="66E6964E" w:rsidR="00875DC0" w:rsidRDefault="008262C4" w:rsidP="00FF4821">
      <w:pPr>
        <w:adjustRightInd w:val="0"/>
        <w:snapToGrid w:val="0"/>
        <w:spacing w:beforeLines="50" w:before="163"/>
        <w:ind w:firstLineChars="200" w:firstLine="440"/>
        <w:rPr>
          <w:rFonts w:ascii="Times New Roman" w:hAnsi="Times New Roman" w:cs="Times New Roman"/>
          <w:sz w:val="22"/>
          <w:lang w:eastAsia="zh-TW"/>
        </w:rPr>
      </w:pPr>
      <w:r>
        <w:rPr>
          <w:rFonts w:ascii="Times New Roman" w:hAnsi="Times New Roman" w:cs="Times New Roman" w:hint="eastAsia"/>
          <w:sz w:val="22"/>
          <w:lang w:eastAsia="zh-TW"/>
        </w:rPr>
        <w:t>中國經濟發展過程中，</w:t>
      </w:r>
      <w:r w:rsidR="00A316E4" w:rsidRPr="00E2037E">
        <w:rPr>
          <w:rFonts w:ascii="Times New Roman" w:hAnsi="Times New Roman" w:cs="Times New Roman"/>
          <w:sz w:val="22"/>
          <w:lang w:eastAsia="zh-TW"/>
        </w:rPr>
        <w:t>電子產業是增長最快的行業之</w:t>
      </w:r>
      <w:proofErr w:type="gramStart"/>
      <w:r w:rsidR="00A316E4" w:rsidRPr="00E2037E">
        <w:rPr>
          <w:rFonts w:ascii="Times New Roman" w:hAnsi="Times New Roman" w:cs="Times New Roman"/>
          <w:sz w:val="22"/>
          <w:lang w:eastAsia="zh-TW"/>
        </w:rPr>
        <w:t>一</w:t>
      </w:r>
      <w:proofErr w:type="gramEnd"/>
      <w:r>
        <w:rPr>
          <w:rFonts w:ascii="Times New Roman" w:hAnsi="Times New Roman" w:cs="Times New Roman" w:hint="eastAsia"/>
          <w:sz w:val="22"/>
          <w:lang w:eastAsia="zh-TW"/>
        </w:rPr>
        <w:t>。</w:t>
      </w:r>
      <w:r w:rsidR="00A316E4" w:rsidRPr="00E2037E">
        <w:rPr>
          <w:rFonts w:ascii="Times New Roman" w:hAnsi="Times New Roman" w:cs="Times New Roman"/>
          <w:sz w:val="22"/>
          <w:lang w:eastAsia="zh-TW"/>
        </w:rPr>
        <w:t>1995</w:t>
      </w:r>
      <w:r w:rsidR="00A316E4" w:rsidRPr="00E2037E">
        <w:rPr>
          <w:rFonts w:ascii="Times New Roman" w:hAnsi="Times New Roman" w:cs="Times New Roman"/>
          <w:sz w:val="22"/>
          <w:lang w:eastAsia="zh-TW"/>
        </w:rPr>
        <w:t>到</w:t>
      </w:r>
      <w:r w:rsidR="00A316E4" w:rsidRPr="00E2037E">
        <w:rPr>
          <w:rFonts w:ascii="Times New Roman" w:hAnsi="Times New Roman" w:cs="Times New Roman"/>
          <w:sz w:val="22"/>
          <w:lang w:eastAsia="zh-TW"/>
        </w:rPr>
        <w:t>2003</w:t>
      </w:r>
      <w:r w:rsidR="00A316E4" w:rsidRPr="00E2037E">
        <w:rPr>
          <w:rFonts w:ascii="Times New Roman" w:hAnsi="Times New Roman" w:cs="Times New Roman"/>
          <w:sz w:val="22"/>
          <w:lang w:eastAsia="zh-TW"/>
        </w:rPr>
        <w:t>年</w:t>
      </w:r>
      <w:r w:rsidR="008F30BE">
        <w:rPr>
          <w:rFonts w:ascii="Times New Roman" w:hAnsi="Times New Roman" w:cs="Times New Roman" w:hint="eastAsia"/>
          <w:sz w:val="22"/>
          <w:lang w:eastAsia="zh-TW"/>
        </w:rPr>
        <w:t>中國</w:t>
      </w:r>
      <w:r w:rsidR="00A316E4" w:rsidRPr="00E2037E">
        <w:rPr>
          <w:rFonts w:ascii="Times New Roman" w:hAnsi="Times New Roman" w:cs="Times New Roman"/>
          <w:sz w:val="22"/>
          <w:lang w:eastAsia="zh-TW"/>
        </w:rPr>
        <w:t>電子產業總產值由</w:t>
      </w:r>
      <w:r w:rsidR="001870F6" w:rsidRPr="001B4CFE">
        <w:rPr>
          <w:rFonts w:ascii="Times New Roman" w:hAnsi="Times New Roman" w:cs="Times New Roman" w:hint="eastAsia"/>
          <w:sz w:val="22"/>
          <w:lang w:eastAsia="zh-TW"/>
        </w:rPr>
        <w:t>人民幣</w:t>
      </w:r>
      <w:r w:rsidR="00A316E4" w:rsidRPr="00E2037E">
        <w:rPr>
          <w:rFonts w:ascii="Times New Roman" w:hAnsi="Times New Roman" w:cs="Times New Roman"/>
          <w:sz w:val="22"/>
          <w:lang w:eastAsia="zh-TW"/>
        </w:rPr>
        <w:t>2471</w:t>
      </w:r>
      <w:r w:rsidR="008F30BE">
        <w:rPr>
          <w:rFonts w:ascii="Times New Roman" w:hAnsi="Times New Roman" w:cs="Times New Roman"/>
          <w:sz w:val="22"/>
          <w:lang w:eastAsia="zh-TW"/>
        </w:rPr>
        <w:t>億</w:t>
      </w:r>
      <w:r w:rsidR="00A316E4" w:rsidRPr="00E2037E">
        <w:rPr>
          <w:rFonts w:ascii="Times New Roman" w:hAnsi="Times New Roman" w:cs="Times New Roman"/>
          <w:sz w:val="22"/>
          <w:lang w:eastAsia="zh-TW"/>
        </w:rPr>
        <w:t>增加到</w:t>
      </w:r>
      <w:r w:rsidR="00A316E4" w:rsidRPr="00E2037E">
        <w:rPr>
          <w:rFonts w:ascii="Times New Roman" w:hAnsi="Times New Roman" w:cs="Times New Roman"/>
          <w:sz w:val="22"/>
          <w:lang w:eastAsia="zh-TW"/>
        </w:rPr>
        <w:t>2</w:t>
      </w:r>
      <w:r w:rsidR="008F30BE">
        <w:rPr>
          <w:rFonts w:ascii="Times New Roman" w:hAnsi="Times New Roman" w:cs="Times New Roman" w:hint="eastAsia"/>
          <w:sz w:val="22"/>
          <w:lang w:eastAsia="zh-TW"/>
        </w:rPr>
        <w:t>.</w:t>
      </w:r>
      <w:r w:rsidR="00A316E4" w:rsidRPr="00E2037E">
        <w:rPr>
          <w:rFonts w:ascii="Times New Roman" w:hAnsi="Times New Roman" w:cs="Times New Roman"/>
          <w:sz w:val="22"/>
          <w:lang w:eastAsia="zh-TW"/>
        </w:rPr>
        <w:t>4</w:t>
      </w:r>
      <w:r w:rsidR="008F30BE">
        <w:rPr>
          <w:rFonts w:ascii="Times New Roman" w:hAnsi="Times New Roman" w:cs="Times New Roman" w:hint="eastAsia"/>
          <w:sz w:val="22"/>
          <w:lang w:eastAsia="zh-TW"/>
        </w:rPr>
        <w:t>兆</w:t>
      </w:r>
      <w:r w:rsidR="00A316E4" w:rsidRPr="00E2037E">
        <w:rPr>
          <w:rFonts w:ascii="Times New Roman" w:hAnsi="Times New Roman" w:cs="Times New Roman"/>
          <w:sz w:val="22"/>
          <w:lang w:eastAsia="zh-TW"/>
        </w:rPr>
        <w:t>，</w:t>
      </w:r>
      <w:r w:rsidR="001870F6">
        <w:rPr>
          <w:rFonts w:ascii="Times New Roman" w:hAnsi="Times New Roman" w:cs="Times New Roman" w:hint="eastAsia"/>
          <w:sz w:val="22"/>
          <w:lang w:eastAsia="zh-TW"/>
        </w:rPr>
        <w:t>總</w:t>
      </w:r>
      <w:r w:rsidR="00A316E4" w:rsidRPr="00E2037E">
        <w:rPr>
          <w:rFonts w:ascii="Times New Roman" w:hAnsi="Times New Roman" w:cs="Times New Roman"/>
          <w:sz w:val="22"/>
          <w:lang w:eastAsia="zh-TW"/>
        </w:rPr>
        <w:t>增長</w:t>
      </w:r>
      <w:r w:rsidR="00A316E4" w:rsidRPr="00E2037E">
        <w:rPr>
          <w:rFonts w:ascii="Times New Roman" w:hAnsi="Times New Roman" w:cs="Times New Roman"/>
          <w:sz w:val="22"/>
          <w:lang w:eastAsia="zh-TW"/>
        </w:rPr>
        <w:t>874%</w:t>
      </w:r>
      <w:r w:rsidR="00A316E4" w:rsidRPr="00E2037E">
        <w:rPr>
          <w:rFonts w:ascii="Times New Roman" w:hAnsi="Times New Roman" w:cs="Times New Roman"/>
          <w:sz w:val="22"/>
          <w:lang w:eastAsia="zh-TW"/>
        </w:rPr>
        <w:t>，年均增長</w:t>
      </w:r>
      <w:r w:rsidR="00A316E4" w:rsidRPr="00E2037E">
        <w:rPr>
          <w:rFonts w:ascii="Times New Roman" w:hAnsi="Times New Roman" w:cs="Times New Roman"/>
          <w:sz w:val="22"/>
          <w:lang w:eastAsia="zh-TW"/>
        </w:rPr>
        <w:t>32.9%</w:t>
      </w:r>
      <w:r w:rsidR="00A316E4" w:rsidRPr="00E2037E">
        <w:rPr>
          <w:rFonts w:ascii="Times New Roman" w:hAnsi="Times New Roman" w:cs="Times New Roman"/>
          <w:sz w:val="22"/>
          <w:lang w:eastAsia="zh-TW"/>
        </w:rPr>
        <w:t>。電子產業增加值由</w:t>
      </w:r>
      <w:r w:rsidR="00A316E4" w:rsidRPr="00E2037E">
        <w:rPr>
          <w:rFonts w:ascii="Times New Roman" w:hAnsi="Times New Roman" w:cs="Times New Roman"/>
          <w:sz w:val="22"/>
          <w:lang w:eastAsia="zh-TW"/>
        </w:rPr>
        <w:t>449</w:t>
      </w:r>
      <w:r w:rsidR="00A316E4" w:rsidRPr="00E2037E">
        <w:rPr>
          <w:rFonts w:ascii="Times New Roman" w:hAnsi="Times New Roman" w:cs="Times New Roman"/>
          <w:sz w:val="22"/>
          <w:lang w:eastAsia="zh-TW"/>
        </w:rPr>
        <w:t>億元增加到</w:t>
      </w:r>
      <w:r w:rsidR="00A316E4" w:rsidRPr="00E2037E">
        <w:rPr>
          <w:rFonts w:ascii="Times New Roman" w:hAnsi="Times New Roman" w:cs="Times New Roman"/>
          <w:sz w:val="22"/>
          <w:lang w:eastAsia="zh-TW"/>
        </w:rPr>
        <w:t>3545</w:t>
      </w:r>
      <w:r w:rsidR="00A316E4" w:rsidRPr="00E2037E">
        <w:rPr>
          <w:rFonts w:ascii="Times New Roman" w:hAnsi="Times New Roman" w:cs="Times New Roman"/>
          <w:sz w:val="22"/>
          <w:lang w:eastAsia="zh-TW"/>
        </w:rPr>
        <w:t>億元，增長</w:t>
      </w:r>
      <w:r w:rsidR="002A6483">
        <w:rPr>
          <w:rFonts w:ascii="Times New Roman" w:hAnsi="Times New Roman" w:cs="Times New Roman" w:hint="eastAsia"/>
          <w:sz w:val="22"/>
          <w:lang w:eastAsia="zh-TW"/>
        </w:rPr>
        <w:t>了</w:t>
      </w:r>
      <w:r w:rsidR="00A316E4" w:rsidRPr="00E2037E">
        <w:rPr>
          <w:rFonts w:ascii="Times New Roman" w:hAnsi="Times New Roman" w:cs="Times New Roman"/>
          <w:sz w:val="22"/>
          <w:lang w:eastAsia="zh-TW"/>
        </w:rPr>
        <w:t>690%</w:t>
      </w:r>
      <w:r w:rsidR="00A316E4" w:rsidRPr="00E2037E">
        <w:rPr>
          <w:rFonts w:ascii="Times New Roman" w:hAnsi="Times New Roman" w:cs="Times New Roman"/>
          <w:sz w:val="22"/>
          <w:lang w:eastAsia="zh-TW"/>
        </w:rPr>
        <w:t>，年均增長</w:t>
      </w:r>
      <w:r w:rsidR="00A316E4" w:rsidRPr="00E2037E">
        <w:rPr>
          <w:rFonts w:ascii="Times New Roman" w:hAnsi="Times New Roman" w:cs="Times New Roman"/>
          <w:sz w:val="22"/>
          <w:lang w:eastAsia="zh-TW"/>
        </w:rPr>
        <w:t>29.4%</w:t>
      </w:r>
      <w:r w:rsidR="00A316E4" w:rsidRPr="00E2037E">
        <w:rPr>
          <w:rFonts w:ascii="Times New Roman" w:hAnsi="Times New Roman" w:cs="Times New Roman"/>
          <w:sz w:val="22"/>
          <w:lang w:eastAsia="zh-TW"/>
        </w:rPr>
        <w:t>，均遠遠高於同期製造業的平均增長速度。電子產業的持續快速增長，初步確立了中國作為世界電子產品生產大國的地位。</w:t>
      </w:r>
      <w:r w:rsidR="00A316E4" w:rsidRPr="00E2037E">
        <w:rPr>
          <w:rFonts w:ascii="Times New Roman" w:hAnsi="Times New Roman" w:cs="Times New Roman"/>
          <w:sz w:val="22"/>
          <w:lang w:eastAsia="zh-TW"/>
        </w:rPr>
        <w:t xml:space="preserve">1998 </w:t>
      </w:r>
      <w:r w:rsidR="00A316E4" w:rsidRPr="00E2037E">
        <w:rPr>
          <w:rFonts w:ascii="Times New Roman" w:hAnsi="Times New Roman" w:cs="Times New Roman"/>
          <w:sz w:val="22"/>
          <w:lang w:eastAsia="zh-TW"/>
        </w:rPr>
        <w:t>年中國大陸電子產品總產值占世界電子產品總產值的</w:t>
      </w:r>
      <w:r w:rsidR="00A316E4" w:rsidRPr="00E2037E">
        <w:rPr>
          <w:rFonts w:ascii="Times New Roman" w:hAnsi="Times New Roman" w:cs="Times New Roman"/>
          <w:sz w:val="22"/>
          <w:lang w:eastAsia="zh-TW"/>
        </w:rPr>
        <w:t>4.52%</w:t>
      </w:r>
      <w:r w:rsidR="00A316E4" w:rsidRPr="00E2037E">
        <w:rPr>
          <w:rFonts w:ascii="Times New Roman" w:hAnsi="Times New Roman" w:cs="Times New Roman"/>
          <w:sz w:val="22"/>
          <w:lang w:eastAsia="zh-TW"/>
        </w:rPr>
        <w:t>，僅次於美國</w:t>
      </w:r>
      <w:r w:rsidR="00A316E4" w:rsidRPr="00E2037E">
        <w:rPr>
          <w:rFonts w:ascii="Times New Roman" w:hAnsi="Times New Roman" w:cs="Times New Roman"/>
          <w:sz w:val="22"/>
          <w:lang w:eastAsia="zh-TW"/>
        </w:rPr>
        <w:t xml:space="preserve">(30.40%) </w:t>
      </w:r>
      <w:r w:rsidR="00A316E4" w:rsidRPr="00E2037E">
        <w:rPr>
          <w:rFonts w:ascii="Times New Roman" w:hAnsi="Times New Roman" w:cs="Times New Roman"/>
          <w:sz w:val="22"/>
          <w:lang w:eastAsia="zh-TW"/>
        </w:rPr>
        <w:t>和日本</w:t>
      </w:r>
      <w:r w:rsidR="00A316E4" w:rsidRPr="00E2037E">
        <w:rPr>
          <w:rFonts w:ascii="Times New Roman" w:hAnsi="Times New Roman" w:cs="Times New Roman"/>
          <w:sz w:val="22"/>
          <w:lang w:eastAsia="zh-TW"/>
        </w:rPr>
        <w:t>(19.58%)</w:t>
      </w:r>
      <w:r w:rsidR="00A316E4" w:rsidRPr="00E2037E">
        <w:rPr>
          <w:rFonts w:ascii="Times New Roman" w:hAnsi="Times New Roman" w:cs="Times New Roman"/>
          <w:sz w:val="22"/>
          <w:lang w:eastAsia="zh-TW"/>
        </w:rPr>
        <w:t>。總體來看，在中國改革開放</w:t>
      </w:r>
      <w:r w:rsidR="008A3945" w:rsidRPr="00E2037E">
        <w:rPr>
          <w:rFonts w:ascii="Times New Roman" w:hAnsi="Times New Roman" w:cs="Times New Roman"/>
          <w:sz w:val="22"/>
          <w:lang w:eastAsia="zh-TW"/>
        </w:rPr>
        <w:t>的發展歷程中，從體制的轉變到規模的壯大，這些都促進</w:t>
      </w:r>
      <w:r w:rsidR="002B2009">
        <w:rPr>
          <w:rFonts w:ascii="Times New Roman" w:hAnsi="Times New Roman" w:cs="Times New Roman"/>
          <w:sz w:val="22"/>
          <w:lang w:eastAsia="zh-TW"/>
        </w:rPr>
        <w:t>了中國電子資訊產業的迅速發展。</w:t>
      </w:r>
    </w:p>
    <w:p w14:paraId="53E0CB93" w14:textId="77777777" w:rsidR="00473750" w:rsidRPr="00E2037E" w:rsidRDefault="00473750" w:rsidP="00473750">
      <w:pPr>
        <w:adjustRightInd w:val="0"/>
        <w:snapToGrid w:val="0"/>
        <w:spacing w:beforeLines="50" w:before="163"/>
        <w:ind w:firstLineChars="200" w:firstLine="440"/>
        <w:rPr>
          <w:rFonts w:ascii="Times New Roman" w:hAnsi="Times New Roman" w:cs="Times New Roman"/>
          <w:sz w:val="22"/>
          <w:lang w:eastAsia="zh-TW"/>
        </w:rPr>
      </w:pPr>
      <w:r w:rsidRPr="00E2037E">
        <w:rPr>
          <w:rFonts w:ascii="Times New Roman" w:hAnsi="Times New Roman" w:cs="Times New Roman"/>
          <w:sz w:val="22"/>
          <w:lang w:eastAsia="zh-TW"/>
        </w:rPr>
        <w:t>隨著全球電子製造基地向中國轉移，眾多電子製造服務業</w:t>
      </w:r>
      <w:r w:rsidRPr="00E2037E">
        <w:rPr>
          <w:rFonts w:ascii="Times New Roman" w:hAnsi="Times New Roman" w:cs="Times New Roman"/>
          <w:sz w:val="22"/>
          <w:lang w:eastAsia="zh-TW"/>
        </w:rPr>
        <w:t>(Electronics Manufacturing Services, EMS)</w:t>
      </w:r>
      <w:r>
        <w:rPr>
          <w:rFonts w:ascii="Times New Roman" w:hAnsi="Times New Roman" w:cs="Times New Roman"/>
          <w:sz w:val="22"/>
          <w:lang w:eastAsia="zh-TW"/>
        </w:rPr>
        <w:t>廠商在中國投資建廠，設立了運作機構和製造基地，形成了以長三角、珠三角以及環渤海地區的電子產業集群，圍繞消費電子、通信設備、</w:t>
      </w:r>
      <w:r>
        <w:rPr>
          <w:rFonts w:ascii="Times New Roman" w:hAnsi="Times New Roman" w:cs="Times New Roman" w:hint="eastAsia"/>
          <w:sz w:val="22"/>
          <w:lang w:eastAsia="zh-TW"/>
        </w:rPr>
        <w:t>電腦</w:t>
      </w:r>
      <w:r>
        <w:rPr>
          <w:rFonts w:ascii="Times New Roman" w:hAnsi="Times New Roman" w:cs="Times New Roman"/>
          <w:sz w:val="22"/>
          <w:lang w:eastAsia="zh-TW"/>
        </w:rPr>
        <w:t>及網</w:t>
      </w:r>
      <w:r>
        <w:rPr>
          <w:rFonts w:ascii="Times New Roman" w:hAnsi="Times New Roman" w:cs="Times New Roman" w:hint="eastAsia"/>
          <w:sz w:val="22"/>
          <w:lang w:eastAsia="zh-TW"/>
        </w:rPr>
        <w:t>路</w:t>
      </w:r>
      <w:r>
        <w:rPr>
          <w:rFonts w:ascii="Times New Roman" w:hAnsi="Times New Roman" w:cs="Times New Roman"/>
          <w:sz w:val="22"/>
          <w:lang w:eastAsia="zh-TW"/>
        </w:rPr>
        <w:t>設備等行業的上下游配套產業鏈形成產業</w:t>
      </w:r>
      <w:r>
        <w:rPr>
          <w:rFonts w:ascii="Times New Roman" w:hAnsi="Times New Roman" w:cs="Times New Roman" w:hint="eastAsia"/>
          <w:sz w:val="22"/>
          <w:lang w:eastAsia="zh-TW"/>
        </w:rPr>
        <w:t>群</w:t>
      </w:r>
      <w:r>
        <w:rPr>
          <w:rFonts w:ascii="Times New Roman" w:hAnsi="Times New Roman" w:cs="Times New Roman"/>
          <w:sz w:val="22"/>
          <w:lang w:eastAsia="zh-TW"/>
        </w:rPr>
        <w:t>聚效應。電子產業</w:t>
      </w:r>
      <w:r>
        <w:rPr>
          <w:rFonts w:ascii="Times New Roman" w:hAnsi="Times New Roman" w:cs="Times New Roman" w:hint="eastAsia"/>
          <w:sz w:val="22"/>
          <w:lang w:eastAsia="zh-TW"/>
        </w:rPr>
        <w:t>在</w:t>
      </w:r>
      <w:r w:rsidRPr="00E2037E">
        <w:rPr>
          <w:rFonts w:ascii="Times New Roman" w:hAnsi="Times New Roman" w:cs="Times New Roman"/>
          <w:sz w:val="22"/>
          <w:lang w:eastAsia="zh-TW"/>
        </w:rPr>
        <w:t>中國具有產業規模大、技術進步快、產業</w:t>
      </w:r>
      <w:proofErr w:type="gramStart"/>
      <w:r w:rsidRPr="00E2037E">
        <w:rPr>
          <w:rFonts w:ascii="Times New Roman" w:hAnsi="Times New Roman" w:cs="Times New Roman"/>
          <w:sz w:val="22"/>
          <w:lang w:eastAsia="zh-TW"/>
        </w:rPr>
        <w:t>關聯度強等</w:t>
      </w:r>
      <w:proofErr w:type="gramEnd"/>
      <w:r w:rsidRPr="00E2037E">
        <w:rPr>
          <w:rFonts w:ascii="Times New Roman" w:hAnsi="Times New Roman" w:cs="Times New Roman"/>
          <w:sz w:val="22"/>
          <w:lang w:eastAsia="zh-TW"/>
        </w:rPr>
        <w:t>特徵，是中國經濟增長的重要引擎之</w:t>
      </w:r>
      <w:proofErr w:type="gramStart"/>
      <w:r w:rsidRPr="00E2037E">
        <w:rPr>
          <w:rFonts w:ascii="Times New Roman" w:hAnsi="Times New Roman" w:cs="Times New Roman"/>
          <w:sz w:val="22"/>
          <w:lang w:eastAsia="zh-TW"/>
        </w:rPr>
        <w:t>一</w:t>
      </w:r>
      <w:proofErr w:type="gramEnd"/>
      <w:r w:rsidRPr="00E2037E">
        <w:rPr>
          <w:rFonts w:ascii="Times New Roman" w:hAnsi="Times New Roman" w:cs="Times New Roman"/>
          <w:sz w:val="22"/>
          <w:lang w:eastAsia="zh-TW"/>
        </w:rPr>
        <w:t>。中國</w:t>
      </w:r>
      <w:r>
        <w:rPr>
          <w:rFonts w:ascii="Times New Roman" w:hAnsi="Times New Roman" w:cs="Times New Roman" w:hint="eastAsia"/>
          <w:sz w:val="22"/>
          <w:lang w:eastAsia="zh-TW"/>
        </w:rPr>
        <w:t>除了</w:t>
      </w:r>
      <w:r w:rsidRPr="00E2037E">
        <w:rPr>
          <w:rFonts w:ascii="Times New Roman" w:hAnsi="Times New Roman" w:cs="Times New Roman"/>
          <w:sz w:val="22"/>
          <w:lang w:eastAsia="zh-TW"/>
        </w:rPr>
        <w:t>是</w:t>
      </w:r>
      <w:r>
        <w:rPr>
          <w:rFonts w:ascii="Times New Roman" w:hAnsi="Times New Roman" w:cs="Times New Roman" w:hint="eastAsia"/>
          <w:sz w:val="22"/>
          <w:lang w:eastAsia="zh-TW"/>
        </w:rPr>
        <w:t>電子產品</w:t>
      </w:r>
      <w:r w:rsidRPr="00E2037E">
        <w:rPr>
          <w:rFonts w:ascii="Times New Roman" w:hAnsi="Times New Roman" w:cs="Times New Roman"/>
          <w:sz w:val="22"/>
          <w:lang w:eastAsia="zh-TW"/>
        </w:rPr>
        <w:t>製造大國</w:t>
      </w:r>
      <w:r>
        <w:rPr>
          <w:rFonts w:ascii="Times New Roman" w:hAnsi="Times New Roman" w:cs="Times New Roman" w:hint="eastAsia"/>
          <w:sz w:val="22"/>
          <w:lang w:eastAsia="zh-TW"/>
        </w:rPr>
        <w:t>，也是</w:t>
      </w:r>
      <w:r>
        <w:rPr>
          <w:rFonts w:ascii="Times New Roman" w:hAnsi="Times New Roman" w:cs="Times New Roman"/>
          <w:sz w:val="22"/>
          <w:lang w:eastAsia="zh-TW"/>
        </w:rPr>
        <w:t>電子產品消費大國</w:t>
      </w:r>
      <w:r w:rsidRPr="00E2037E">
        <w:rPr>
          <w:rFonts w:ascii="Times New Roman" w:hAnsi="Times New Roman" w:cs="Times New Roman"/>
          <w:sz w:val="22"/>
          <w:lang w:eastAsia="zh-TW"/>
        </w:rPr>
        <w:t>。根據中國工業和信息化部《</w:t>
      </w:r>
      <w:r w:rsidRPr="00E2037E">
        <w:rPr>
          <w:rFonts w:ascii="Times New Roman" w:hAnsi="Times New Roman" w:cs="Times New Roman"/>
          <w:sz w:val="22"/>
          <w:lang w:eastAsia="zh-TW"/>
        </w:rPr>
        <w:t>2014</w:t>
      </w:r>
      <w:r w:rsidRPr="00E2037E">
        <w:rPr>
          <w:rFonts w:ascii="Times New Roman" w:hAnsi="Times New Roman" w:cs="Times New Roman"/>
          <w:sz w:val="22"/>
          <w:lang w:eastAsia="zh-TW"/>
        </w:rPr>
        <w:t>年電子信息產業統計公報》顯示，</w:t>
      </w:r>
      <w:r w:rsidRPr="00E2037E">
        <w:rPr>
          <w:rFonts w:ascii="Times New Roman" w:hAnsi="Times New Roman" w:cs="Times New Roman"/>
          <w:sz w:val="22"/>
          <w:lang w:eastAsia="zh-TW"/>
        </w:rPr>
        <w:t xml:space="preserve">2014 </w:t>
      </w:r>
      <w:r w:rsidRPr="00E2037E">
        <w:rPr>
          <w:rFonts w:ascii="Times New Roman" w:hAnsi="Times New Roman" w:cs="Times New Roman"/>
          <w:sz w:val="22"/>
          <w:lang w:eastAsia="zh-TW"/>
        </w:rPr>
        <w:t>年中國電子製造企業數量已超過</w:t>
      </w:r>
      <w:r w:rsidRPr="00E2037E">
        <w:rPr>
          <w:rFonts w:ascii="Times New Roman" w:hAnsi="Times New Roman" w:cs="Times New Roman"/>
          <w:sz w:val="22"/>
          <w:lang w:eastAsia="zh-TW"/>
        </w:rPr>
        <w:t xml:space="preserve">1.87 </w:t>
      </w:r>
      <w:r w:rsidRPr="00E2037E">
        <w:rPr>
          <w:rFonts w:ascii="Times New Roman" w:hAnsi="Times New Roman" w:cs="Times New Roman"/>
          <w:sz w:val="22"/>
          <w:lang w:eastAsia="zh-TW"/>
        </w:rPr>
        <w:t>萬家，</w:t>
      </w:r>
      <w:r w:rsidRPr="00E2037E">
        <w:rPr>
          <w:rFonts w:ascii="Times New Roman" w:hAnsi="Times New Roman" w:cs="Times New Roman"/>
          <w:sz w:val="22"/>
          <w:lang w:eastAsia="zh-TW"/>
        </w:rPr>
        <w:t>2015</w:t>
      </w:r>
      <w:r w:rsidRPr="00E2037E">
        <w:rPr>
          <w:rFonts w:ascii="Times New Roman" w:hAnsi="Times New Roman" w:cs="Times New Roman"/>
          <w:sz w:val="22"/>
          <w:lang w:eastAsia="zh-TW"/>
        </w:rPr>
        <w:t>年後，由於宏觀調控造成中國內需產業的發展暫時減緩，但是對於電子業而言似乎沒有這層疑慮，中國當地電腦銷量仍繼續高度成長。手機市場方面，許多國際大廠為降低生產成本與貼近市場，紛紛將生產基地轉移到中國。中國銷售成長速度最快的主要原因在於高經濟成長誘因、龐大的內需市場以及政府政策做多等因素，雖然</w:t>
      </w:r>
      <w:r w:rsidRPr="00E2037E">
        <w:rPr>
          <w:rFonts w:ascii="Times New Roman" w:hAnsi="Times New Roman" w:cs="Times New Roman"/>
          <w:bCs/>
          <w:iCs/>
          <w:sz w:val="22"/>
          <w:lang w:eastAsia="zh-TW"/>
        </w:rPr>
        <w:t>中國電子業</w:t>
      </w:r>
      <w:r w:rsidRPr="00E2037E">
        <w:rPr>
          <w:rFonts w:ascii="Times New Roman" w:hAnsi="Times New Roman" w:cs="Times New Roman"/>
          <w:sz w:val="22"/>
          <w:lang w:eastAsia="zh-TW"/>
        </w:rPr>
        <w:t>的發展潛力廣被看好，但是仍有許多不利因素</w:t>
      </w:r>
      <w:r w:rsidR="00244086">
        <w:rPr>
          <w:rFonts w:ascii="Times New Roman" w:hAnsi="Times New Roman" w:cs="Times New Roman" w:hint="eastAsia"/>
          <w:sz w:val="22"/>
          <w:lang w:eastAsia="zh-TW"/>
        </w:rPr>
        <w:t>需要調整</w:t>
      </w:r>
      <w:r w:rsidRPr="00E2037E">
        <w:rPr>
          <w:rFonts w:ascii="Times New Roman" w:hAnsi="Times New Roman" w:cs="Times New Roman"/>
          <w:sz w:val="22"/>
          <w:lang w:eastAsia="zh-TW"/>
        </w:rPr>
        <w:t>。</w:t>
      </w:r>
    </w:p>
    <w:p w14:paraId="69B74581" w14:textId="53BCA49F" w:rsidR="00412EB7" w:rsidRDefault="001A5396" w:rsidP="00BD00BF">
      <w:pPr>
        <w:adjustRightInd w:val="0"/>
        <w:snapToGrid w:val="0"/>
        <w:spacing w:beforeLines="50" w:before="163"/>
        <w:ind w:firstLineChars="200" w:firstLine="440"/>
        <w:rPr>
          <w:rFonts w:ascii="Times New Roman" w:hAnsi="Times New Roman" w:cs="Times New Roman"/>
          <w:sz w:val="22"/>
          <w:lang w:eastAsia="zh-TW"/>
        </w:rPr>
      </w:pPr>
      <w:r>
        <w:rPr>
          <w:rFonts w:ascii="Times New Roman" w:hAnsi="Times New Roman" w:cs="Times New Roman" w:hint="eastAsia"/>
          <w:sz w:val="22"/>
          <w:lang w:eastAsia="zh-TW"/>
        </w:rPr>
        <w:t>近年來，</w:t>
      </w:r>
      <w:r w:rsidR="00A753CC" w:rsidRPr="00E2037E">
        <w:rPr>
          <w:rFonts w:ascii="Times New Roman" w:hAnsi="Times New Roman" w:cs="Times New Roman"/>
          <w:sz w:val="22"/>
          <w:lang w:eastAsia="zh-TW"/>
        </w:rPr>
        <w:t>中國電子資訊行業聯合會</w:t>
      </w:r>
      <w:r>
        <w:rPr>
          <w:rFonts w:ascii="Times New Roman" w:hAnsi="Times New Roman" w:cs="Times New Roman" w:hint="eastAsia"/>
          <w:sz w:val="22"/>
          <w:lang w:eastAsia="zh-TW"/>
        </w:rPr>
        <w:t>都會</w:t>
      </w:r>
      <w:r w:rsidR="00030C15">
        <w:rPr>
          <w:rFonts w:ascii="Times New Roman" w:hAnsi="Times New Roman" w:cs="Times New Roman" w:hint="eastAsia"/>
          <w:sz w:val="22"/>
          <w:lang w:eastAsia="zh-TW"/>
        </w:rPr>
        <w:t>對</w:t>
      </w:r>
      <w:r w:rsidR="00A753CC" w:rsidRPr="00E2037E">
        <w:rPr>
          <w:rFonts w:ascii="Times New Roman" w:hAnsi="Times New Roman" w:cs="Times New Roman"/>
          <w:sz w:val="22"/>
          <w:lang w:eastAsia="zh-TW"/>
        </w:rPr>
        <w:t>中國電子資訊百強企業</w:t>
      </w:r>
      <w:r w:rsidR="00030C15">
        <w:rPr>
          <w:rFonts w:ascii="Times New Roman" w:hAnsi="Times New Roman" w:cs="Times New Roman"/>
          <w:sz w:val="22"/>
          <w:lang w:eastAsia="zh-TW"/>
        </w:rPr>
        <w:t>從規模、效益、研發創新等方面進行綜合評價</w:t>
      </w:r>
      <w:r w:rsidR="00030C15">
        <w:rPr>
          <w:rFonts w:ascii="Times New Roman" w:hAnsi="Times New Roman" w:cs="Times New Roman" w:hint="eastAsia"/>
          <w:sz w:val="22"/>
          <w:lang w:eastAsia="zh-TW"/>
        </w:rPr>
        <w:t>，</w:t>
      </w:r>
      <w:r w:rsidR="00030C15">
        <w:rPr>
          <w:rFonts w:ascii="Times New Roman" w:hAnsi="Times New Roman" w:cs="Times New Roman"/>
          <w:sz w:val="22"/>
          <w:lang w:eastAsia="zh-TW"/>
        </w:rPr>
        <w:t>規模包括資產和收入規模</w:t>
      </w:r>
      <w:r w:rsidR="00030C15">
        <w:rPr>
          <w:rFonts w:ascii="Times New Roman" w:hAnsi="Times New Roman" w:cs="Times New Roman" w:hint="eastAsia"/>
          <w:sz w:val="22"/>
          <w:lang w:eastAsia="zh-TW"/>
        </w:rPr>
        <w:t>，</w:t>
      </w:r>
      <w:r w:rsidR="00A753CC" w:rsidRPr="00E2037E">
        <w:rPr>
          <w:rFonts w:ascii="Times New Roman" w:hAnsi="Times New Roman" w:cs="Times New Roman"/>
          <w:sz w:val="22"/>
          <w:lang w:eastAsia="zh-TW"/>
        </w:rPr>
        <w:t>效</w:t>
      </w:r>
      <w:r w:rsidR="00030C15">
        <w:rPr>
          <w:rFonts w:ascii="Times New Roman" w:hAnsi="Times New Roman" w:cs="Times New Roman"/>
          <w:sz w:val="22"/>
          <w:lang w:eastAsia="zh-TW"/>
        </w:rPr>
        <w:t>益包括企業的盈</w:t>
      </w:r>
      <w:r w:rsidR="00030C15" w:rsidRPr="002A6483">
        <w:rPr>
          <w:rFonts w:ascii="Times New Roman" w:hAnsi="Times New Roman" w:cs="Times New Roman"/>
          <w:sz w:val="22"/>
          <w:lang w:eastAsia="zh-TW"/>
        </w:rPr>
        <w:t>利能力、發展能力、債務償還能力以及經營能力；研發能力包括研發投入比例和專利數量</w:t>
      </w:r>
      <w:r w:rsidR="00A753CC" w:rsidRPr="002A6483">
        <w:rPr>
          <w:rFonts w:ascii="Times New Roman" w:hAnsi="Times New Roman" w:cs="Times New Roman"/>
          <w:sz w:val="22"/>
          <w:lang w:eastAsia="zh-TW"/>
        </w:rPr>
        <w:t>。</w:t>
      </w:r>
      <w:r w:rsidRPr="002A6483">
        <w:rPr>
          <w:rFonts w:ascii="Times New Roman" w:hAnsi="Times New Roman" w:cs="Times New Roman" w:hint="eastAsia"/>
          <w:sz w:val="22"/>
          <w:lang w:eastAsia="zh-TW"/>
        </w:rPr>
        <w:t>這些都是中國電子業與外商</w:t>
      </w:r>
      <w:proofErr w:type="gramStart"/>
      <w:r w:rsidRPr="002A6483">
        <w:rPr>
          <w:rFonts w:ascii="Times New Roman" w:hAnsi="Times New Roman" w:cs="Times New Roman" w:hint="eastAsia"/>
          <w:sz w:val="22"/>
          <w:lang w:eastAsia="zh-TW"/>
        </w:rPr>
        <w:t>企業拼比的</w:t>
      </w:r>
      <w:proofErr w:type="gramEnd"/>
      <w:r w:rsidRPr="002A6483">
        <w:rPr>
          <w:rFonts w:ascii="Times New Roman" w:hAnsi="Times New Roman" w:cs="Times New Roman" w:hint="eastAsia"/>
          <w:sz w:val="22"/>
          <w:lang w:eastAsia="zh-TW"/>
        </w:rPr>
        <w:t>諸多面向，研究創新是動力核心，效益則是比拼結果。</w:t>
      </w:r>
      <w:r w:rsidR="00F247FD" w:rsidRPr="002A6483">
        <w:rPr>
          <w:rFonts w:ascii="Times New Roman" w:hAnsi="Times New Roman" w:cs="Times New Roman" w:hint="eastAsia"/>
          <w:sz w:val="22"/>
          <w:lang w:eastAsia="zh-TW"/>
        </w:rPr>
        <w:t>當然</w:t>
      </w:r>
      <w:r w:rsidR="004D052A" w:rsidRPr="002A6483">
        <w:rPr>
          <w:rFonts w:ascii="Times New Roman" w:hAnsi="Times New Roman" w:cs="Times New Roman"/>
          <w:sz w:val="22"/>
          <w:lang w:eastAsia="zh-TW"/>
        </w:rPr>
        <w:t>，企業競爭優勢</w:t>
      </w:r>
      <w:r w:rsidR="00F247FD" w:rsidRPr="002A6483">
        <w:rPr>
          <w:rFonts w:ascii="Times New Roman" w:hAnsi="Times New Roman" w:cs="Times New Roman" w:hint="eastAsia"/>
          <w:sz w:val="22"/>
          <w:lang w:eastAsia="zh-TW"/>
        </w:rPr>
        <w:t>要有</w:t>
      </w:r>
      <w:r w:rsidR="00F247FD" w:rsidRPr="002A6483">
        <w:rPr>
          <w:rFonts w:ascii="Times New Roman" w:hAnsi="Times New Roman" w:cs="Times New Roman"/>
          <w:sz w:val="22"/>
          <w:lang w:eastAsia="zh-TW"/>
        </w:rPr>
        <w:t>組織結構與管理制度</w:t>
      </w:r>
      <w:r w:rsidR="004D052A" w:rsidRPr="002A6483">
        <w:rPr>
          <w:rFonts w:ascii="Times New Roman" w:hAnsi="Times New Roman" w:cs="Times New Roman"/>
          <w:sz w:val="22"/>
          <w:lang w:eastAsia="zh-TW"/>
        </w:rPr>
        <w:t>，知識與智慧更是企業更加需要掌握的優勢</w:t>
      </w:r>
      <w:r w:rsidR="00F247FD" w:rsidRPr="002A6483">
        <w:rPr>
          <w:rFonts w:ascii="Times New Roman" w:hAnsi="Times New Roman" w:cs="Times New Roman" w:hint="eastAsia"/>
          <w:sz w:val="22"/>
          <w:lang w:eastAsia="zh-TW"/>
        </w:rPr>
        <w:t>，這些</w:t>
      </w:r>
      <w:r w:rsidR="00F247FD" w:rsidRPr="002A6483">
        <w:rPr>
          <w:rFonts w:ascii="Times New Roman" w:hAnsi="Times New Roman" w:cs="Times New Roman"/>
          <w:sz w:val="22"/>
          <w:lang w:eastAsia="zh-TW"/>
        </w:rPr>
        <w:t>無形資產正是</w:t>
      </w:r>
      <w:r w:rsidR="00F247FD" w:rsidRPr="002A6483">
        <w:rPr>
          <w:rFonts w:ascii="Times New Roman" w:hAnsi="Times New Roman" w:cs="Times New Roman" w:hint="eastAsia"/>
          <w:sz w:val="22"/>
          <w:lang w:eastAsia="zh-TW"/>
        </w:rPr>
        <w:t>電子產業必須就由研究發展的投入來</w:t>
      </w:r>
      <w:r w:rsidR="006A1211" w:rsidRPr="002A6483">
        <w:rPr>
          <w:rFonts w:ascii="Times New Roman" w:hAnsi="Times New Roman" w:cs="Times New Roman" w:hint="eastAsia"/>
          <w:sz w:val="22"/>
          <w:lang w:eastAsia="zh-TW"/>
        </w:rPr>
        <w:t>予以</w:t>
      </w:r>
      <w:r w:rsidR="00F247FD" w:rsidRPr="002A6483">
        <w:rPr>
          <w:rFonts w:ascii="Times New Roman" w:hAnsi="Times New Roman" w:cs="Times New Roman" w:hint="eastAsia"/>
          <w:sz w:val="22"/>
          <w:lang w:eastAsia="zh-TW"/>
        </w:rPr>
        <w:t>建立</w:t>
      </w:r>
      <w:r w:rsidR="00F247FD" w:rsidRPr="002A6483">
        <w:rPr>
          <w:rFonts w:ascii="Times New Roman" w:hAnsi="Times New Roman" w:cs="Times New Roman"/>
          <w:sz w:val="22"/>
          <w:lang w:eastAsia="zh-TW"/>
        </w:rPr>
        <w:t>，也是企業</w:t>
      </w:r>
      <w:r w:rsidR="004D052A" w:rsidRPr="002A6483">
        <w:rPr>
          <w:rFonts w:ascii="Times New Roman" w:hAnsi="Times New Roman" w:cs="Times New Roman"/>
          <w:sz w:val="22"/>
          <w:lang w:eastAsia="zh-TW"/>
        </w:rPr>
        <w:t>獲利</w:t>
      </w:r>
      <w:r w:rsidR="00F247FD" w:rsidRPr="002A6483">
        <w:rPr>
          <w:rFonts w:ascii="Times New Roman" w:hAnsi="Times New Roman" w:cs="Times New Roman" w:hint="eastAsia"/>
          <w:sz w:val="22"/>
          <w:lang w:eastAsia="zh-TW"/>
        </w:rPr>
        <w:t>的</w:t>
      </w:r>
      <w:r w:rsidR="006A1211" w:rsidRPr="002A6483">
        <w:rPr>
          <w:rFonts w:ascii="Times New Roman" w:hAnsi="Times New Roman" w:cs="Times New Roman" w:hint="eastAsia"/>
          <w:sz w:val="22"/>
          <w:lang w:eastAsia="zh-TW"/>
        </w:rPr>
        <w:lastRenderedPageBreak/>
        <w:t>重要</w:t>
      </w:r>
      <w:r w:rsidR="004D052A" w:rsidRPr="002A6483">
        <w:rPr>
          <w:rFonts w:ascii="Times New Roman" w:hAnsi="Times New Roman" w:cs="Times New Roman"/>
          <w:sz w:val="22"/>
          <w:lang w:eastAsia="zh-TW"/>
        </w:rPr>
        <w:t>來源</w:t>
      </w:r>
      <w:r w:rsidR="00F247FD" w:rsidRPr="002A6483">
        <w:rPr>
          <w:rFonts w:ascii="Times New Roman" w:hAnsi="Times New Roman" w:cs="Times New Roman" w:hint="eastAsia"/>
          <w:sz w:val="22"/>
          <w:lang w:eastAsia="zh-TW"/>
        </w:rPr>
        <w:t>。</w:t>
      </w:r>
      <w:r w:rsidR="002A6483" w:rsidRPr="002A6483">
        <w:rPr>
          <w:rFonts w:ascii="Times New Roman" w:hAnsi="Times New Roman" w:cs="Times New Roman" w:hint="eastAsia"/>
          <w:sz w:val="22"/>
          <w:lang w:eastAsia="zh-TW"/>
        </w:rPr>
        <w:t>中國電子產業的快速增長是與該行業的研究發展有著密切關係，</w:t>
      </w:r>
      <w:r w:rsidR="00BD00BF" w:rsidRPr="002A6483">
        <w:rPr>
          <w:rFonts w:ascii="Times New Roman" w:hAnsi="Times New Roman" w:cs="Times New Roman"/>
          <w:sz w:val="22"/>
          <w:lang w:eastAsia="zh-TW"/>
        </w:rPr>
        <w:t>本</w:t>
      </w:r>
      <w:r w:rsidR="00BD00BF" w:rsidRPr="002A6483">
        <w:rPr>
          <w:rFonts w:ascii="Times New Roman" w:hAnsi="Times New Roman" w:cs="Times New Roman" w:hint="eastAsia"/>
          <w:sz w:val="22"/>
          <w:lang w:eastAsia="zh-TW"/>
        </w:rPr>
        <w:t>文</w:t>
      </w:r>
      <w:r w:rsidRPr="002A6483">
        <w:rPr>
          <w:rFonts w:ascii="Times New Roman" w:hAnsi="Times New Roman" w:cs="Times New Roman" w:hint="eastAsia"/>
          <w:sz w:val="22"/>
          <w:lang w:eastAsia="zh-TW"/>
        </w:rPr>
        <w:t>試圖了解中國電子業上市公司在研究發展的投入情形，藉由以</w:t>
      </w:r>
      <w:r w:rsidR="00A316E4" w:rsidRPr="002A6483">
        <w:rPr>
          <w:rFonts w:ascii="Times New Roman" w:hAnsi="Times New Roman" w:cs="Times New Roman"/>
          <w:sz w:val="22"/>
          <w:lang w:eastAsia="zh-TW"/>
        </w:rPr>
        <w:t>往的研究基礎</w:t>
      </w:r>
      <w:r w:rsidR="006A1211" w:rsidRPr="002A6483">
        <w:rPr>
          <w:rFonts w:ascii="Times New Roman" w:hAnsi="Times New Roman" w:cs="Times New Roman" w:hint="eastAsia"/>
          <w:sz w:val="22"/>
          <w:lang w:eastAsia="zh-TW"/>
        </w:rPr>
        <w:t>並</w:t>
      </w:r>
      <w:r w:rsidR="008A3945" w:rsidRPr="002A6483">
        <w:rPr>
          <w:rFonts w:ascii="Times New Roman" w:hAnsi="Times New Roman" w:cs="Times New Roman"/>
          <w:sz w:val="22"/>
          <w:lang w:eastAsia="zh-TW"/>
        </w:rPr>
        <w:t>結合實證研究，討論</w:t>
      </w:r>
      <w:r w:rsidR="006A1211" w:rsidRPr="002A6483">
        <w:rPr>
          <w:rFonts w:ascii="Times New Roman" w:hAnsi="Times New Roman" w:cs="Times New Roman" w:hint="eastAsia"/>
          <w:sz w:val="22"/>
          <w:lang w:eastAsia="zh-TW"/>
        </w:rPr>
        <w:t>中國電子業上市公司</w:t>
      </w:r>
      <w:r w:rsidR="008A3945" w:rsidRPr="002A6483">
        <w:rPr>
          <w:rFonts w:ascii="Times New Roman" w:hAnsi="Times New Roman" w:cs="Times New Roman"/>
          <w:sz w:val="22"/>
          <w:lang w:eastAsia="zh-TW"/>
        </w:rPr>
        <w:t>研究發展</w:t>
      </w:r>
      <w:r w:rsidR="006A1211" w:rsidRPr="002A6483">
        <w:rPr>
          <w:rFonts w:ascii="Times New Roman" w:hAnsi="Times New Roman" w:cs="Times New Roman" w:hint="eastAsia"/>
          <w:sz w:val="22"/>
          <w:lang w:eastAsia="zh-TW"/>
        </w:rPr>
        <w:t>投入</w:t>
      </w:r>
      <w:r w:rsidR="00BD00BF" w:rsidRPr="002A6483">
        <w:rPr>
          <w:rFonts w:ascii="Times New Roman" w:hAnsi="Times New Roman" w:cs="Times New Roman"/>
          <w:sz w:val="22"/>
          <w:lang w:eastAsia="zh-TW"/>
        </w:rPr>
        <w:t>與企業績效的</w:t>
      </w:r>
      <w:r w:rsidR="006A1211" w:rsidRPr="002A6483">
        <w:rPr>
          <w:rFonts w:ascii="Times New Roman" w:hAnsi="Times New Roman" w:cs="Times New Roman" w:hint="eastAsia"/>
          <w:sz w:val="22"/>
          <w:lang w:eastAsia="zh-TW"/>
        </w:rPr>
        <w:t>關聯性</w:t>
      </w:r>
      <w:r w:rsidR="006A556D" w:rsidRPr="002A6483">
        <w:rPr>
          <w:rFonts w:ascii="Times New Roman" w:hAnsi="Times New Roman" w:cs="Times New Roman"/>
          <w:sz w:val="22"/>
          <w:lang w:eastAsia="zh-TW"/>
        </w:rPr>
        <w:t>，</w:t>
      </w:r>
      <w:r w:rsidR="006A1211" w:rsidRPr="002A6483">
        <w:rPr>
          <w:rFonts w:ascii="Times New Roman" w:hAnsi="Times New Roman" w:cs="Times New Roman" w:hint="eastAsia"/>
          <w:sz w:val="22"/>
          <w:lang w:eastAsia="zh-TW"/>
        </w:rPr>
        <w:t>進而</w:t>
      </w:r>
      <w:r w:rsidR="008A3945" w:rsidRPr="002A6483">
        <w:rPr>
          <w:rFonts w:ascii="Times New Roman" w:hAnsi="Times New Roman" w:cs="Times New Roman"/>
          <w:sz w:val="22"/>
          <w:lang w:eastAsia="zh-TW"/>
        </w:rPr>
        <w:t>對</w:t>
      </w:r>
      <w:r w:rsidR="00461939" w:rsidRPr="002A6483">
        <w:rPr>
          <w:rFonts w:ascii="Times New Roman" w:hAnsi="Times New Roman" w:cs="Times New Roman"/>
          <w:sz w:val="22"/>
          <w:lang w:eastAsia="zh-TW"/>
        </w:rPr>
        <w:t>中國</w:t>
      </w:r>
      <w:r w:rsidR="008A3945" w:rsidRPr="002A6483">
        <w:rPr>
          <w:rFonts w:ascii="Times New Roman" w:hAnsi="Times New Roman" w:cs="Times New Roman"/>
          <w:sz w:val="22"/>
          <w:lang w:eastAsia="zh-TW"/>
        </w:rPr>
        <w:t>電子產業的研究發展</w:t>
      </w:r>
      <w:r w:rsidR="00A316E4" w:rsidRPr="002A6483">
        <w:rPr>
          <w:rFonts w:ascii="Times New Roman" w:hAnsi="Times New Roman" w:cs="Times New Roman"/>
          <w:sz w:val="22"/>
          <w:lang w:eastAsia="zh-TW"/>
        </w:rPr>
        <w:t>現狀、趨勢、特點及其對</w:t>
      </w:r>
      <w:r w:rsidR="00BD00BF" w:rsidRPr="002A6483">
        <w:rPr>
          <w:rFonts w:ascii="Times New Roman" w:hAnsi="Times New Roman" w:cs="Times New Roman"/>
          <w:sz w:val="22"/>
          <w:lang w:eastAsia="zh-TW"/>
        </w:rPr>
        <w:t>企業績效的影響進行分析，最後</w:t>
      </w:r>
      <w:r w:rsidR="00BD00BF" w:rsidRPr="002A6483">
        <w:rPr>
          <w:rFonts w:ascii="Times New Roman" w:hAnsi="Times New Roman" w:cs="Times New Roman" w:hint="eastAsia"/>
          <w:sz w:val="22"/>
          <w:lang w:eastAsia="zh-TW"/>
        </w:rPr>
        <w:t>提出</w:t>
      </w:r>
      <w:r w:rsidR="00BD00BF" w:rsidRPr="002A6483">
        <w:rPr>
          <w:rFonts w:ascii="Times New Roman" w:hAnsi="Times New Roman" w:cs="Times New Roman"/>
          <w:sz w:val="22"/>
          <w:lang w:eastAsia="zh-TW"/>
        </w:rPr>
        <w:t>結論</w:t>
      </w:r>
      <w:r w:rsidR="006A1211" w:rsidRPr="002A6483">
        <w:rPr>
          <w:rFonts w:ascii="Times New Roman" w:hAnsi="Times New Roman" w:cs="Times New Roman" w:hint="eastAsia"/>
          <w:sz w:val="22"/>
          <w:lang w:eastAsia="zh-TW"/>
        </w:rPr>
        <w:t>。</w:t>
      </w:r>
      <w:r w:rsidR="00BD00BF" w:rsidRPr="002A6483">
        <w:rPr>
          <w:rFonts w:ascii="Times New Roman" w:hAnsi="Times New Roman" w:cs="Times New Roman" w:hint="eastAsia"/>
          <w:sz w:val="22"/>
          <w:lang w:eastAsia="zh-TW"/>
        </w:rPr>
        <w:t>本文</w:t>
      </w:r>
      <w:r w:rsidR="008A3945" w:rsidRPr="002A6483">
        <w:rPr>
          <w:rFonts w:ascii="Times New Roman" w:hAnsi="Times New Roman" w:cs="Times New Roman"/>
          <w:sz w:val="22"/>
          <w:lang w:eastAsia="zh-TW"/>
        </w:rPr>
        <w:t>具體意義為找出</w:t>
      </w:r>
      <w:r w:rsidR="006A1211" w:rsidRPr="002A6483">
        <w:rPr>
          <w:rFonts w:ascii="Times New Roman" w:hAnsi="Times New Roman" w:cs="Times New Roman" w:hint="eastAsia"/>
          <w:sz w:val="22"/>
          <w:lang w:eastAsia="zh-TW"/>
        </w:rPr>
        <w:t>中國電子業上市公司</w:t>
      </w:r>
      <w:r w:rsidR="008A3945" w:rsidRPr="002A6483">
        <w:rPr>
          <w:rFonts w:ascii="Times New Roman" w:hAnsi="Times New Roman" w:cs="Times New Roman"/>
          <w:sz w:val="22"/>
          <w:lang w:eastAsia="zh-TW"/>
        </w:rPr>
        <w:t>研究發展</w:t>
      </w:r>
      <w:r w:rsidR="00A316E4" w:rsidRPr="002A6483">
        <w:rPr>
          <w:rFonts w:ascii="Times New Roman" w:hAnsi="Times New Roman" w:cs="Times New Roman"/>
          <w:sz w:val="22"/>
          <w:lang w:eastAsia="zh-TW"/>
        </w:rPr>
        <w:t>對企業績效的影響程度</w:t>
      </w:r>
      <w:r w:rsidR="00BD00BF" w:rsidRPr="002A6483">
        <w:rPr>
          <w:rFonts w:ascii="Times New Roman" w:hAnsi="Times New Roman" w:cs="Times New Roman" w:hint="eastAsia"/>
          <w:sz w:val="22"/>
          <w:lang w:eastAsia="zh-TW"/>
        </w:rPr>
        <w:t>，</w:t>
      </w:r>
      <w:r w:rsidR="006A1211" w:rsidRPr="002A6483">
        <w:rPr>
          <w:rFonts w:ascii="Times New Roman" w:hAnsi="Times New Roman" w:cs="Times New Roman" w:hint="eastAsia"/>
          <w:sz w:val="22"/>
          <w:lang w:eastAsia="zh-TW"/>
        </w:rPr>
        <w:t>了解中國電子業的</w:t>
      </w:r>
      <w:r w:rsidR="00BD00BF" w:rsidRPr="002A6483">
        <w:rPr>
          <w:rFonts w:ascii="Times New Roman" w:hAnsi="Times New Roman" w:cs="Times New Roman"/>
          <w:sz w:val="22"/>
          <w:lang w:eastAsia="zh-TW"/>
        </w:rPr>
        <w:t>研發</w:t>
      </w:r>
      <w:r w:rsidR="00A316E4" w:rsidRPr="002A6483">
        <w:rPr>
          <w:rFonts w:ascii="Times New Roman" w:hAnsi="Times New Roman" w:cs="Times New Roman"/>
          <w:sz w:val="22"/>
          <w:lang w:eastAsia="zh-TW"/>
        </w:rPr>
        <w:t>動態</w:t>
      </w:r>
      <w:r w:rsidR="006A1211" w:rsidRPr="002A6483">
        <w:rPr>
          <w:rFonts w:ascii="Times New Roman" w:hAnsi="Times New Roman" w:cs="Times New Roman" w:hint="eastAsia"/>
          <w:sz w:val="22"/>
          <w:lang w:eastAsia="zh-TW"/>
        </w:rPr>
        <w:t>，所得結果也可以理解中國電子業</w:t>
      </w:r>
      <w:r w:rsidR="00A316E4" w:rsidRPr="002A6483">
        <w:rPr>
          <w:rFonts w:ascii="Times New Roman" w:hAnsi="Times New Roman" w:cs="Times New Roman"/>
          <w:sz w:val="22"/>
          <w:lang w:eastAsia="zh-TW"/>
        </w:rPr>
        <w:t>經營者</w:t>
      </w:r>
      <w:r w:rsidR="006A1211" w:rsidRPr="002A6483">
        <w:rPr>
          <w:rFonts w:ascii="Times New Roman" w:hAnsi="Times New Roman" w:cs="Times New Roman" w:hint="eastAsia"/>
          <w:sz w:val="22"/>
          <w:lang w:eastAsia="zh-TW"/>
        </w:rPr>
        <w:t>在</w:t>
      </w:r>
      <w:r w:rsidR="0035711B" w:rsidRPr="002A6483">
        <w:rPr>
          <w:rFonts w:ascii="Times New Roman" w:hAnsi="Times New Roman" w:cs="Times New Roman"/>
          <w:sz w:val="22"/>
          <w:lang w:eastAsia="zh-TW"/>
        </w:rPr>
        <w:t>有限資源</w:t>
      </w:r>
      <w:r w:rsidR="006A1211" w:rsidRPr="002A6483">
        <w:rPr>
          <w:rFonts w:ascii="Times New Roman" w:hAnsi="Times New Roman" w:cs="Times New Roman" w:hint="eastAsia"/>
          <w:sz w:val="22"/>
          <w:lang w:eastAsia="zh-TW"/>
        </w:rPr>
        <w:t>下的</w:t>
      </w:r>
      <w:r w:rsidR="00A316E4" w:rsidRPr="002A6483">
        <w:rPr>
          <w:rFonts w:ascii="Times New Roman" w:hAnsi="Times New Roman" w:cs="Times New Roman"/>
          <w:sz w:val="22"/>
          <w:lang w:eastAsia="zh-TW"/>
        </w:rPr>
        <w:t>配置</w:t>
      </w:r>
      <w:r w:rsidR="006A1211" w:rsidRPr="002A6483">
        <w:rPr>
          <w:rFonts w:ascii="Times New Roman" w:hAnsi="Times New Roman" w:cs="Times New Roman" w:hint="eastAsia"/>
          <w:sz w:val="22"/>
          <w:lang w:eastAsia="zh-TW"/>
        </w:rPr>
        <w:t>情形及其效益</w:t>
      </w:r>
      <w:r w:rsidR="00A316E4" w:rsidRPr="002A6483">
        <w:rPr>
          <w:rFonts w:ascii="Times New Roman" w:hAnsi="Times New Roman" w:cs="Times New Roman"/>
          <w:sz w:val="22"/>
          <w:lang w:eastAsia="zh-TW"/>
        </w:rPr>
        <w:t>。</w:t>
      </w:r>
    </w:p>
    <w:p w14:paraId="1CAE5488" w14:textId="77777777" w:rsidR="00065EE1" w:rsidRPr="00E2037E" w:rsidRDefault="00065EE1" w:rsidP="008123E4">
      <w:pPr>
        <w:adjustRightInd w:val="0"/>
        <w:snapToGrid w:val="0"/>
        <w:ind w:firstLineChars="200" w:firstLine="440"/>
        <w:rPr>
          <w:rFonts w:ascii="Times New Roman" w:hAnsi="Times New Roman" w:cs="Times New Roman"/>
          <w:sz w:val="22"/>
          <w:lang w:eastAsia="zh-TW"/>
        </w:rPr>
      </w:pPr>
    </w:p>
    <w:p w14:paraId="66EDA58B" w14:textId="77777777" w:rsidR="0006049D" w:rsidRPr="00E2037E" w:rsidRDefault="00076BB9" w:rsidP="00EA5AD6">
      <w:pPr>
        <w:pStyle w:val="2"/>
        <w:adjustRightInd w:val="0"/>
        <w:snapToGrid w:val="0"/>
        <w:spacing w:before="0"/>
        <w:rPr>
          <w:rFonts w:ascii="Times New Roman" w:eastAsiaTheme="minorEastAsia" w:hAnsi="Times New Roman"/>
          <w:color w:val="000000" w:themeColor="text1"/>
          <w:sz w:val="28"/>
          <w:szCs w:val="28"/>
          <w:lang w:eastAsia="zh-TW"/>
        </w:rPr>
      </w:pPr>
      <w:bookmarkStart w:id="8" w:name="_Toc482235896"/>
      <w:bookmarkStart w:id="9" w:name="_Toc482236014"/>
      <w:bookmarkStart w:id="10" w:name="_Toc482236176"/>
      <w:bookmarkStart w:id="11" w:name="_Toc482236369"/>
      <w:bookmarkStart w:id="12" w:name="_Toc482236519"/>
      <w:bookmarkStart w:id="13" w:name="_Toc482237715"/>
      <w:r w:rsidRPr="00E2037E">
        <w:rPr>
          <w:rFonts w:ascii="Times New Roman" w:eastAsiaTheme="minorEastAsia" w:hAnsi="Times New Roman"/>
          <w:color w:val="000000" w:themeColor="text1"/>
          <w:sz w:val="28"/>
          <w:szCs w:val="28"/>
          <w:lang w:eastAsia="zh-TW"/>
        </w:rPr>
        <w:t>貳</w:t>
      </w:r>
      <w:r w:rsidR="00A316E4" w:rsidRPr="00E2037E">
        <w:rPr>
          <w:rFonts w:ascii="Times New Roman" w:eastAsiaTheme="minorEastAsia" w:hAnsi="Times New Roman"/>
          <w:color w:val="000000" w:themeColor="text1"/>
          <w:sz w:val="28"/>
          <w:szCs w:val="28"/>
          <w:lang w:eastAsia="zh-TW"/>
        </w:rPr>
        <w:t>、文獻</w:t>
      </w:r>
      <w:r w:rsidR="001B28E1" w:rsidRPr="00E2037E">
        <w:rPr>
          <w:rFonts w:ascii="Times New Roman" w:eastAsiaTheme="minorEastAsia" w:hAnsi="Times New Roman"/>
          <w:color w:val="000000" w:themeColor="text1"/>
          <w:sz w:val="28"/>
          <w:szCs w:val="28"/>
          <w:lang w:eastAsia="zh-TW"/>
        </w:rPr>
        <w:t>探討</w:t>
      </w:r>
    </w:p>
    <w:bookmarkEnd w:id="8"/>
    <w:bookmarkEnd w:id="9"/>
    <w:bookmarkEnd w:id="10"/>
    <w:bookmarkEnd w:id="11"/>
    <w:bookmarkEnd w:id="12"/>
    <w:bookmarkEnd w:id="13"/>
    <w:p w14:paraId="45F4B1EB" w14:textId="77777777" w:rsidR="0033535E" w:rsidRPr="00E2037E" w:rsidRDefault="001B28E1" w:rsidP="00461939">
      <w:pPr>
        <w:adjustRightInd w:val="0"/>
        <w:snapToGrid w:val="0"/>
        <w:spacing w:beforeLines="50" w:before="163"/>
        <w:ind w:firstLineChars="200" w:firstLine="440"/>
        <w:rPr>
          <w:rFonts w:ascii="Times New Roman" w:hAnsi="Times New Roman" w:cs="Times New Roman"/>
          <w:sz w:val="22"/>
        </w:rPr>
      </w:pPr>
      <w:r w:rsidRPr="00E2037E">
        <w:rPr>
          <w:rFonts w:ascii="Times New Roman" w:hAnsi="Times New Roman" w:cs="Times New Roman"/>
          <w:sz w:val="22"/>
          <w:lang w:eastAsia="zh-TW"/>
        </w:rPr>
        <w:t>研究發展</w:t>
      </w:r>
      <w:r w:rsidRPr="00E2037E">
        <w:rPr>
          <w:rFonts w:ascii="Times New Roman" w:hAnsi="Times New Roman" w:cs="Times New Roman"/>
          <w:sz w:val="22"/>
          <w:lang w:eastAsia="zh-TW"/>
        </w:rPr>
        <w:t>(research and development, R&amp;D)</w:t>
      </w:r>
      <w:r w:rsidRPr="00E2037E">
        <w:rPr>
          <w:rFonts w:ascii="Times New Roman" w:hAnsi="Times New Roman" w:cs="Times New Roman"/>
          <w:sz w:val="22"/>
          <w:lang w:eastAsia="zh-TW"/>
        </w:rPr>
        <w:t>支出作為技術創新的源泉，又稱為</w:t>
      </w:r>
      <w:r w:rsidRPr="00E2037E">
        <w:rPr>
          <w:rFonts w:ascii="Times New Roman" w:hAnsi="Times New Roman" w:cs="Times New Roman"/>
          <w:sz w:val="22"/>
          <w:lang w:eastAsia="zh-TW"/>
        </w:rPr>
        <w:t>R&amp;D</w:t>
      </w:r>
      <w:r w:rsidRPr="00E2037E">
        <w:rPr>
          <w:rFonts w:ascii="Times New Roman" w:hAnsi="Times New Roman" w:cs="Times New Roman"/>
          <w:sz w:val="22"/>
          <w:lang w:eastAsia="zh-TW"/>
        </w:rPr>
        <w:t>支出，對於涉及研發的公司而言，是企業增強核心競爭力，提高公司價值及實現可持續發展的關鍵因素</w:t>
      </w:r>
      <w:r w:rsidR="00D34F90">
        <w:rPr>
          <w:rFonts w:ascii="Times New Roman" w:hAnsi="Times New Roman" w:cs="Times New Roman" w:hint="eastAsia"/>
          <w:sz w:val="22"/>
          <w:lang w:eastAsia="zh-TW"/>
        </w:rPr>
        <w:t>。</w:t>
      </w:r>
      <w:r w:rsidR="00316D53">
        <w:rPr>
          <w:rFonts w:ascii="Times New Roman" w:hAnsi="Times New Roman" w:cs="Times New Roman" w:hint="eastAsia"/>
          <w:sz w:val="22"/>
          <w:lang w:eastAsia="zh-TW"/>
        </w:rPr>
        <w:t>研發支出比重</w:t>
      </w:r>
      <w:r w:rsidR="00A316E4" w:rsidRPr="00E2037E">
        <w:rPr>
          <w:rFonts w:ascii="Times New Roman" w:hAnsi="Times New Roman" w:cs="Times New Roman"/>
          <w:sz w:val="22"/>
          <w:lang w:eastAsia="zh-TW"/>
        </w:rPr>
        <w:t>是</w:t>
      </w:r>
      <w:r w:rsidR="008250B9" w:rsidRPr="00E2037E">
        <w:rPr>
          <w:rFonts w:ascii="Times New Roman" w:hAnsi="Times New Roman" w:cs="Times New Roman"/>
          <w:sz w:val="22"/>
          <w:lang w:eastAsia="zh-TW"/>
        </w:rPr>
        <w:t>企業</w:t>
      </w:r>
      <w:r w:rsidR="00A316E4" w:rsidRPr="00E2037E">
        <w:rPr>
          <w:rFonts w:ascii="Times New Roman" w:hAnsi="Times New Roman" w:cs="Times New Roman"/>
          <w:sz w:val="22"/>
          <w:lang w:eastAsia="zh-TW"/>
        </w:rPr>
        <w:t>研</w:t>
      </w:r>
      <w:r w:rsidR="008250B9" w:rsidRPr="00E2037E">
        <w:rPr>
          <w:rFonts w:ascii="Times New Roman" w:hAnsi="Times New Roman" w:cs="Times New Roman"/>
          <w:sz w:val="22"/>
          <w:lang w:eastAsia="zh-TW"/>
        </w:rPr>
        <w:t>究</w:t>
      </w:r>
      <w:r w:rsidR="00A316E4" w:rsidRPr="00E2037E">
        <w:rPr>
          <w:rFonts w:ascii="Times New Roman" w:hAnsi="Times New Roman" w:cs="Times New Roman"/>
          <w:sz w:val="22"/>
          <w:lang w:eastAsia="zh-TW"/>
        </w:rPr>
        <w:t>部門對產品的研究與開發所產生的費用在銷售收入中所占比重。</w:t>
      </w:r>
      <w:r w:rsidR="00316D53">
        <w:rPr>
          <w:rFonts w:ascii="Times New Roman" w:hAnsi="Times New Roman" w:cs="Times New Roman" w:hint="eastAsia"/>
          <w:sz w:val="22"/>
          <w:lang w:eastAsia="zh-TW"/>
        </w:rPr>
        <w:t>外文</w:t>
      </w:r>
      <w:r w:rsidR="00461939" w:rsidRPr="00E2037E">
        <w:rPr>
          <w:rFonts w:ascii="Times New Roman" w:hAnsi="Times New Roman" w:cs="Times New Roman"/>
          <w:sz w:val="22"/>
        </w:rPr>
        <w:t>文獻較早就開始關注</w:t>
      </w:r>
      <w:r w:rsidR="00461939" w:rsidRPr="00E2037E">
        <w:rPr>
          <w:rFonts w:ascii="Times New Roman" w:hAnsi="Times New Roman" w:cs="Times New Roman"/>
          <w:sz w:val="22"/>
          <w:lang w:eastAsia="zh-TW"/>
        </w:rPr>
        <w:t>R&amp;D</w:t>
      </w:r>
      <w:r w:rsidR="00461939" w:rsidRPr="00E2037E">
        <w:rPr>
          <w:rFonts w:ascii="Times New Roman" w:hAnsi="Times New Roman" w:cs="Times New Roman"/>
          <w:sz w:val="22"/>
        </w:rPr>
        <w:t>投入對企業價值的影響</w:t>
      </w:r>
      <w:r w:rsidR="00F62DB0" w:rsidRPr="00E2037E">
        <w:rPr>
          <w:rFonts w:ascii="Times New Roman" w:hAnsi="Times New Roman" w:cs="Times New Roman"/>
          <w:sz w:val="22"/>
          <w:lang w:eastAsia="zh-TW"/>
        </w:rPr>
        <w:t>且得到正向相關之結果</w:t>
      </w:r>
      <w:r w:rsidR="00461939" w:rsidRPr="00E2037E">
        <w:rPr>
          <w:rFonts w:ascii="Times New Roman" w:hAnsi="Times New Roman" w:cs="Times New Roman"/>
          <w:sz w:val="22"/>
          <w:lang w:eastAsia="zh-TW"/>
        </w:rPr>
        <w:t>(</w:t>
      </w:r>
      <w:r w:rsidR="009A414E" w:rsidRPr="00E2037E">
        <w:rPr>
          <w:rFonts w:ascii="Times New Roman" w:hAnsi="Times New Roman" w:cs="Times New Roman"/>
          <w:sz w:val="22"/>
        </w:rPr>
        <w:fldChar w:fldCharType="begin"/>
      </w:r>
      <w:r w:rsidR="00412EB7" w:rsidRPr="00E2037E">
        <w:rPr>
          <w:rFonts w:ascii="Times New Roman" w:hAnsi="Times New Roman" w:cs="Times New Roman"/>
          <w:sz w:val="22"/>
          <w:lang w:eastAsia="zh-TW"/>
        </w:rPr>
        <w:instrText xml:space="preserve"> ADDIN EN.CITE &lt;EndNote&gt;&lt;Cite&gt;&lt;Author&gt;Griliches&lt;/Author&gt;&lt;Year&gt;1986&lt;/Year&gt;&lt;RecNum&gt;502&lt;/RecNum&gt;&lt;DisplayText&gt;(Griliches &amp;amp; Hausman, 1986)&lt;/DisplayText&gt;&lt;record&gt;&lt;rec-number&gt;502&lt;/rec-number&gt;&lt;foreign-keys&gt;&lt;key app="EN" db-id="z9ft0exdmxzdfhe2fzkv2fdhzde0ttv50xdr"&gt;502&lt;/key&gt;&lt;/foreign-keys&gt;&lt;ref-type name="Journal Article"&gt;17&lt;/ref-type&gt;&lt;contributors&gt;&lt;authors&gt;&lt;author&gt;Griliches, Zvi&lt;/author&gt;&lt;author&gt;Hausman, Jerry A&lt;/author&gt;&lt;/authors&gt;&lt;/contributors&gt;&lt;titles&gt;&lt;title&gt;Errors in variables in panel data&lt;/title&gt;&lt;secondary-title&gt;Journal of econometrics&lt;/secondary-title&gt;&lt;/titles&gt;&lt;periodical&gt;&lt;full-title&gt;Journal of econometrics&lt;/full-title&gt;&lt;/periodical&gt;&lt;pages&gt;93-118&lt;/pages&gt;&lt;volume&gt;31&lt;/volume&gt;&lt;number&gt;1&lt;/number&gt;&lt;dates&gt;&lt;year&gt;1986&lt;/year&gt;&lt;/dates&gt;&lt;isbn&gt;0304-4076&lt;/isbn&gt;&lt;urls&gt;&lt;/urls&gt;&lt;/record&gt;&lt;/Cite&gt;&lt;/EndNote&gt;</w:instrText>
      </w:r>
      <w:r w:rsidR="009A414E" w:rsidRPr="00E2037E">
        <w:rPr>
          <w:rFonts w:ascii="Times New Roman" w:hAnsi="Times New Roman" w:cs="Times New Roman"/>
          <w:sz w:val="22"/>
        </w:rPr>
        <w:fldChar w:fldCharType="separate"/>
      </w:r>
      <w:hyperlink w:anchor="_ENREF_6" w:tooltip="Griliches, 1986 #502" w:history="1">
        <w:r w:rsidR="00461939" w:rsidRPr="00E2037E">
          <w:rPr>
            <w:rFonts w:ascii="Times New Roman" w:hAnsi="Times New Roman" w:cs="Times New Roman"/>
            <w:noProof/>
            <w:sz w:val="22"/>
            <w:lang w:eastAsia="zh-TW"/>
          </w:rPr>
          <w:t xml:space="preserve">Griliches and Hausman, </w:t>
        </w:r>
        <w:r w:rsidR="00412EB7" w:rsidRPr="00E2037E">
          <w:rPr>
            <w:rFonts w:ascii="Times New Roman" w:hAnsi="Times New Roman" w:cs="Times New Roman"/>
            <w:noProof/>
            <w:sz w:val="22"/>
            <w:lang w:eastAsia="zh-TW"/>
          </w:rPr>
          <w:t>1986</w:t>
        </w:r>
      </w:hyperlink>
      <w:r w:rsidR="00461939" w:rsidRPr="00E2037E">
        <w:rPr>
          <w:rFonts w:ascii="Times New Roman" w:hAnsi="Times New Roman" w:cs="Times New Roman"/>
          <w:noProof/>
          <w:sz w:val="22"/>
          <w:lang w:eastAsia="zh-TW"/>
        </w:rPr>
        <w:t xml:space="preserve">; Jaffe, 1986; </w:t>
      </w:r>
      <w:r w:rsidR="0033535E" w:rsidRPr="00E2037E">
        <w:rPr>
          <w:rFonts w:ascii="Times New Roman" w:hAnsi="Times New Roman" w:cs="Times New Roman"/>
          <w:noProof/>
          <w:sz w:val="22"/>
          <w:lang w:eastAsia="zh-TW"/>
        </w:rPr>
        <w:t xml:space="preserve">Morbey, 1989; </w:t>
      </w:r>
      <w:r w:rsidR="00461939" w:rsidRPr="00E2037E">
        <w:rPr>
          <w:rFonts w:ascii="Times New Roman" w:hAnsi="Times New Roman" w:cs="Times New Roman"/>
          <w:noProof/>
          <w:sz w:val="22"/>
          <w:lang w:eastAsia="zh-TW"/>
        </w:rPr>
        <w:t>Hall, 1993</w:t>
      </w:r>
      <w:r w:rsidR="0033535E" w:rsidRPr="00E2037E">
        <w:rPr>
          <w:rFonts w:ascii="Times New Roman" w:hAnsi="Times New Roman" w:cs="Times New Roman"/>
          <w:sz w:val="22"/>
          <w:lang w:eastAsia="zh-TW"/>
        </w:rPr>
        <w:t xml:space="preserve">; Deng and </w:t>
      </w:r>
      <w:proofErr w:type="spellStart"/>
      <w:r w:rsidR="0033535E" w:rsidRPr="00E2037E">
        <w:rPr>
          <w:rFonts w:ascii="Times New Roman" w:hAnsi="Times New Roman" w:cs="Times New Roman"/>
          <w:sz w:val="22"/>
          <w:lang w:eastAsia="zh-TW"/>
        </w:rPr>
        <w:t>Narin</w:t>
      </w:r>
      <w:proofErr w:type="spellEnd"/>
      <w:r w:rsidR="0033535E" w:rsidRPr="00E2037E">
        <w:rPr>
          <w:rFonts w:ascii="Times New Roman" w:hAnsi="Times New Roman" w:cs="Times New Roman"/>
          <w:sz w:val="22"/>
          <w:lang w:eastAsia="zh-TW"/>
        </w:rPr>
        <w:t xml:space="preserve">, 1996; Young and </w:t>
      </w:r>
      <w:r w:rsidR="000B04AA">
        <w:rPr>
          <w:rFonts w:ascii="Times New Roman" w:hAnsi="Times New Roman" w:cs="Times New Roman"/>
          <w:sz w:val="22"/>
          <w:lang w:eastAsia="zh-TW"/>
        </w:rPr>
        <w:t>O'</w:t>
      </w:r>
      <w:r w:rsidR="0033535E" w:rsidRPr="00E2037E">
        <w:rPr>
          <w:rFonts w:ascii="Times New Roman" w:hAnsi="Times New Roman" w:cs="Times New Roman"/>
          <w:sz w:val="22"/>
          <w:lang w:eastAsia="zh-TW"/>
        </w:rPr>
        <w:t>Byrne, 2000</w:t>
      </w:r>
      <w:r w:rsidR="00A316E4" w:rsidRPr="00E2037E">
        <w:rPr>
          <w:rFonts w:ascii="Times New Roman" w:hAnsi="Times New Roman" w:cs="Times New Roman"/>
          <w:noProof/>
          <w:sz w:val="22"/>
          <w:lang w:eastAsia="zh-TW"/>
        </w:rPr>
        <w:t>)</w:t>
      </w:r>
      <w:r w:rsidR="009A414E" w:rsidRPr="00E2037E">
        <w:rPr>
          <w:rFonts w:ascii="Times New Roman" w:hAnsi="Times New Roman" w:cs="Times New Roman"/>
          <w:sz w:val="22"/>
        </w:rPr>
        <w:fldChar w:fldCharType="end"/>
      </w:r>
      <w:r w:rsidR="00461939" w:rsidRPr="00E2037E">
        <w:rPr>
          <w:rFonts w:ascii="Times New Roman" w:hAnsi="Times New Roman" w:cs="Times New Roman"/>
          <w:sz w:val="22"/>
          <w:lang w:eastAsia="zh-TW"/>
        </w:rPr>
        <w:t>，</w:t>
      </w:r>
      <w:r w:rsidR="00F62DB0" w:rsidRPr="00E2037E">
        <w:rPr>
          <w:rFonts w:ascii="Times New Roman" w:hAnsi="Times New Roman" w:cs="Times New Roman"/>
          <w:sz w:val="22"/>
          <w:lang w:eastAsia="zh-TW"/>
        </w:rPr>
        <w:t>而</w:t>
      </w:r>
      <w:proofErr w:type="spellStart"/>
      <w:r w:rsidR="00F62DB0" w:rsidRPr="00E2037E">
        <w:rPr>
          <w:rFonts w:ascii="Times New Roman" w:hAnsi="Times New Roman" w:cs="Times New Roman"/>
          <w:sz w:val="22"/>
          <w:lang w:eastAsia="zh-TW"/>
        </w:rPr>
        <w:t>Schutzer</w:t>
      </w:r>
      <w:proofErr w:type="spellEnd"/>
      <w:r w:rsidR="00F62DB0" w:rsidRPr="00E2037E">
        <w:rPr>
          <w:rFonts w:ascii="Times New Roman" w:hAnsi="Times New Roman" w:cs="Times New Roman"/>
          <w:sz w:val="22"/>
          <w:lang w:eastAsia="zh-TW"/>
        </w:rPr>
        <w:t>(1994)</w:t>
      </w:r>
      <w:r w:rsidR="00F62DB0" w:rsidRPr="00E2037E">
        <w:rPr>
          <w:rFonts w:ascii="Times New Roman" w:hAnsi="Times New Roman" w:cs="Times New Roman"/>
          <w:sz w:val="22"/>
          <w:lang w:eastAsia="zh-TW"/>
        </w:rPr>
        <w:t>指出，大量的</w:t>
      </w:r>
      <w:r w:rsidR="00F62DB0" w:rsidRPr="00E2037E">
        <w:rPr>
          <w:rFonts w:ascii="Times New Roman" w:hAnsi="Times New Roman" w:cs="Times New Roman"/>
          <w:sz w:val="22"/>
          <w:lang w:eastAsia="zh-TW"/>
        </w:rPr>
        <w:t>R&amp;D</w:t>
      </w:r>
      <w:r w:rsidR="00151DBA" w:rsidRPr="00E2037E">
        <w:rPr>
          <w:rFonts w:ascii="Times New Roman" w:hAnsi="Times New Roman" w:cs="Times New Roman"/>
          <w:sz w:val="22"/>
          <w:lang w:eastAsia="zh-TW"/>
        </w:rPr>
        <w:t>費用投入並不能帶來創造價值的專利，</w:t>
      </w:r>
      <w:r w:rsidR="00F62DB0" w:rsidRPr="00E2037E">
        <w:rPr>
          <w:rFonts w:ascii="Times New Roman" w:hAnsi="Times New Roman" w:cs="Times New Roman"/>
          <w:sz w:val="22"/>
          <w:lang w:eastAsia="zh-TW"/>
        </w:rPr>
        <w:t>創新活動</w:t>
      </w:r>
      <w:r w:rsidR="00316D53">
        <w:rPr>
          <w:rFonts w:ascii="Times New Roman" w:hAnsi="Times New Roman" w:cs="Times New Roman" w:hint="eastAsia"/>
          <w:sz w:val="22"/>
          <w:lang w:eastAsia="zh-TW"/>
        </w:rPr>
        <w:t>實際上</w:t>
      </w:r>
      <w:r w:rsidR="00F62DB0" w:rsidRPr="00E2037E">
        <w:rPr>
          <w:rFonts w:ascii="Times New Roman" w:hAnsi="Times New Roman" w:cs="Times New Roman"/>
          <w:sz w:val="22"/>
          <w:lang w:eastAsia="zh-TW"/>
        </w:rPr>
        <w:t>的成功概率較低，具有很高的風險性和不確定性，甚至可能給企業帶來負面影響。</w:t>
      </w:r>
      <w:r w:rsidR="00F62DB0" w:rsidRPr="00E2037E">
        <w:rPr>
          <w:rFonts w:ascii="Times New Roman" w:hAnsi="Times New Roman" w:cs="Times New Roman"/>
          <w:color w:val="000000" w:themeColor="text1"/>
          <w:sz w:val="22"/>
          <w:lang w:eastAsia="zh-TW"/>
        </w:rPr>
        <w:t>中國相關研究起步</w:t>
      </w:r>
      <w:r w:rsidR="00316D53">
        <w:rPr>
          <w:rFonts w:ascii="Times New Roman" w:hAnsi="Times New Roman" w:cs="Times New Roman" w:hint="eastAsia"/>
          <w:color w:val="000000" w:themeColor="text1"/>
          <w:sz w:val="22"/>
          <w:lang w:eastAsia="zh-TW"/>
        </w:rPr>
        <w:t>相當晚</w:t>
      </w:r>
      <w:r w:rsidR="00F62DB0" w:rsidRPr="00E2037E">
        <w:rPr>
          <w:rFonts w:ascii="Times New Roman" w:hAnsi="Times New Roman" w:cs="Times New Roman"/>
          <w:color w:val="000000" w:themeColor="text1"/>
          <w:sz w:val="22"/>
          <w:lang w:eastAsia="zh-TW"/>
        </w:rPr>
        <w:t>，近幾年</w:t>
      </w:r>
      <w:r w:rsidR="00316D53">
        <w:rPr>
          <w:rFonts w:ascii="Times New Roman" w:hAnsi="Times New Roman" w:cs="Times New Roman" w:hint="eastAsia"/>
          <w:color w:val="000000" w:themeColor="text1"/>
          <w:sz w:val="22"/>
          <w:lang w:eastAsia="zh-TW"/>
        </w:rPr>
        <w:t>伴隨</w:t>
      </w:r>
      <w:r w:rsidR="00F62DB0" w:rsidRPr="00E2037E">
        <w:rPr>
          <w:rFonts w:ascii="Times New Roman" w:hAnsi="Times New Roman" w:cs="Times New Roman"/>
          <w:color w:val="000000" w:themeColor="text1"/>
          <w:sz w:val="22"/>
          <w:lang w:eastAsia="zh-TW"/>
        </w:rPr>
        <w:t>著新的會計制度實施要求企業披露研發強度</w:t>
      </w:r>
      <w:r w:rsidR="00316D53">
        <w:rPr>
          <w:rFonts w:ascii="Times New Roman" w:hAnsi="Times New Roman" w:cs="Times New Roman" w:hint="eastAsia"/>
          <w:color w:val="000000" w:themeColor="text1"/>
          <w:sz w:val="22"/>
          <w:lang w:eastAsia="zh-TW"/>
        </w:rPr>
        <w:t>資訊後</w:t>
      </w:r>
      <w:r w:rsidR="00F62DB0" w:rsidRPr="00E2037E">
        <w:rPr>
          <w:rFonts w:ascii="Times New Roman" w:hAnsi="Times New Roman" w:cs="Times New Roman"/>
          <w:color w:val="000000" w:themeColor="text1"/>
          <w:sz w:val="22"/>
          <w:lang w:eastAsia="zh-TW"/>
        </w:rPr>
        <w:t>，</w:t>
      </w:r>
      <w:r w:rsidR="00316D53">
        <w:rPr>
          <w:rFonts w:ascii="Times New Roman" w:hAnsi="Times New Roman" w:cs="Times New Roman"/>
          <w:color w:val="000000" w:themeColor="text1"/>
          <w:sz w:val="22"/>
          <w:lang w:eastAsia="zh-TW"/>
        </w:rPr>
        <w:t>有越來越多的</w:t>
      </w:r>
      <w:r w:rsidR="00316D53">
        <w:rPr>
          <w:rFonts w:ascii="Times New Roman" w:hAnsi="Times New Roman" w:cs="Times New Roman" w:hint="eastAsia"/>
          <w:color w:val="000000" w:themeColor="text1"/>
          <w:sz w:val="22"/>
          <w:lang w:eastAsia="zh-TW"/>
        </w:rPr>
        <w:t>中國</w:t>
      </w:r>
      <w:r w:rsidR="00316D53">
        <w:rPr>
          <w:rFonts w:ascii="Times New Roman" w:hAnsi="Times New Roman" w:cs="Times New Roman"/>
          <w:color w:val="000000" w:themeColor="text1"/>
          <w:sz w:val="22"/>
          <w:lang w:eastAsia="zh-TW"/>
        </w:rPr>
        <w:t>學者關注此一議題</w:t>
      </w:r>
      <w:r w:rsidR="00316D53">
        <w:rPr>
          <w:rFonts w:ascii="Times New Roman" w:hAnsi="Times New Roman" w:cs="Times New Roman" w:hint="eastAsia"/>
          <w:color w:val="000000" w:themeColor="text1"/>
          <w:sz w:val="22"/>
          <w:lang w:eastAsia="zh-TW"/>
        </w:rPr>
        <w:t>，</w:t>
      </w:r>
      <w:r w:rsidR="00853D48" w:rsidRPr="00E2037E">
        <w:rPr>
          <w:rFonts w:ascii="Times New Roman" w:hAnsi="Times New Roman" w:cs="Times New Roman"/>
          <w:color w:val="000000" w:themeColor="text1"/>
          <w:sz w:val="22"/>
          <w:lang w:eastAsia="zh-TW"/>
        </w:rPr>
        <w:t>研究</w:t>
      </w:r>
      <w:r w:rsidR="00316D53">
        <w:rPr>
          <w:rFonts w:ascii="Times New Roman" w:hAnsi="Times New Roman" w:cs="Times New Roman" w:hint="eastAsia"/>
          <w:color w:val="000000" w:themeColor="text1"/>
          <w:sz w:val="22"/>
          <w:lang w:eastAsia="zh-TW"/>
        </w:rPr>
        <w:t>多</w:t>
      </w:r>
      <w:r w:rsidR="00853D48" w:rsidRPr="00E2037E">
        <w:rPr>
          <w:rFonts w:ascii="Times New Roman" w:hAnsi="Times New Roman" w:cs="Times New Roman"/>
          <w:color w:val="000000" w:themeColor="text1"/>
          <w:sz w:val="22"/>
          <w:lang w:eastAsia="zh-TW"/>
        </w:rPr>
        <w:t>認為研發強度對企業經營</w:t>
      </w:r>
      <w:r w:rsidR="00F62DB0" w:rsidRPr="00E2037E">
        <w:rPr>
          <w:rFonts w:ascii="Times New Roman" w:hAnsi="Times New Roman" w:cs="Times New Roman"/>
          <w:color w:val="000000" w:themeColor="text1"/>
          <w:sz w:val="22"/>
          <w:lang w:eastAsia="zh-TW"/>
        </w:rPr>
        <w:t>和市場價值具有某種程度的正向影響，同時，研究發展影響的結果也有差別。</w:t>
      </w:r>
      <w:r w:rsidR="00461939" w:rsidRPr="00E2037E">
        <w:rPr>
          <w:rFonts w:ascii="Times New Roman" w:hAnsi="Times New Roman" w:cs="Times New Roman"/>
          <w:sz w:val="22"/>
        </w:rPr>
        <w:t>多數學者認為創新研發有利於提升企業價值</w:t>
      </w:r>
      <w:r w:rsidR="00461939" w:rsidRPr="00E2037E">
        <w:rPr>
          <w:rFonts w:ascii="Times New Roman" w:hAnsi="Times New Roman" w:cs="Times New Roman"/>
          <w:sz w:val="22"/>
          <w:lang w:eastAsia="zh-TW"/>
        </w:rPr>
        <w:t>(</w:t>
      </w:r>
      <w:r w:rsidR="00461939" w:rsidRPr="00E2037E">
        <w:rPr>
          <w:rFonts w:ascii="Times New Roman" w:hAnsi="Times New Roman" w:cs="Times New Roman"/>
          <w:sz w:val="22"/>
          <w:lang w:eastAsia="zh-TW"/>
        </w:rPr>
        <w:t>于東智，</w:t>
      </w:r>
      <w:r w:rsidR="00461939" w:rsidRPr="00E2037E">
        <w:rPr>
          <w:rFonts w:ascii="Times New Roman" w:hAnsi="Times New Roman" w:cs="Times New Roman"/>
          <w:sz w:val="22"/>
          <w:lang w:eastAsia="zh-TW"/>
        </w:rPr>
        <w:t>2001</w:t>
      </w:r>
      <w:r w:rsidR="00461939" w:rsidRPr="00E2037E">
        <w:rPr>
          <w:rFonts w:ascii="Times New Roman" w:hAnsi="Times New Roman" w:cs="Times New Roman"/>
          <w:sz w:val="22"/>
          <w:lang w:eastAsia="zh-TW"/>
        </w:rPr>
        <w:t>；</w:t>
      </w:r>
      <w:r w:rsidR="009A414E" w:rsidRPr="00E2037E">
        <w:rPr>
          <w:rFonts w:ascii="Times New Roman" w:hAnsi="Times New Roman" w:cs="Times New Roman"/>
          <w:sz w:val="22"/>
        </w:rPr>
        <w:fldChar w:fldCharType="begin"/>
      </w:r>
      <w:r w:rsidR="00412EB7" w:rsidRPr="00E2037E">
        <w:rPr>
          <w:rFonts w:ascii="Times New Roman" w:hAnsi="Times New Roman" w:cs="Times New Roman"/>
          <w:sz w:val="22"/>
          <w:lang w:eastAsia="zh-TW"/>
        </w:rPr>
        <w:instrText xml:space="preserve"> ADDIN EN.CITE &lt;EndNote&gt;&lt;Cite&gt;&lt;Author&gt;</w:instrText>
      </w:r>
      <w:r w:rsidR="00412EB7" w:rsidRPr="00E2037E">
        <w:rPr>
          <w:rFonts w:ascii="Times New Roman" w:hAnsi="Times New Roman" w:cs="Times New Roman"/>
          <w:sz w:val="22"/>
          <w:lang w:eastAsia="zh-TW"/>
        </w:rPr>
        <w:instrText>丛树海</w:instrText>
      </w:r>
      <w:r w:rsidR="00412EB7" w:rsidRPr="00E2037E">
        <w:rPr>
          <w:rFonts w:ascii="Times New Roman" w:hAnsi="Times New Roman" w:cs="Times New Roman"/>
          <w:sz w:val="22"/>
          <w:lang w:eastAsia="zh-TW"/>
        </w:rPr>
        <w:instrText>&lt;/Author&gt;&lt;Year&gt;2005&lt;/Year&gt;&lt;RecNum&gt;503&lt;/RecNum&gt;&lt;DisplayText&gt;(</w:instrText>
      </w:r>
      <w:r w:rsidR="00412EB7" w:rsidRPr="00E2037E">
        <w:rPr>
          <w:rFonts w:ascii="Times New Roman" w:hAnsi="Times New Roman" w:cs="Times New Roman"/>
          <w:sz w:val="22"/>
          <w:lang w:eastAsia="zh-TW"/>
        </w:rPr>
        <w:instrText>丛树海</w:instrText>
      </w:r>
      <w:r w:rsidR="00412EB7" w:rsidRPr="00E2037E">
        <w:rPr>
          <w:rFonts w:ascii="Times New Roman" w:hAnsi="Times New Roman" w:cs="Times New Roman"/>
          <w:sz w:val="22"/>
          <w:lang w:eastAsia="zh-TW"/>
        </w:rPr>
        <w:instrText xml:space="preserve">, </w:instrText>
      </w:r>
      <w:r w:rsidR="00412EB7" w:rsidRPr="00E2037E">
        <w:rPr>
          <w:rFonts w:ascii="Times New Roman" w:hAnsi="Times New Roman" w:cs="Times New Roman"/>
          <w:sz w:val="22"/>
          <w:lang w:eastAsia="zh-TW"/>
        </w:rPr>
        <w:instrText>周炜</w:instrText>
      </w:r>
      <w:r w:rsidR="00412EB7" w:rsidRPr="00E2037E">
        <w:rPr>
          <w:rFonts w:ascii="Times New Roman" w:hAnsi="Times New Roman" w:cs="Times New Roman"/>
          <w:sz w:val="22"/>
          <w:lang w:eastAsia="zh-TW"/>
        </w:rPr>
        <w:instrText xml:space="preserve">, &amp;amp; </w:instrText>
      </w:r>
      <w:r w:rsidR="00412EB7" w:rsidRPr="00E2037E">
        <w:rPr>
          <w:rFonts w:ascii="Times New Roman" w:hAnsi="Times New Roman" w:cs="Times New Roman"/>
          <w:sz w:val="22"/>
          <w:lang w:eastAsia="zh-TW"/>
        </w:rPr>
        <w:instrText>于宁</w:instrText>
      </w:r>
      <w:r w:rsidR="00412EB7" w:rsidRPr="00E2037E">
        <w:rPr>
          <w:rFonts w:ascii="Times New Roman" w:hAnsi="Times New Roman" w:cs="Times New Roman"/>
          <w:sz w:val="22"/>
          <w:lang w:eastAsia="zh-TW"/>
        </w:rPr>
        <w:instrText>, 2005)&lt;/DisplayText&gt;&lt;record&gt;&lt;rec-number&gt;503&lt;/rec-number&gt;&lt;foreign-keys&gt;&lt;key app="EN" db-id="z9ft0exdmxzdfhe2fzkv2fdhzde0ttv50xdr"&gt;503&lt;/key&gt;&lt;/foreign-keys&gt;&lt;ref-type name="Journal Article"&gt;17&lt;/ref-type&gt;&lt;contributors&gt;&lt;authors&gt;&lt;author&gt;</w:instrText>
      </w:r>
      <w:r w:rsidR="00412EB7" w:rsidRPr="00E2037E">
        <w:rPr>
          <w:rFonts w:ascii="Times New Roman" w:hAnsi="Times New Roman" w:cs="Times New Roman"/>
          <w:sz w:val="22"/>
          <w:lang w:eastAsia="zh-TW"/>
        </w:rPr>
        <w:instrText>丛树海</w:instrText>
      </w:r>
      <w:r w:rsidR="00412EB7" w:rsidRPr="00E2037E">
        <w:rPr>
          <w:rFonts w:ascii="Times New Roman" w:hAnsi="Times New Roman" w:cs="Times New Roman"/>
          <w:sz w:val="22"/>
          <w:lang w:eastAsia="zh-TW"/>
        </w:rPr>
        <w:instrText>&lt;/author&gt;&lt;author&gt;</w:instrText>
      </w:r>
      <w:r w:rsidR="00412EB7" w:rsidRPr="00E2037E">
        <w:rPr>
          <w:rFonts w:ascii="Times New Roman" w:hAnsi="Times New Roman" w:cs="Times New Roman"/>
          <w:sz w:val="22"/>
          <w:lang w:eastAsia="zh-TW"/>
        </w:rPr>
        <w:instrText>周炜</w:instrText>
      </w:r>
      <w:r w:rsidR="00412EB7" w:rsidRPr="00E2037E">
        <w:rPr>
          <w:rFonts w:ascii="Times New Roman" w:hAnsi="Times New Roman" w:cs="Times New Roman"/>
          <w:sz w:val="22"/>
          <w:lang w:eastAsia="zh-TW"/>
        </w:rPr>
        <w:instrText>&lt;/author&gt;&lt;author&gt;</w:instrText>
      </w:r>
      <w:r w:rsidR="00412EB7" w:rsidRPr="00E2037E">
        <w:rPr>
          <w:rFonts w:ascii="Times New Roman" w:hAnsi="Times New Roman" w:cs="Times New Roman"/>
          <w:sz w:val="22"/>
          <w:lang w:eastAsia="zh-TW"/>
        </w:rPr>
        <w:instrText>于宁</w:instrText>
      </w:r>
      <w:r w:rsidR="00412EB7" w:rsidRPr="00E2037E">
        <w:rPr>
          <w:rFonts w:ascii="Times New Roman" w:hAnsi="Times New Roman" w:cs="Times New Roman"/>
          <w:sz w:val="22"/>
          <w:lang w:eastAsia="zh-TW"/>
        </w:rPr>
        <w:instrText>&lt;/author&gt;&lt;/authors&gt;&lt;/contributors&gt;&lt;titles&gt;&lt;title&gt;</w:instrText>
      </w:r>
      <w:r w:rsidR="00412EB7" w:rsidRPr="00E2037E">
        <w:rPr>
          <w:rFonts w:ascii="Times New Roman" w:hAnsi="Times New Roman" w:cs="Times New Roman"/>
          <w:sz w:val="22"/>
          <w:lang w:eastAsia="zh-TW"/>
        </w:rPr>
        <w:instrText>公共支出绩效评价指标体系的构建</w:instrText>
      </w:r>
      <w:r w:rsidR="00412EB7" w:rsidRPr="00E2037E">
        <w:rPr>
          <w:rFonts w:ascii="Times New Roman" w:hAnsi="Times New Roman" w:cs="Times New Roman"/>
          <w:sz w:val="22"/>
          <w:lang w:eastAsia="zh-TW"/>
        </w:rPr>
        <w:instrText>&lt;/title&gt;&lt;secondary-title&gt;</w:instrText>
      </w:r>
      <w:r w:rsidR="00412EB7" w:rsidRPr="00E2037E">
        <w:rPr>
          <w:rFonts w:ascii="Times New Roman" w:hAnsi="Times New Roman" w:cs="Times New Roman"/>
          <w:sz w:val="22"/>
          <w:lang w:eastAsia="zh-TW"/>
        </w:rPr>
        <w:instrText>财贸经济</w:instrText>
      </w:r>
      <w:r w:rsidR="00412EB7" w:rsidRPr="00E2037E">
        <w:rPr>
          <w:rFonts w:ascii="Times New Roman" w:hAnsi="Times New Roman" w:cs="Times New Roman"/>
          <w:sz w:val="22"/>
          <w:lang w:eastAsia="zh-TW"/>
        </w:rPr>
        <w:instrText>&lt;/secondary-title&gt;&lt;/titles&gt;&lt;periodical&gt;&lt;full-title&gt;</w:instrText>
      </w:r>
      <w:r w:rsidR="00412EB7" w:rsidRPr="00E2037E">
        <w:rPr>
          <w:rFonts w:ascii="Times New Roman" w:hAnsi="Times New Roman" w:cs="Times New Roman"/>
          <w:sz w:val="22"/>
          <w:lang w:eastAsia="zh-TW"/>
        </w:rPr>
        <w:instrText>财贸经济</w:instrText>
      </w:r>
      <w:r w:rsidR="00412EB7" w:rsidRPr="00E2037E">
        <w:rPr>
          <w:rFonts w:ascii="Times New Roman" w:hAnsi="Times New Roman" w:cs="Times New Roman"/>
          <w:sz w:val="22"/>
          <w:lang w:eastAsia="zh-TW"/>
        </w:rPr>
        <w:instrText>&lt;/full-title&gt;&lt;/periodical&gt;&lt;pages&gt;37-41&lt;/pages&gt;&lt;number&gt;3&lt;/number&gt;&lt;dates&gt;&lt;year&gt;2005&lt;/year&gt;&lt;/dates&gt;&lt;urls&gt;&lt;/urls&gt;&lt;/record&gt;&lt;/Cite&gt;&lt;/EndNote&gt;</w:instrText>
      </w:r>
      <w:r w:rsidR="009A414E" w:rsidRPr="00E2037E">
        <w:rPr>
          <w:rFonts w:ascii="Times New Roman" w:hAnsi="Times New Roman" w:cs="Times New Roman"/>
          <w:sz w:val="22"/>
        </w:rPr>
        <w:fldChar w:fldCharType="separate"/>
      </w:r>
      <w:hyperlink w:anchor="_ENREF_14" w:tooltip="丛树海, 2005 #503" w:history="1">
        <w:r w:rsidR="001D24E0" w:rsidRPr="00E2037E">
          <w:rPr>
            <w:rFonts w:ascii="Times New Roman" w:hAnsi="Times New Roman" w:cs="Times New Roman"/>
            <w:noProof/>
            <w:sz w:val="22"/>
            <w:lang w:eastAsia="zh-TW"/>
          </w:rPr>
          <w:t>叢樹</w:t>
        </w:r>
        <w:r w:rsidR="00412EB7" w:rsidRPr="00E2037E">
          <w:rPr>
            <w:rFonts w:ascii="Times New Roman" w:hAnsi="Times New Roman" w:cs="Times New Roman"/>
            <w:noProof/>
            <w:sz w:val="22"/>
            <w:lang w:eastAsia="zh-TW"/>
          </w:rPr>
          <w:t>海等</w:t>
        </w:r>
        <w:r w:rsidR="00461939" w:rsidRPr="00E2037E">
          <w:rPr>
            <w:rFonts w:ascii="Times New Roman" w:hAnsi="Times New Roman" w:cs="Times New Roman"/>
            <w:noProof/>
            <w:sz w:val="22"/>
            <w:lang w:eastAsia="zh-TW"/>
          </w:rPr>
          <w:t>，</w:t>
        </w:r>
        <w:r w:rsidR="00412EB7" w:rsidRPr="00E2037E">
          <w:rPr>
            <w:rFonts w:ascii="Times New Roman" w:hAnsi="Times New Roman" w:cs="Times New Roman"/>
            <w:noProof/>
            <w:sz w:val="22"/>
            <w:lang w:eastAsia="zh-TW"/>
          </w:rPr>
          <w:t>2005</w:t>
        </w:r>
      </w:hyperlink>
      <w:r w:rsidR="00A316E4" w:rsidRPr="00E2037E">
        <w:rPr>
          <w:rFonts w:ascii="Times New Roman" w:hAnsi="Times New Roman" w:cs="Times New Roman"/>
          <w:noProof/>
          <w:sz w:val="22"/>
          <w:lang w:eastAsia="zh-TW"/>
        </w:rPr>
        <w:t>)</w:t>
      </w:r>
      <w:r w:rsidR="009A414E" w:rsidRPr="00E2037E">
        <w:rPr>
          <w:rFonts w:ascii="Times New Roman" w:hAnsi="Times New Roman" w:cs="Times New Roman"/>
          <w:sz w:val="22"/>
        </w:rPr>
        <w:fldChar w:fldCharType="end"/>
      </w:r>
      <w:r w:rsidR="00A316E4" w:rsidRPr="00E2037E">
        <w:rPr>
          <w:rFonts w:ascii="Times New Roman" w:hAnsi="Times New Roman" w:cs="Times New Roman"/>
          <w:sz w:val="22"/>
          <w:lang w:eastAsia="zh-TW"/>
        </w:rPr>
        <w:t>，</w:t>
      </w:r>
      <w:r w:rsidR="00461939" w:rsidRPr="00E2037E">
        <w:rPr>
          <w:rFonts w:ascii="Times New Roman" w:hAnsi="Times New Roman" w:cs="Times New Roman"/>
          <w:sz w:val="22"/>
        </w:rPr>
        <w:t>也有部分學者的研究發現，創新研發與企業績效呈負</w:t>
      </w:r>
      <w:r w:rsidR="00316D53">
        <w:rPr>
          <w:rFonts w:ascii="Times New Roman" w:hAnsi="Times New Roman" w:cs="Times New Roman" w:hint="eastAsia"/>
          <w:sz w:val="22"/>
        </w:rPr>
        <w:t>向</w:t>
      </w:r>
      <w:r w:rsidR="00461939" w:rsidRPr="00E2037E">
        <w:rPr>
          <w:rFonts w:ascii="Times New Roman" w:hAnsi="Times New Roman" w:cs="Times New Roman"/>
          <w:sz w:val="22"/>
        </w:rPr>
        <w:t>關係</w:t>
      </w:r>
      <w:r w:rsidR="00461939" w:rsidRPr="00E2037E">
        <w:rPr>
          <w:rFonts w:ascii="Times New Roman" w:hAnsi="Times New Roman" w:cs="Times New Roman"/>
          <w:sz w:val="22"/>
          <w:lang w:eastAsia="zh-TW"/>
        </w:rPr>
        <w:t>(</w:t>
      </w:r>
      <w:r w:rsidR="00461939" w:rsidRPr="00E2037E">
        <w:rPr>
          <w:rFonts w:ascii="Times New Roman" w:hAnsi="Times New Roman" w:cs="Times New Roman"/>
          <w:sz w:val="22"/>
          <w:lang w:eastAsia="zh-TW"/>
        </w:rPr>
        <w:t>陸玉梅與王春梅，</w:t>
      </w:r>
      <w:r w:rsidR="00461939" w:rsidRPr="00E2037E">
        <w:rPr>
          <w:rFonts w:ascii="Times New Roman" w:hAnsi="Times New Roman" w:cs="Times New Roman"/>
          <w:sz w:val="22"/>
          <w:lang w:eastAsia="zh-TW"/>
        </w:rPr>
        <w:t>2011)</w:t>
      </w:r>
      <w:r w:rsidR="0033535E" w:rsidRPr="00E2037E">
        <w:rPr>
          <w:rFonts w:ascii="Times New Roman" w:hAnsi="Times New Roman" w:cs="Times New Roman"/>
          <w:sz w:val="22"/>
          <w:lang w:eastAsia="zh-TW"/>
        </w:rPr>
        <w:t>，</w:t>
      </w:r>
      <w:r w:rsidR="00461939" w:rsidRPr="00E2037E">
        <w:rPr>
          <w:rFonts w:ascii="Times New Roman" w:hAnsi="Times New Roman" w:cs="Times New Roman"/>
          <w:sz w:val="22"/>
        </w:rPr>
        <w:t>甚至沒有直接相關</w:t>
      </w:r>
      <w:r w:rsidR="00461939" w:rsidRPr="00E2037E">
        <w:rPr>
          <w:rFonts w:ascii="Times New Roman" w:hAnsi="Times New Roman" w:cs="Times New Roman"/>
          <w:sz w:val="22"/>
          <w:lang w:eastAsia="zh-TW"/>
        </w:rPr>
        <w:t>(</w:t>
      </w:r>
      <w:r w:rsidR="00461939" w:rsidRPr="00E2037E">
        <w:rPr>
          <w:rFonts w:ascii="Times New Roman" w:hAnsi="Times New Roman" w:cs="Times New Roman"/>
          <w:sz w:val="22"/>
          <w:lang w:eastAsia="zh-TW"/>
        </w:rPr>
        <w:t>王君彩與王淑芳，</w:t>
      </w:r>
      <w:r w:rsidR="00461939" w:rsidRPr="00E2037E">
        <w:rPr>
          <w:rFonts w:ascii="Times New Roman" w:hAnsi="Times New Roman" w:cs="Times New Roman"/>
          <w:sz w:val="22"/>
          <w:lang w:eastAsia="zh-TW"/>
        </w:rPr>
        <w:t>2008</w:t>
      </w:r>
      <w:r w:rsidR="007E64AE" w:rsidRPr="00E2037E">
        <w:rPr>
          <w:rFonts w:ascii="Times New Roman" w:hAnsi="Times New Roman" w:cs="Times New Roman"/>
          <w:sz w:val="22"/>
          <w:lang w:eastAsia="zh-TW"/>
        </w:rPr>
        <w:t>；王燁與游春</w:t>
      </w:r>
      <w:r w:rsidR="009F77F7">
        <w:rPr>
          <w:rFonts w:ascii="Times New Roman" w:hAnsi="Times New Roman" w:cs="Times New Roman" w:hint="eastAsia"/>
          <w:sz w:val="22"/>
          <w:lang w:eastAsia="zh-TW"/>
        </w:rPr>
        <w:t>，</w:t>
      </w:r>
      <w:r w:rsidR="009F77F7">
        <w:rPr>
          <w:rFonts w:ascii="Times New Roman" w:hAnsi="Times New Roman" w:cs="Times New Roman"/>
          <w:sz w:val="22"/>
          <w:lang w:eastAsia="zh-TW"/>
        </w:rPr>
        <w:t>2009</w:t>
      </w:r>
      <w:r w:rsidR="00461939" w:rsidRPr="00E2037E">
        <w:rPr>
          <w:rFonts w:ascii="Times New Roman" w:hAnsi="Times New Roman" w:cs="Times New Roman"/>
          <w:sz w:val="22"/>
          <w:lang w:eastAsia="zh-TW"/>
        </w:rPr>
        <w:t>)</w:t>
      </w:r>
      <w:r w:rsidR="00461939" w:rsidRPr="00E2037E">
        <w:rPr>
          <w:rFonts w:ascii="Times New Roman" w:hAnsi="Times New Roman" w:cs="Times New Roman"/>
          <w:sz w:val="22"/>
        </w:rPr>
        <w:t>。</w:t>
      </w:r>
    </w:p>
    <w:p w14:paraId="575A57D7" w14:textId="0FD65A24" w:rsidR="00412EB7" w:rsidRPr="00E458FE" w:rsidRDefault="00E458FE" w:rsidP="0033535E">
      <w:pPr>
        <w:adjustRightInd w:val="0"/>
        <w:snapToGrid w:val="0"/>
        <w:spacing w:beforeLines="50" w:before="163"/>
        <w:ind w:firstLineChars="200" w:firstLine="440"/>
        <w:rPr>
          <w:rFonts w:ascii="Times New Roman" w:hAnsi="Times New Roman" w:cs="Times New Roman"/>
          <w:sz w:val="22"/>
        </w:rPr>
      </w:pPr>
      <w:r w:rsidRPr="00E458FE">
        <w:rPr>
          <w:rFonts w:ascii="Times New Roman" w:hAnsi="Times New Roman" w:cs="Times New Roman"/>
          <w:sz w:val="22"/>
        </w:rPr>
        <w:t>為了探討二者</w:t>
      </w:r>
      <w:r w:rsidRPr="00E458FE">
        <w:rPr>
          <w:rFonts w:ascii="Times New Roman" w:hAnsi="Times New Roman" w:cs="Times New Roman" w:hint="eastAsia"/>
          <w:sz w:val="22"/>
        </w:rPr>
        <w:t>間</w:t>
      </w:r>
      <w:r w:rsidR="0033535E" w:rsidRPr="00E458FE">
        <w:rPr>
          <w:rFonts w:ascii="Times New Roman" w:hAnsi="Times New Roman" w:cs="Times New Roman"/>
          <w:sz w:val="22"/>
        </w:rPr>
        <w:t>的真實關係，學者們在研究中逐漸開始考慮其它變數的影響。</w:t>
      </w:r>
      <w:r w:rsidR="0033535E" w:rsidRPr="00E458FE">
        <w:rPr>
          <w:rFonts w:ascii="Times New Roman" w:hAnsi="Times New Roman" w:cs="Times New Roman"/>
          <w:sz w:val="22"/>
          <w:lang w:eastAsia="zh-TW"/>
        </w:rPr>
        <w:t>劉正田</w:t>
      </w:r>
      <w:r w:rsidR="0033535E" w:rsidRPr="00E458FE">
        <w:rPr>
          <w:rFonts w:ascii="Times New Roman" w:hAnsi="Times New Roman" w:cs="Times New Roman"/>
          <w:sz w:val="22"/>
          <w:lang w:eastAsia="zh-TW"/>
        </w:rPr>
        <w:t>(2001)</w:t>
      </w:r>
      <w:r w:rsidR="0033535E" w:rsidRPr="00E458FE">
        <w:rPr>
          <w:rFonts w:ascii="Times New Roman" w:hAnsi="Times New Roman" w:cs="Times New Roman"/>
          <w:sz w:val="22"/>
          <w:lang w:eastAsia="zh-TW"/>
        </w:rPr>
        <w:t>針對台灣研究發展大於</w:t>
      </w:r>
      <w:r w:rsidR="0033535E" w:rsidRPr="00E458FE">
        <w:rPr>
          <w:rFonts w:ascii="Times New Roman" w:hAnsi="Times New Roman" w:cs="Times New Roman"/>
          <w:sz w:val="22"/>
          <w:lang w:eastAsia="zh-TW"/>
        </w:rPr>
        <w:t>1%</w:t>
      </w:r>
      <w:r w:rsidR="00F71032">
        <w:rPr>
          <w:rFonts w:ascii="Times New Roman" w:hAnsi="Times New Roman" w:cs="Times New Roman"/>
          <w:sz w:val="22"/>
          <w:lang w:eastAsia="zh-TW"/>
        </w:rPr>
        <w:t>的</w:t>
      </w:r>
      <w:r w:rsidR="0033535E" w:rsidRPr="00E458FE">
        <w:rPr>
          <w:rFonts w:ascii="Times New Roman" w:hAnsi="Times New Roman" w:cs="Times New Roman"/>
          <w:sz w:val="22"/>
          <w:lang w:eastAsia="zh-TW"/>
        </w:rPr>
        <w:t>公司進行實證研究，</w:t>
      </w:r>
      <w:r w:rsidRPr="00E458FE">
        <w:rPr>
          <w:rFonts w:ascii="Times New Roman" w:hAnsi="Times New Roman" w:cs="Times New Roman" w:hint="eastAsia"/>
          <w:sz w:val="22"/>
          <w:lang w:eastAsia="zh-TW"/>
        </w:rPr>
        <w:t>發現</w:t>
      </w:r>
      <w:r w:rsidR="0033535E" w:rsidRPr="00E458FE">
        <w:rPr>
          <w:rFonts w:ascii="Times New Roman" w:hAnsi="Times New Roman" w:cs="Times New Roman"/>
          <w:sz w:val="22"/>
          <w:lang w:eastAsia="zh-TW"/>
        </w:rPr>
        <w:t>台灣上市公司研發支出效益會於未來二至五年實現，而一般遞延效果的來源可能來自下列三項</w:t>
      </w:r>
      <w:r w:rsidR="00C26DDA">
        <w:rPr>
          <w:rFonts w:ascii="Times New Roman" w:hAnsi="Times New Roman" w:cs="Times New Roman" w:hint="eastAsia"/>
          <w:sz w:val="22"/>
          <w:lang w:eastAsia="zh-TW"/>
        </w:rPr>
        <w:t>：</w:t>
      </w:r>
      <w:r w:rsidR="00C26DDA">
        <w:rPr>
          <w:rFonts w:ascii="Times New Roman" w:hAnsi="Times New Roman" w:cs="Times New Roman"/>
          <w:sz w:val="22"/>
          <w:lang w:eastAsia="zh-TW"/>
        </w:rPr>
        <w:t>一、從投入研究發展至研究成功有時間落差</w:t>
      </w:r>
      <w:r w:rsidR="00C26DDA">
        <w:rPr>
          <w:rFonts w:ascii="Times New Roman" w:hAnsi="Times New Roman" w:cs="Times New Roman" w:hint="eastAsia"/>
          <w:sz w:val="22"/>
          <w:lang w:eastAsia="zh-TW"/>
        </w:rPr>
        <w:t>；</w:t>
      </w:r>
      <w:r w:rsidR="00C26DDA">
        <w:rPr>
          <w:rFonts w:ascii="Times New Roman" w:hAnsi="Times New Roman" w:cs="Times New Roman"/>
          <w:sz w:val="22"/>
          <w:lang w:eastAsia="zh-TW"/>
        </w:rPr>
        <w:t>二、從研究成果到應用至產品有時間落差</w:t>
      </w:r>
      <w:r w:rsidR="00C26DDA">
        <w:rPr>
          <w:rFonts w:ascii="Times New Roman" w:hAnsi="Times New Roman" w:cs="Times New Roman" w:hint="eastAsia"/>
          <w:sz w:val="22"/>
          <w:lang w:eastAsia="zh-TW"/>
        </w:rPr>
        <w:t>；</w:t>
      </w:r>
      <w:r w:rsidR="0033535E" w:rsidRPr="00E458FE">
        <w:rPr>
          <w:rFonts w:ascii="Times New Roman" w:hAnsi="Times New Roman" w:cs="Times New Roman"/>
          <w:sz w:val="22"/>
          <w:lang w:eastAsia="zh-TW"/>
        </w:rPr>
        <w:t>三、從應用到生產銷售有時間落差。</w:t>
      </w:r>
      <w:r w:rsidR="0033535E" w:rsidRPr="00E458FE">
        <w:rPr>
          <w:rFonts w:ascii="Times New Roman" w:hAnsi="Times New Roman" w:cs="Times New Roman"/>
          <w:sz w:val="22"/>
          <w:lang w:eastAsia="zh-TW"/>
        </w:rPr>
        <w:t>Jefferson et al. (2004)</w:t>
      </w:r>
      <w:r w:rsidR="0033535E" w:rsidRPr="00E458FE">
        <w:rPr>
          <w:rFonts w:ascii="Times New Roman" w:hAnsi="Times New Roman" w:cs="Times New Roman"/>
          <w:sz w:val="22"/>
        </w:rPr>
        <w:t>等認為行業對</w:t>
      </w:r>
      <w:r w:rsidR="0033535E" w:rsidRPr="00E458FE">
        <w:rPr>
          <w:rFonts w:ascii="Times New Roman" w:hAnsi="Times New Roman" w:cs="Times New Roman"/>
          <w:sz w:val="22"/>
          <w:lang w:eastAsia="zh-TW"/>
        </w:rPr>
        <w:t>R&amp;D</w:t>
      </w:r>
      <w:r w:rsidR="0033535E" w:rsidRPr="00E458FE">
        <w:rPr>
          <w:rFonts w:ascii="Times New Roman" w:hAnsi="Times New Roman" w:cs="Times New Roman"/>
          <w:sz w:val="22"/>
        </w:rPr>
        <w:t>投入與企業績效的關係具有顯著影響，不同行業企業的</w:t>
      </w:r>
      <w:r w:rsidR="0033535E" w:rsidRPr="00E458FE">
        <w:rPr>
          <w:rFonts w:ascii="Times New Roman" w:hAnsi="Times New Roman" w:cs="Times New Roman"/>
          <w:sz w:val="22"/>
          <w:lang w:eastAsia="zh-TW"/>
        </w:rPr>
        <w:t>R&amp;D</w:t>
      </w:r>
      <w:r w:rsidR="0033535E" w:rsidRPr="00E458FE">
        <w:rPr>
          <w:rFonts w:ascii="Times New Roman" w:hAnsi="Times New Roman" w:cs="Times New Roman"/>
          <w:sz w:val="22"/>
        </w:rPr>
        <w:t>投入對績效的影響效果存在顯著差異。</w:t>
      </w:r>
      <w:r w:rsidR="0033535E" w:rsidRPr="00E458FE">
        <w:rPr>
          <w:rFonts w:ascii="Times New Roman" w:hAnsi="Times New Roman" w:cs="Times New Roman"/>
          <w:sz w:val="22"/>
        </w:rPr>
        <w:t xml:space="preserve">Connolly and </w:t>
      </w:r>
      <w:proofErr w:type="spellStart"/>
      <w:r w:rsidR="0033535E" w:rsidRPr="00E458FE">
        <w:rPr>
          <w:rFonts w:ascii="Times New Roman" w:hAnsi="Times New Roman" w:cs="Times New Roman"/>
          <w:sz w:val="22"/>
        </w:rPr>
        <w:t>Hirschey</w:t>
      </w:r>
      <w:proofErr w:type="spellEnd"/>
      <w:r w:rsidR="0033535E" w:rsidRPr="00E458FE">
        <w:rPr>
          <w:rFonts w:ascii="Times New Roman" w:hAnsi="Times New Roman" w:cs="Times New Roman"/>
          <w:sz w:val="22"/>
        </w:rPr>
        <w:t xml:space="preserve"> (2005)</w:t>
      </w:r>
      <w:r w:rsidR="0033535E" w:rsidRPr="00E458FE">
        <w:rPr>
          <w:rFonts w:ascii="Times New Roman" w:hAnsi="Times New Roman" w:cs="Times New Roman"/>
          <w:sz w:val="22"/>
        </w:rPr>
        <w:t>則認為規模越大的企業其</w:t>
      </w:r>
      <w:r w:rsidR="0033535E" w:rsidRPr="00E458FE">
        <w:rPr>
          <w:rFonts w:ascii="Times New Roman" w:hAnsi="Times New Roman" w:cs="Times New Roman"/>
          <w:sz w:val="22"/>
        </w:rPr>
        <w:t>R&amp;D</w:t>
      </w:r>
      <w:r w:rsidR="0033535E" w:rsidRPr="00E458FE">
        <w:rPr>
          <w:rFonts w:ascii="Times New Roman" w:hAnsi="Times New Roman" w:cs="Times New Roman"/>
          <w:sz w:val="22"/>
        </w:rPr>
        <w:t>投入對企業價值的提升作用就越顯著。梁萊歆與張永榜</w:t>
      </w:r>
      <w:r w:rsidR="0033535E" w:rsidRPr="00E458FE">
        <w:rPr>
          <w:rFonts w:ascii="Times New Roman" w:hAnsi="Times New Roman" w:cs="Times New Roman"/>
          <w:sz w:val="22"/>
        </w:rPr>
        <w:t>(2006)</w:t>
      </w:r>
      <w:r w:rsidR="0033535E" w:rsidRPr="00E458FE">
        <w:rPr>
          <w:rFonts w:ascii="Times New Roman" w:hAnsi="Times New Roman" w:cs="Times New Roman"/>
          <w:sz w:val="22"/>
        </w:rPr>
        <w:t>更指出研發投入強度越大的企業績效越明顯。</w:t>
      </w:r>
      <w:r w:rsidR="00C26DDA">
        <w:rPr>
          <w:rFonts w:ascii="Times New Roman" w:hAnsi="Times New Roman" w:cs="Times New Roman" w:hint="eastAsia"/>
          <w:sz w:val="22"/>
        </w:rPr>
        <w:t>除了</w:t>
      </w:r>
      <w:r w:rsidR="0033535E" w:rsidRPr="00E458FE">
        <w:rPr>
          <w:rFonts w:ascii="Times New Roman" w:hAnsi="Times New Roman" w:cs="Times New Roman"/>
          <w:sz w:val="22"/>
        </w:rPr>
        <w:t>公司</w:t>
      </w:r>
      <w:r w:rsidR="00C26DDA">
        <w:rPr>
          <w:rFonts w:ascii="Times New Roman" w:hAnsi="Times New Roman" w:cs="Times New Roman" w:hint="eastAsia"/>
          <w:sz w:val="22"/>
        </w:rPr>
        <w:t>規模等</w:t>
      </w:r>
      <w:r w:rsidR="0033535E" w:rsidRPr="00E458FE">
        <w:rPr>
          <w:rFonts w:ascii="Times New Roman" w:hAnsi="Times New Roman" w:cs="Times New Roman"/>
          <w:sz w:val="22"/>
        </w:rPr>
        <w:t>特徵因素</w:t>
      </w:r>
      <w:r w:rsidR="00C26DDA">
        <w:rPr>
          <w:rFonts w:ascii="Times New Roman" w:hAnsi="Times New Roman" w:cs="Times New Roman" w:hint="eastAsia"/>
          <w:sz w:val="22"/>
        </w:rPr>
        <w:t>之外</w:t>
      </w:r>
      <w:r w:rsidR="0033535E" w:rsidRPr="00E458FE">
        <w:rPr>
          <w:rFonts w:ascii="Times New Roman" w:hAnsi="Times New Roman" w:cs="Times New Roman"/>
          <w:sz w:val="22"/>
        </w:rPr>
        <w:t>，任海雲</w:t>
      </w:r>
      <w:r w:rsidR="0033535E" w:rsidRPr="00E458FE">
        <w:rPr>
          <w:rFonts w:ascii="Times New Roman" w:hAnsi="Times New Roman" w:cs="Times New Roman"/>
          <w:sz w:val="22"/>
          <w:lang w:eastAsia="zh-TW"/>
        </w:rPr>
        <w:t>(2011)</w:t>
      </w:r>
      <w:r w:rsidR="0033535E" w:rsidRPr="00E458FE">
        <w:rPr>
          <w:rFonts w:ascii="Times New Roman" w:hAnsi="Times New Roman" w:cs="Times New Roman"/>
          <w:sz w:val="22"/>
        </w:rPr>
        <w:t>發現</w:t>
      </w:r>
      <w:r w:rsidR="0033535E" w:rsidRPr="00E458FE">
        <w:rPr>
          <w:rFonts w:ascii="Times New Roman" w:hAnsi="Times New Roman" w:cs="Times New Roman"/>
          <w:sz w:val="22"/>
          <w:lang w:eastAsia="zh-TW"/>
        </w:rPr>
        <w:t>R&amp;D</w:t>
      </w:r>
      <w:r w:rsidR="0033535E" w:rsidRPr="00E458FE">
        <w:rPr>
          <w:rFonts w:ascii="Times New Roman" w:hAnsi="Times New Roman" w:cs="Times New Roman"/>
          <w:sz w:val="22"/>
        </w:rPr>
        <w:t>投入強度與企業價值的關係會因企業負債水準的高低而有所差異，負債水準較高企業的</w:t>
      </w:r>
      <w:r w:rsidR="0033535E" w:rsidRPr="00E458FE">
        <w:rPr>
          <w:rFonts w:ascii="Times New Roman" w:hAnsi="Times New Roman" w:cs="Times New Roman"/>
          <w:sz w:val="22"/>
          <w:lang w:eastAsia="zh-TW"/>
        </w:rPr>
        <w:t>R&amp;D</w:t>
      </w:r>
      <w:r w:rsidR="0033535E" w:rsidRPr="00E458FE">
        <w:rPr>
          <w:rFonts w:ascii="Times New Roman" w:hAnsi="Times New Roman" w:cs="Times New Roman"/>
          <w:sz w:val="22"/>
        </w:rPr>
        <w:t>投入對企業價值的正向影響是減弱的。</w:t>
      </w:r>
      <w:r w:rsidR="0033535E" w:rsidRPr="00E458FE">
        <w:rPr>
          <w:rFonts w:ascii="Times New Roman" w:hAnsi="Times New Roman" w:cs="Times New Roman"/>
          <w:sz w:val="22"/>
          <w:lang w:eastAsia="zh-TW"/>
        </w:rPr>
        <w:t>Falk(2012)</w:t>
      </w:r>
      <w:r w:rsidR="0033535E" w:rsidRPr="00E458FE">
        <w:rPr>
          <w:rFonts w:ascii="Times New Roman" w:hAnsi="Times New Roman" w:cs="Times New Roman"/>
          <w:sz w:val="22"/>
          <w:lang w:eastAsia="zh-TW"/>
        </w:rPr>
        <w:t>研究表明，研究發展</w:t>
      </w:r>
      <w:r w:rsidR="0033535E" w:rsidRPr="00E458FE">
        <w:rPr>
          <w:rStyle w:val="fontstyle01"/>
          <w:rFonts w:ascii="Times New Roman" w:eastAsiaTheme="minorEastAsia" w:hAnsi="Times New Roman" w:cs="Times New Roman" w:hint="default"/>
          <w:color w:val="auto"/>
          <w:lang w:eastAsia="zh-TW"/>
        </w:rPr>
        <w:t>與企業的成長率</w:t>
      </w:r>
      <w:r w:rsidR="0033535E" w:rsidRPr="00E458FE">
        <w:rPr>
          <w:rStyle w:val="fontstyle11"/>
          <w:rFonts w:ascii="Times New Roman" w:hAnsi="Times New Roman" w:cs="Times New Roman"/>
          <w:color w:val="auto"/>
          <w:lang w:eastAsia="zh-TW"/>
        </w:rPr>
        <w:t>、</w:t>
      </w:r>
      <w:r w:rsidR="0033535E" w:rsidRPr="00E458FE">
        <w:rPr>
          <w:rStyle w:val="fontstyle01"/>
          <w:rFonts w:ascii="Times New Roman" w:eastAsiaTheme="minorEastAsia" w:hAnsi="Times New Roman" w:cs="Times New Roman" w:hint="default"/>
          <w:color w:val="auto"/>
          <w:lang w:eastAsia="zh-TW"/>
        </w:rPr>
        <w:t>股票市場價值</w:t>
      </w:r>
      <w:r w:rsidR="0033535E" w:rsidRPr="00E458FE">
        <w:rPr>
          <w:rStyle w:val="fontstyle11"/>
          <w:rFonts w:ascii="Times New Roman" w:hAnsi="Times New Roman" w:cs="Times New Roman"/>
          <w:color w:val="auto"/>
          <w:lang w:eastAsia="zh-TW"/>
        </w:rPr>
        <w:t>、</w:t>
      </w:r>
      <w:r w:rsidR="0033535E" w:rsidRPr="00E458FE">
        <w:rPr>
          <w:rStyle w:val="fontstyle01"/>
          <w:rFonts w:ascii="Times New Roman" w:eastAsiaTheme="minorEastAsia" w:hAnsi="Times New Roman" w:cs="Times New Roman" w:hint="default"/>
          <w:color w:val="auto"/>
          <w:lang w:eastAsia="zh-TW"/>
        </w:rPr>
        <w:t>企業國際化發展等呈</w:t>
      </w:r>
      <w:r w:rsidR="00F9029C">
        <w:rPr>
          <w:rStyle w:val="fontstyle01"/>
          <w:rFonts w:ascii="Times New Roman" w:eastAsiaTheme="minorEastAsia" w:hAnsi="Times New Roman" w:cs="Times New Roman" w:hint="default"/>
          <w:color w:val="auto"/>
          <w:lang w:eastAsia="zh-TW"/>
        </w:rPr>
        <w:t>現</w:t>
      </w:r>
      <w:r w:rsidR="0033535E" w:rsidRPr="00E458FE">
        <w:rPr>
          <w:rStyle w:val="fontstyle01"/>
          <w:rFonts w:ascii="Times New Roman" w:eastAsiaTheme="minorEastAsia" w:hAnsi="Times New Roman" w:cs="Times New Roman" w:hint="default"/>
          <w:color w:val="auto"/>
          <w:lang w:eastAsia="zh-TW"/>
        </w:rPr>
        <w:t>顯著正</w:t>
      </w:r>
      <w:r w:rsidR="00F9029C">
        <w:rPr>
          <w:rStyle w:val="fontstyle01"/>
          <w:rFonts w:ascii="Times New Roman" w:eastAsiaTheme="minorEastAsia" w:hAnsi="Times New Roman" w:cs="Times New Roman" w:hint="default"/>
          <w:color w:val="auto"/>
          <w:lang w:eastAsia="zh-TW"/>
        </w:rPr>
        <w:t>向</w:t>
      </w:r>
      <w:r w:rsidR="0033535E" w:rsidRPr="00E458FE">
        <w:rPr>
          <w:rStyle w:val="fontstyle01"/>
          <w:rFonts w:ascii="Times New Roman" w:eastAsiaTheme="minorEastAsia" w:hAnsi="Times New Roman" w:cs="Times New Roman" w:hint="default"/>
          <w:color w:val="auto"/>
          <w:lang w:eastAsia="zh-TW"/>
        </w:rPr>
        <w:t>關係，因此不同規模的企業都有加大研發投入強度的激勵</w:t>
      </w:r>
      <w:r w:rsidR="0033535E" w:rsidRPr="00E458FE">
        <w:rPr>
          <w:rFonts w:ascii="Times New Roman" w:hAnsi="Times New Roman" w:cs="Times New Roman"/>
          <w:sz w:val="22"/>
          <w:lang w:eastAsia="zh-TW"/>
        </w:rPr>
        <w:t>。而陳守明等</w:t>
      </w:r>
      <w:r w:rsidR="0033535E" w:rsidRPr="00E458FE">
        <w:rPr>
          <w:rFonts w:ascii="Times New Roman" w:hAnsi="Times New Roman" w:cs="Times New Roman"/>
          <w:sz w:val="22"/>
          <w:lang w:eastAsia="zh-TW"/>
        </w:rPr>
        <w:t>(2012)</w:t>
      </w:r>
      <w:r w:rsidR="00A200B0">
        <w:rPr>
          <w:rFonts w:ascii="Times New Roman" w:hAnsi="Times New Roman" w:cs="Times New Roman" w:hint="eastAsia"/>
          <w:sz w:val="22"/>
          <w:lang w:eastAsia="zh-TW"/>
        </w:rPr>
        <w:t>的</w:t>
      </w:r>
      <w:r w:rsidR="0033535E" w:rsidRPr="00E458FE">
        <w:rPr>
          <w:rFonts w:ascii="Times New Roman" w:hAnsi="Times New Roman" w:cs="Times New Roman"/>
          <w:sz w:val="22"/>
          <w:lang w:eastAsia="zh-TW"/>
        </w:rPr>
        <w:t>研究</w:t>
      </w:r>
      <w:r w:rsidR="00A200B0">
        <w:rPr>
          <w:rFonts w:ascii="Times New Roman" w:hAnsi="Times New Roman" w:cs="Times New Roman" w:hint="eastAsia"/>
          <w:sz w:val="22"/>
          <w:lang w:eastAsia="zh-TW"/>
        </w:rPr>
        <w:t>則提出</w:t>
      </w:r>
      <w:r w:rsidR="00803E55">
        <w:rPr>
          <w:rFonts w:ascii="Times New Roman" w:hAnsi="Times New Roman" w:cs="Times New Roman" w:hint="eastAsia"/>
          <w:sz w:val="22"/>
          <w:lang w:eastAsia="zh-TW"/>
        </w:rPr>
        <w:t>國有股權性質會帶給中國製造業上</w:t>
      </w:r>
      <w:r w:rsidR="007E217B">
        <w:rPr>
          <w:rFonts w:ascii="Times New Roman" w:hAnsi="Times New Roman" w:cs="Times New Roman" w:hint="eastAsia"/>
          <w:sz w:val="22"/>
          <w:lang w:eastAsia="zh-TW"/>
        </w:rPr>
        <w:t xml:space="preserve"> </w:t>
      </w:r>
      <w:r w:rsidR="00803E55">
        <w:rPr>
          <w:rFonts w:ascii="Times New Roman" w:hAnsi="Times New Roman" w:cs="Times New Roman" w:hint="eastAsia"/>
          <w:sz w:val="22"/>
          <w:lang w:eastAsia="zh-TW"/>
        </w:rPr>
        <w:t>市公司在</w:t>
      </w:r>
      <w:r w:rsidR="00522DAF">
        <w:rPr>
          <w:rFonts w:ascii="Times New Roman" w:hAnsi="Times New Roman" w:cs="Times New Roman" w:hint="eastAsia"/>
          <w:sz w:val="22"/>
          <w:lang w:eastAsia="zh-TW"/>
        </w:rPr>
        <w:t>研發支出與</w:t>
      </w:r>
      <w:r w:rsidR="0033535E" w:rsidRPr="00E458FE">
        <w:rPr>
          <w:rFonts w:ascii="Times New Roman" w:hAnsi="Times New Roman" w:cs="Times New Roman"/>
          <w:sz w:val="22"/>
          <w:lang w:eastAsia="zh-TW"/>
        </w:rPr>
        <w:t>企業價值之間的</w:t>
      </w:r>
      <w:r w:rsidR="00803E55">
        <w:rPr>
          <w:rFonts w:ascii="Times New Roman" w:hAnsi="Times New Roman" w:cs="Times New Roman" w:hint="eastAsia"/>
          <w:sz w:val="22"/>
          <w:lang w:eastAsia="zh-TW"/>
        </w:rPr>
        <w:t>負向</w:t>
      </w:r>
      <w:r w:rsidR="0033535E" w:rsidRPr="00E458FE">
        <w:rPr>
          <w:rFonts w:ascii="Times New Roman" w:hAnsi="Times New Roman" w:cs="Times New Roman"/>
          <w:sz w:val="22"/>
          <w:lang w:eastAsia="zh-TW"/>
        </w:rPr>
        <w:t>調節作用。</w:t>
      </w:r>
      <w:r w:rsidR="00A316E4" w:rsidRPr="00E458FE">
        <w:rPr>
          <w:rFonts w:ascii="Times New Roman" w:hAnsi="Times New Roman" w:cs="Times New Roman"/>
          <w:sz w:val="22"/>
          <w:lang w:eastAsia="zh-TW"/>
        </w:rPr>
        <w:t>戴小勇與成力為</w:t>
      </w:r>
      <w:r w:rsidR="00A316E4" w:rsidRPr="00E458FE">
        <w:rPr>
          <w:rFonts w:ascii="Times New Roman" w:hAnsi="Times New Roman" w:cs="Times New Roman"/>
          <w:sz w:val="22"/>
          <w:lang w:eastAsia="zh-TW"/>
        </w:rPr>
        <w:t>(2013)</w:t>
      </w:r>
      <w:r w:rsidR="00A316E4" w:rsidRPr="00E458FE">
        <w:rPr>
          <w:rFonts w:ascii="Times New Roman" w:hAnsi="Times New Roman" w:cs="Times New Roman"/>
          <w:sz w:val="22"/>
          <w:lang w:eastAsia="zh-TW"/>
        </w:rPr>
        <w:t>認為只有在研發投入強度超過一定門檻時才能產生績效，進而提升企業的價值。</w:t>
      </w:r>
      <w:r w:rsidR="0033535E" w:rsidRPr="00E458FE">
        <w:rPr>
          <w:rFonts w:ascii="Times New Roman" w:hAnsi="Times New Roman" w:cs="Times New Roman"/>
          <w:sz w:val="22"/>
          <w:lang w:eastAsia="zh-TW"/>
        </w:rPr>
        <w:t>對於製造業企業來說，銷售費用對績效的貢獻更大，研究發展的促進作用具有遞延效應</w:t>
      </w:r>
      <w:r w:rsidR="0033535E" w:rsidRPr="00E458FE">
        <w:rPr>
          <w:rFonts w:ascii="Times New Roman" w:hAnsi="Times New Roman" w:cs="Times New Roman"/>
          <w:sz w:val="22"/>
          <w:lang w:eastAsia="zh-TW"/>
        </w:rPr>
        <w:t>(</w:t>
      </w:r>
      <w:r w:rsidR="0033535E" w:rsidRPr="00E458FE">
        <w:rPr>
          <w:rFonts w:ascii="Times New Roman" w:hAnsi="Times New Roman" w:cs="Times New Roman"/>
          <w:sz w:val="22"/>
          <w:lang w:eastAsia="zh-TW"/>
        </w:rPr>
        <w:t>張信東與楊婷，</w:t>
      </w:r>
      <w:r w:rsidR="0033535E" w:rsidRPr="00E458FE">
        <w:rPr>
          <w:rFonts w:ascii="Times New Roman" w:hAnsi="Times New Roman" w:cs="Times New Roman"/>
          <w:sz w:val="22"/>
          <w:lang w:eastAsia="zh-TW"/>
        </w:rPr>
        <w:t>2013)</w:t>
      </w:r>
      <w:r w:rsidR="0033535E" w:rsidRPr="00E458FE">
        <w:rPr>
          <w:rFonts w:ascii="Times New Roman" w:hAnsi="Times New Roman" w:cs="Times New Roman"/>
          <w:sz w:val="22"/>
          <w:lang w:eastAsia="zh-TW"/>
        </w:rPr>
        <w:t>；對於資訊技術企業來說，研究發展的貢獻更大並且不存在遞延性。</w:t>
      </w:r>
    </w:p>
    <w:p w14:paraId="3FE8BA48" w14:textId="77777777" w:rsidR="00412EB7" w:rsidRPr="00E2037E" w:rsidRDefault="0033535E" w:rsidP="00FF4821">
      <w:pPr>
        <w:adjustRightInd w:val="0"/>
        <w:snapToGrid w:val="0"/>
        <w:spacing w:beforeLines="50" w:before="163"/>
        <w:ind w:firstLineChars="200" w:firstLine="440"/>
        <w:rPr>
          <w:rFonts w:ascii="Times New Roman" w:hAnsi="Times New Roman" w:cs="Times New Roman"/>
          <w:sz w:val="22"/>
          <w:lang w:eastAsia="zh-TW"/>
        </w:rPr>
      </w:pPr>
      <w:r w:rsidRPr="00E2037E">
        <w:rPr>
          <w:rFonts w:ascii="Times New Roman" w:hAnsi="Times New Roman" w:cs="Times New Roman"/>
          <w:sz w:val="22"/>
          <w:lang w:eastAsia="zh-TW"/>
        </w:rPr>
        <w:t>然而仍有</w:t>
      </w:r>
      <w:r w:rsidR="00A316E4" w:rsidRPr="00E2037E">
        <w:rPr>
          <w:rFonts w:ascii="Times New Roman" w:hAnsi="Times New Roman" w:cs="Times New Roman"/>
          <w:sz w:val="22"/>
          <w:lang w:eastAsia="zh-TW"/>
        </w:rPr>
        <w:t>部分學者對上述的正向關係持懷疑</w:t>
      </w:r>
      <w:r w:rsidR="003330FF">
        <w:rPr>
          <w:rFonts w:ascii="Times New Roman" w:hAnsi="Times New Roman" w:cs="Times New Roman"/>
          <w:sz w:val="22"/>
          <w:lang w:eastAsia="zh-TW"/>
        </w:rPr>
        <w:t>甚至否定態度。其理由是技術創新活動的風險高並且創新產出不穩定，</w:t>
      </w:r>
      <w:r w:rsidR="00A316E4" w:rsidRPr="00E2037E">
        <w:rPr>
          <w:rFonts w:ascii="Times New Roman" w:hAnsi="Times New Roman" w:cs="Times New Roman"/>
          <w:sz w:val="22"/>
          <w:lang w:eastAsia="zh-TW"/>
        </w:rPr>
        <w:t>未來收益很難被預測，具有非常高的不確定性，一旦技術創新所耗費的成本超過了其所帶來收益，就會給企業帶來虧損，而不是像以上學者所得出的正效應</w:t>
      </w:r>
      <w:r w:rsidR="00A316E4" w:rsidRPr="00E2037E">
        <w:rPr>
          <w:rFonts w:ascii="Times New Roman" w:hAnsi="Times New Roman" w:cs="Times New Roman"/>
          <w:sz w:val="22"/>
          <w:lang w:eastAsia="zh-TW"/>
        </w:rPr>
        <w:t>(</w:t>
      </w:r>
      <w:r w:rsidR="009A414E" w:rsidRPr="00E2037E">
        <w:rPr>
          <w:rFonts w:ascii="Times New Roman" w:hAnsi="Times New Roman" w:cs="Times New Roman"/>
          <w:sz w:val="22"/>
        </w:rPr>
        <w:fldChar w:fldCharType="begin"/>
      </w:r>
      <w:r w:rsidR="00E24A5B" w:rsidRPr="00E2037E">
        <w:rPr>
          <w:rFonts w:ascii="Times New Roman" w:hAnsi="Times New Roman" w:cs="Times New Roman"/>
          <w:sz w:val="22"/>
          <w:lang w:eastAsia="zh-TW"/>
        </w:rPr>
        <w:instrText xml:space="preserve"> ADDIN EN.CITE &lt;EndNote&gt;&lt;Cite&gt;&lt;Author&gt;</w:instrText>
      </w:r>
      <w:r w:rsidR="00E24A5B" w:rsidRPr="00E2037E">
        <w:rPr>
          <w:rFonts w:ascii="Times New Roman" w:hAnsi="Times New Roman" w:cs="Times New Roman"/>
          <w:sz w:val="22"/>
          <w:lang w:eastAsia="zh-TW"/>
        </w:rPr>
        <w:instrText>朱卫平</w:instrText>
      </w:r>
      <w:r w:rsidR="00E24A5B" w:rsidRPr="00E2037E">
        <w:rPr>
          <w:rFonts w:ascii="Times New Roman" w:hAnsi="Times New Roman" w:cs="Times New Roman"/>
          <w:sz w:val="22"/>
          <w:lang w:eastAsia="zh-TW"/>
        </w:rPr>
        <w:instrText>&lt;/Author&gt;&lt;Year&gt;2004&lt;/Year&gt;&lt;RecNum&gt;484&lt;/RecNum&gt;&lt;DisplayText&gt;(</w:instrText>
      </w:r>
      <w:r w:rsidR="00E24A5B" w:rsidRPr="00E2037E">
        <w:rPr>
          <w:rFonts w:ascii="Times New Roman" w:hAnsi="Times New Roman" w:cs="Times New Roman"/>
          <w:sz w:val="22"/>
          <w:lang w:eastAsia="zh-TW"/>
        </w:rPr>
        <w:instrText>朱卫平</w:instrText>
      </w:r>
      <w:r w:rsidR="00E24A5B" w:rsidRPr="00E2037E">
        <w:rPr>
          <w:rFonts w:ascii="Times New Roman" w:hAnsi="Times New Roman" w:cs="Times New Roman"/>
          <w:sz w:val="22"/>
          <w:lang w:eastAsia="zh-TW"/>
        </w:rPr>
        <w:instrText xml:space="preserve">&amp;amp; </w:instrText>
      </w:r>
      <w:r w:rsidR="00E24A5B" w:rsidRPr="00E2037E">
        <w:rPr>
          <w:rFonts w:ascii="Times New Roman" w:hAnsi="Times New Roman" w:cs="Times New Roman"/>
          <w:sz w:val="22"/>
          <w:lang w:eastAsia="zh-TW"/>
        </w:rPr>
        <w:instrText>伦蕊</w:instrText>
      </w:r>
      <w:r w:rsidR="00E24A5B" w:rsidRPr="00E2037E">
        <w:rPr>
          <w:rFonts w:ascii="Times New Roman" w:hAnsi="Times New Roman" w:cs="Times New Roman"/>
          <w:sz w:val="22"/>
          <w:lang w:eastAsia="zh-TW"/>
        </w:rPr>
        <w:instrText>, 2004)&lt;/DisplayText&gt;&lt;record&gt;&lt;rec-number&gt;484&lt;/rec-number&gt;&lt;foreign-keys&gt;&lt;key app="EN" db-id="z9ft0exdmxzdfhe2fzkv2fdhzde0ttv50xdr"&gt;484&lt;/key&gt;&lt;/foreign-keys&gt;&lt;ref-type name="Journal Article"&gt;17&lt;/ref-type&gt;&lt;contributors&gt;&lt;authors&gt;&lt;author&gt;</w:instrText>
      </w:r>
      <w:r w:rsidR="00E24A5B" w:rsidRPr="00E2037E">
        <w:rPr>
          <w:rFonts w:ascii="Times New Roman" w:hAnsi="Times New Roman" w:cs="Times New Roman"/>
          <w:sz w:val="22"/>
          <w:lang w:eastAsia="zh-TW"/>
        </w:rPr>
        <w:instrText>朱卫平</w:instrText>
      </w:r>
      <w:r w:rsidR="00E24A5B" w:rsidRPr="00E2037E">
        <w:rPr>
          <w:rFonts w:ascii="Times New Roman" w:hAnsi="Times New Roman" w:cs="Times New Roman"/>
          <w:sz w:val="22"/>
          <w:lang w:eastAsia="zh-TW"/>
        </w:rPr>
        <w:instrText>&lt;/author&gt;&lt;author&gt;</w:instrText>
      </w:r>
      <w:r w:rsidR="00E24A5B" w:rsidRPr="00E2037E">
        <w:rPr>
          <w:rFonts w:ascii="Times New Roman" w:hAnsi="Times New Roman" w:cs="Times New Roman"/>
          <w:sz w:val="22"/>
          <w:lang w:eastAsia="zh-TW"/>
        </w:rPr>
        <w:instrText>伦蕊</w:instrText>
      </w:r>
      <w:r w:rsidR="00E24A5B" w:rsidRPr="00E2037E">
        <w:rPr>
          <w:rFonts w:ascii="Times New Roman" w:hAnsi="Times New Roman" w:cs="Times New Roman"/>
          <w:sz w:val="22"/>
          <w:lang w:eastAsia="zh-TW"/>
        </w:rPr>
        <w:instrText>&lt;/author&gt;&lt;/authors&gt;&lt;/contributors&gt;&lt;titles&gt;&lt;title&gt;</w:instrText>
      </w:r>
      <w:r w:rsidR="00E24A5B" w:rsidRPr="00E2037E">
        <w:rPr>
          <w:rFonts w:ascii="Times New Roman" w:hAnsi="Times New Roman" w:cs="Times New Roman"/>
          <w:sz w:val="22"/>
          <w:lang w:eastAsia="zh-TW"/>
        </w:rPr>
        <w:instrText>高新技术企业科技投入与绩效相关性的实证分析</w:instrText>
      </w:r>
      <w:r w:rsidR="00E24A5B" w:rsidRPr="00E2037E">
        <w:rPr>
          <w:rFonts w:ascii="Times New Roman" w:hAnsi="Times New Roman" w:cs="Times New Roman"/>
          <w:sz w:val="22"/>
          <w:lang w:eastAsia="zh-TW"/>
        </w:rPr>
        <w:instrText>&lt;/title&gt;&lt;secondary-title&gt;</w:instrText>
      </w:r>
      <w:r w:rsidR="00E24A5B" w:rsidRPr="00E2037E">
        <w:rPr>
          <w:rFonts w:ascii="Times New Roman" w:hAnsi="Times New Roman" w:cs="Times New Roman"/>
          <w:sz w:val="22"/>
          <w:lang w:eastAsia="zh-TW"/>
        </w:rPr>
        <w:instrText>科技管理研究</w:instrText>
      </w:r>
      <w:r w:rsidR="00E24A5B" w:rsidRPr="00E2037E">
        <w:rPr>
          <w:rFonts w:ascii="Times New Roman" w:hAnsi="Times New Roman" w:cs="Times New Roman"/>
          <w:sz w:val="22"/>
          <w:lang w:eastAsia="zh-TW"/>
        </w:rPr>
        <w:instrText>&lt;/secondary-title&gt;&lt;/titles&gt;&lt;periodical&gt;&lt;full-title&gt;</w:instrText>
      </w:r>
      <w:r w:rsidR="00E24A5B" w:rsidRPr="00E2037E">
        <w:rPr>
          <w:rFonts w:ascii="Times New Roman" w:hAnsi="Times New Roman" w:cs="Times New Roman"/>
          <w:sz w:val="22"/>
          <w:lang w:eastAsia="zh-TW"/>
        </w:rPr>
        <w:instrText>科技管理研究</w:instrText>
      </w:r>
      <w:r w:rsidR="00E24A5B" w:rsidRPr="00E2037E">
        <w:rPr>
          <w:rFonts w:ascii="Times New Roman" w:hAnsi="Times New Roman" w:cs="Times New Roman"/>
          <w:sz w:val="22"/>
          <w:lang w:eastAsia="zh-TW"/>
        </w:rPr>
        <w:instrText>&lt;/full-title&gt;&lt;/periodical&gt;&lt;pages&gt;7-9&lt;/pages&gt;&lt;volume&gt;24&lt;/volume&gt;&lt;number&gt;5&lt;/number&gt;&lt;dates&gt;&lt;year&gt;2004&lt;/year&gt;&lt;/dates&gt;&lt;urls&gt;&lt;/urls&gt;&lt;/record&gt;&lt;/Cite&gt;&lt;/EndNote&gt;</w:instrText>
      </w:r>
      <w:r w:rsidR="009A414E" w:rsidRPr="00E2037E">
        <w:rPr>
          <w:rFonts w:ascii="Times New Roman" w:hAnsi="Times New Roman" w:cs="Times New Roman"/>
          <w:sz w:val="22"/>
        </w:rPr>
        <w:fldChar w:fldCharType="separate"/>
      </w:r>
      <w:hyperlink w:anchor="_ENREF_24" w:tooltip="朱卫平, 2004 #484" w:history="1">
        <w:r w:rsidR="001D24E0" w:rsidRPr="00E2037E">
          <w:rPr>
            <w:rFonts w:ascii="Times New Roman" w:hAnsi="Times New Roman" w:cs="Times New Roman"/>
            <w:noProof/>
            <w:sz w:val="22"/>
            <w:lang w:eastAsia="zh-TW"/>
          </w:rPr>
          <w:t>朱衛</w:t>
        </w:r>
        <w:r w:rsidR="00E24A5B" w:rsidRPr="00E2037E">
          <w:rPr>
            <w:rFonts w:ascii="Times New Roman" w:hAnsi="Times New Roman" w:cs="Times New Roman"/>
            <w:noProof/>
            <w:sz w:val="22"/>
            <w:lang w:eastAsia="zh-TW"/>
          </w:rPr>
          <w:t>平</w:t>
        </w:r>
        <w:r w:rsidR="001D24E0" w:rsidRPr="00E2037E">
          <w:rPr>
            <w:rFonts w:ascii="Times New Roman" w:hAnsi="Times New Roman" w:cs="Times New Roman"/>
            <w:noProof/>
            <w:sz w:val="22"/>
            <w:lang w:eastAsia="zh-TW"/>
          </w:rPr>
          <w:t>與倫</w:t>
        </w:r>
        <w:r w:rsidR="00E24A5B" w:rsidRPr="00E2037E">
          <w:rPr>
            <w:rFonts w:ascii="Times New Roman" w:hAnsi="Times New Roman" w:cs="Times New Roman"/>
            <w:noProof/>
            <w:sz w:val="22"/>
            <w:lang w:eastAsia="zh-TW"/>
          </w:rPr>
          <w:t>蕊</w:t>
        </w:r>
        <w:r w:rsidR="00E24A5B" w:rsidRPr="00E2037E">
          <w:rPr>
            <w:rFonts w:ascii="Times New Roman" w:hAnsi="Times New Roman" w:cs="Times New Roman"/>
            <w:sz w:val="22"/>
            <w:lang w:eastAsia="zh-TW"/>
          </w:rPr>
          <w:t>，</w:t>
        </w:r>
        <w:r w:rsidR="00E24A5B" w:rsidRPr="00E2037E">
          <w:rPr>
            <w:rFonts w:ascii="Times New Roman" w:hAnsi="Times New Roman" w:cs="Times New Roman"/>
            <w:noProof/>
            <w:sz w:val="22"/>
            <w:lang w:eastAsia="zh-TW"/>
          </w:rPr>
          <w:t>2004</w:t>
        </w:r>
      </w:hyperlink>
      <w:r w:rsidR="00E14E23" w:rsidRPr="00E2037E">
        <w:rPr>
          <w:rFonts w:ascii="Times New Roman" w:hAnsi="Times New Roman" w:cs="Times New Roman"/>
          <w:sz w:val="22"/>
          <w:lang w:eastAsia="zh-TW"/>
        </w:rPr>
        <w:t>；</w:t>
      </w:r>
      <w:r w:rsidR="00A316E4" w:rsidRPr="00E2037E">
        <w:rPr>
          <w:rFonts w:ascii="Times New Roman" w:hAnsi="Times New Roman" w:cs="Times New Roman"/>
          <w:sz w:val="22"/>
          <w:lang w:eastAsia="zh-TW"/>
        </w:rPr>
        <w:t>戴小勇與成力為，</w:t>
      </w:r>
      <w:r w:rsidR="00A316E4" w:rsidRPr="00E2037E">
        <w:rPr>
          <w:rFonts w:ascii="Times New Roman" w:hAnsi="Times New Roman" w:cs="Times New Roman"/>
          <w:sz w:val="22"/>
          <w:lang w:eastAsia="zh-TW"/>
        </w:rPr>
        <w:t>2013</w:t>
      </w:r>
      <w:r w:rsidR="00A316E4" w:rsidRPr="00E2037E">
        <w:rPr>
          <w:rFonts w:ascii="Times New Roman" w:hAnsi="Times New Roman" w:cs="Times New Roman"/>
          <w:sz w:val="22"/>
          <w:lang w:eastAsia="zh-TW"/>
        </w:rPr>
        <w:t>；傅曉霞與吳利學；</w:t>
      </w:r>
      <w:r w:rsidR="00A316E4" w:rsidRPr="00E2037E">
        <w:rPr>
          <w:rFonts w:ascii="Times New Roman" w:hAnsi="Times New Roman" w:cs="Times New Roman"/>
          <w:sz w:val="22"/>
          <w:lang w:eastAsia="zh-TW"/>
        </w:rPr>
        <w:t>2014</w:t>
      </w:r>
      <w:r w:rsidR="00A316E4" w:rsidRPr="00E2037E">
        <w:rPr>
          <w:rFonts w:ascii="Times New Roman" w:hAnsi="Times New Roman" w:cs="Times New Roman"/>
          <w:noProof/>
          <w:sz w:val="22"/>
          <w:lang w:eastAsia="zh-TW"/>
        </w:rPr>
        <w:t>)</w:t>
      </w:r>
      <w:r w:rsidR="009A414E" w:rsidRPr="00E2037E">
        <w:rPr>
          <w:rFonts w:ascii="Times New Roman" w:hAnsi="Times New Roman" w:cs="Times New Roman"/>
          <w:sz w:val="22"/>
        </w:rPr>
        <w:fldChar w:fldCharType="end"/>
      </w:r>
      <w:r w:rsidR="00A316E4" w:rsidRPr="00E2037E">
        <w:rPr>
          <w:rFonts w:ascii="Times New Roman" w:hAnsi="Times New Roman" w:cs="Times New Roman"/>
          <w:sz w:val="22"/>
          <w:lang w:eastAsia="zh-TW"/>
        </w:rPr>
        <w:t>。</w:t>
      </w:r>
      <w:r w:rsidR="00853D48" w:rsidRPr="00E2037E">
        <w:rPr>
          <w:rFonts w:ascii="Times New Roman" w:hAnsi="Times New Roman" w:cs="Times New Roman"/>
          <w:sz w:val="22"/>
          <w:lang w:eastAsia="zh-TW"/>
        </w:rPr>
        <w:t xml:space="preserve">Coombs and </w:t>
      </w:r>
      <w:proofErr w:type="spellStart"/>
      <w:r w:rsidR="00853D48" w:rsidRPr="00E2037E">
        <w:rPr>
          <w:rFonts w:ascii="Times New Roman" w:hAnsi="Times New Roman" w:cs="Times New Roman"/>
          <w:sz w:val="22"/>
          <w:lang w:eastAsia="zh-TW"/>
        </w:rPr>
        <w:t>Bierly</w:t>
      </w:r>
      <w:proofErr w:type="spellEnd"/>
      <w:r w:rsidR="00853D48" w:rsidRPr="00E2037E">
        <w:rPr>
          <w:rFonts w:ascii="Times New Roman" w:hAnsi="Times New Roman" w:cs="Times New Roman"/>
          <w:sz w:val="22"/>
          <w:lang w:eastAsia="zh-TW"/>
        </w:rPr>
        <w:t xml:space="preserve"> (2006)</w:t>
      </w:r>
      <w:r w:rsidRPr="00E2037E">
        <w:rPr>
          <w:rFonts w:ascii="Times New Roman" w:hAnsi="Times New Roman" w:cs="Times New Roman"/>
          <w:sz w:val="22"/>
          <w:lang w:eastAsia="zh-TW"/>
        </w:rPr>
        <w:t>指出，高度的研發費用投入反而降低公司績效。研發費用可能因創新失敗而無附加價值，或者使用過度的研發資源，而使得創新產出無法提升公司價值。</w:t>
      </w:r>
      <w:proofErr w:type="gramStart"/>
      <w:r w:rsidRPr="00E2037E">
        <w:rPr>
          <w:rFonts w:ascii="Times New Roman" w:hAnsi="Times New Roman" w:cs="Times New Roman"/>
          <w:sz w:val="22"/>
          <w:lang w:eastAsia="zh-TW"/>
        </w:rPr>
        <w:t>此外，</w:t>
      </w:r>
      <w:proofErr w:type="gramEnd"/>
      <w:r w:rsidRPr="00E2037E">
        <w:rPr>
          <w:rFonts w:ascii="Times New Roman" w:hAnsi="Times New Roman" w:cs="Times New Roman"/>
          <w:sz w:val="22"/>
          <w:lang w:eastAsia="zh-TW"/>
        </w:rPr>
        <w:t>公司可能為了進行創新，而向外舉債以支付龐大的研發費用，卻導致創新產出之價值無法負荷</w:t>
      </w:r>
      <w:r w:rsidRPr="00E2037E">
        <w:rPr>
          <w:rFonts w:ascii="Times New Roman" w:hAnsi="Times New Roman" w:cs="Times New Roman"/>
          <w:sz w:val="22"/>
          <w:lang w:eastAsia="zh-TW"/>
        </w:rPr>
        <w:t xml:space="preserve"> (O</w:t>
      </w:r>
      <w:proofErr w:type="gramStart"/>
      <w:r w:rsidRPr="00E2037E">
        <w:rPr>
          <w:rFonts w:ascii="Times New Roman" w:hAnsi="Times New Roman" w:cs="Times New Roman"/>
          <w:sz w:val="22"/>
          <w:lang w:eastAsia="zh-TW"/>
        </w:rPr>
        <w:t>’</w:t>
      </w:r>
      <w:proofErr w:type="gramEnd"/>
      <w:r w:rsidRPr="00E2037E">
        <w:rPr>
          <w:rFonts w:ascii="Times New Roman" w:hAnsi="Times New Roman" w:cs="Times New Roman"/>
          <w:sz w:val="22"/>
          <w:lang w:eastAsia="zh-TW"/>
        </w:rPr>
        <w:t>Brien, 2003)</w:t>
      </w:r>
      <w:r w:rsidRPr="00E2037E">
        <w:rPr>
          <w:rFonts w:ascii="Times New Roman" w:hAnsi="Times New Roman" w:cs="Times New Roman"/>
          <w:sz w:val="22"/>
          <w:lang w:eastAsia="zh-TW"/>
        </w:rPr>
        <w:t>，</w:t>
      </w:r>
      <w:r w:rsidR="00526EC0">
        <w:rPr>
          <w:rFonts w:ascii="Times New Roman" w:hAnsi="Times New Roman" w:cs="Times New Roman"/>
          <w:sz w:val="22"/>
          <w:lang w:eastAsia="zh-TW"/>
        </w:rPr>
        <w:t>無法顯示研發投入</w:t>
      </w:r>
      <w:r w:rsidR="00526EC0">
        <w:rPr>
          <w:rFonts w:ascii="Times New Roman" w:hAnsi="Times New Roman" w:cs="Times New Roman" w:hint="eastAsia"/>
          <w:sz w:val="22"/>
          <w:lang w:eastAsia="zh-TW"/>
        </w:rPr>
        <w:t>的</w:t>
      </w:r>
      <w:r w:rsidRPr="00E2037E">
        <w:rPr>
          <w:rFonts w:ascii="Times New Roman" w:hAnsi="Times New Roman" w:cs="Times New Roman"/>
          <w:sz w:val="22"/>
          <w:lang w:eastAsia="zh-TW"/>
        </w:rPr>
        <w:t>益處</w:t>
      </w:r>
      <w:r w:rsidR="00853D48" w:rsidRPr="00E2037E">
        <w:rPr>
          <w:rFonts w:ascii="Times New Roman" w:hAnsi="Times New Roman" w:cs="Times New Roman"/>
          <w:sz w:val="22"/>
          <w:lang w:eastAsia="zh-TW"/>
        </w:rPr>
        <w:t>(</w:t>
      </w:r>
      <w:r w:rsidRPr="00E2037E">
        <w:rPr>
          <w:rFonts w:ascii="Times New Roman" w:hAnsi="Times New Roman" w:cs="Times New Roman"/>
          <w:sz w:val="22"/>
          <w:lang w:eastAsia="zh-TW"/>
        </w:rPr>
        <w:t>Wang, 2007)</w:t>
      </w:r>
      <w:r w:rsidRPr="00E2037E">
        <w:rPr>
          <w:rFonts w:ascii="Times New Roman" w:hAnsi="Times New Roman" w:cs="Times New Roman"/>
          <w:sz w:val="22"/>
          <w:lang w:eastAsia="zh-TW"/>
        </w:rPr>
        <w:t>。對公司而</w:t>
      </w:r>
      <w:r w:rsidRPr="00E2037E">
        <w:rPr>
          <w:rFonts w:ascii="Times New Roman" w:hAnsi="Times New Roman" w:cs="Times New Roman"/>
          <w:sz w:val="22"/>
          <w:lang w:eastAsia="zh-TW"/>
        </w:rPr>
        <w:lastRenderedPageBreak/>
        <w:t>言，當增加的創新成果大於研發投入的增加幅度，代表公司創新活動具有效率，使得創新帶來的效益確實反應在公司的價值上</w:t>
      </w:r>
      <w:r w:rsidR="00526EC0">
        <w:rPr>
          <w:rFonts w:ascii="Times New Roman" w:hAnsi="Times New Roman" w:cs="Times New Roman" w:hint="eastAsia"/>
          <w:sz w:val="22"/>
          <w:lang w:eastAsia="zh-TW"/>
        </w:rPr>
        <w:t>；</w:t>
      </w:r>
      <w:proofErr w:type="gramStart"/>
      <w:r w:rsidRPr="00E2037E">
        <w:rPr>
          <w:rFonts w:ascii="Times New Roman" w:hAnsi="Times New Roman" w:cs="Times New Roman"/>
          <w:sz w:val="22"/>
          <w:lang w:eastAsia="zh-TW"/>
        </w:rPr>
        <w:t>反之，</w:t>
      </w:r>
      <w:proofErr w:type="gramEnd"/>
      <w:r w:rsidRPr="00E2037E">
        <w:rPr>
          <w:rFonts w:ascii="Times New Roman" w:hAnsi="Times New Roman" w:cs="Times New Roman"/>
          <w:sz w:val="22"/>
          <w:lang w:eastAsia="zh-TW"/>
        </w:rPr>
        <w:t>當研發投入增加的幅度大於提升的創新，表示公司創新活動較不具有效率，導致創新成果無法為公司提升價值。</w:t>
      </w:r>
    </w:p>
    <w:p w14:paraId="5E3F3A90" w14:textId="64387E28" w:rsidR="00947D22" w:rsidRPr="00E2037E" w:rsidRDefault="00947D22" w:rsidP="007E64AE">
      <w:pPr>
        <w:adjustRightInd w:val="0"/>
        <w:snapToGrid w:val="0"/>
        <w:spacing w:beforeLines="50" w:before="163"/>
        <w:ind w:firstLineChars="200" w:firstLine="440"/>
        <w:rPr>
          <w:rFonts w:ascii="Times New Roman" w:hAnsi="Times New Roman" w:cs="Times New Roman"/>
          <w:sz w:val="22"/>
          <w:lang w:eastAsia="zh-TW"/>
        </w:rPr>
      </w:pPr>
      <w:r w:rsidRPr="00E2037E">
        <w:rPr>
          <w:rFonts w:ascii="Times New Roman" w:hAnsi="Times New Roman" w:cs="Times New Roman"/>
          <w:sz w:val="22"/>
          <w:lang w:eastAsia="zh-TW"/>
        </w:rPr>
        <w:t>在近五年的文獻中，</w:t>
      </w:r>
      <w:r w:rsidR="00151DBA" w:rsidRPr="00E2037E">
        <w:rPr>
          <w:rFonts w:ascii="Times New Roman" w:hAnsi="Times New Roman" w:cs="Times New Roman"/>
          <w:sz w:val="22"/>
          <w:lang w:eastAsia="zh-TW"/>
        </w:rPr>
        <w:t>學者們紛紛提出研發支出具有滯後效應之研究結論。</w:t>
      </w:r>
      <w:r w:rsidRPr="00E2037E">
        <w:rPr>
          <w:rFonts w:ascii="Times New Roman" w:hAnsi="Times New Roman" w:cs="Times New Roman"/>
          <w:sz w:val="22"/>
          <w:lang w:eastAsia="zh-TW"/>
        </w:rPr>
        <w:t>楊中環</w:t>
      </w:r>
      <w:r w:rsidRPr="00E2037E">
        <w:rPr>
          <w:rFonts w:ascii="Times New Roman" w:hAnsi="Times New Roman" w:cs="Times New Roman"/>
          <w:sz w:val="22"/>
          <w:lang w:eastAsia="zh-TW"/>
        </w:rPr>
        <w:t>(2013)</w:t>
      </w:r>
      <w:r w:rsidRPr="00E2037E">
        <w:rPr>
          <w:rFonts w:ascii="Times New Roman" w:hAnsi="Times New Roman" w:cs="Times New Roman"/>
          <w:sz w:val="22"/>
          <w:lang w:eastAsia="zh-TW"/>
        </w:rPr>
        <w:t>以</w:t>
      </w:r>
      <w:r w:rsidRPr="00E2037E">
        <w:rPr>
          <w:rFonts w:ascii="Times New Roman" w:hAnsi="Times New Roman" w:cs="Times New Roman"/>
          <w:sz w:val="22"/>
          <w:lang w:eastAsia="zh-TW"/>
        </w:rPr>
        <w:t>2007-2009</w:t>
      </w:r>
      <w:r w:rsidRPr="00E2037E">
        <w:rPr>
          <w:rFonts w:ascii="Times New Roman" w:hAnsi="Times New Roman" w:cs="Times New Roman"/>
          <w:sz w:val="22"/>
          <w:lang w:eastAsia="zh-TW"/>
        </w:rPr>
        <w:t>年上市公司為樣本，選用</w:t>
      </w:r>
      <w:r w:rsidR="0000556E" w:rsidRPr="00E2037E">
        <w:rPr>
          <w:rFonts w:ascii="Times New Roman" w:hAnsi="Times New Roman" w:cs="Times New Roman"/>
          <w:sz w:val="22"/>
          <w:lang w:eastAsia="zh-TW"/>
        </w:rPr>
        <w:t>Tobin</w:t>
      </w:r>
      <w:r w:rsidRPr="00E2037E">
        <w:rPr>
          <w:rFonts w:ascii="Times New Roman" w:hAnsi="Times New Roman" w:cs="Times New Roman"/>
          <w:sz w:val="22"/>
          <w:lang w:eastAsia="zh-TW"/>
        </w:rPr>
        <w:t xml:space="preserve"> Q </w:t>
      </w:r>
      <w:r w:rsidRPr="00E2037E">
        <w:rPr>
          <w:rFonts w:ascii="Times New Roman" w:hAnsi="Times New Roman" w:cs="Times New Roman"/>
          <w:sz w:val="22"/>
          <w:lang w:eastAsia="zh-TW"/>
        </w:rPr>
        <w:t>衡量開發支出與企業</w:t>
      </w:r>
      <w:proofErr w:type="gramStart"/>
      <w:r w:rsidRPr="00E2037E">
        <w:rPr>
          <w:rFonts w:ascii="Times New Roman" w:hAnsi="Times New Roman" w:cs="Times New Roman"/>
          <w:sz w:val="22"/>
          <w:lang w:eastAsia="zh-TW"/>
        </w:rPr>
        <w:t>價值間的相關性</w:t>
      </w:r>
      <w:proofErr w:type="gramEnd"/>
      <w:r w:rsidRPr="00E2037E">
        <w:rPr>
          <w:rFonts w:ascii="Times New Roman" w:hAnsi="Times New Roman" w:cs="Times New Roman"/>
          <w:sz w:val="22"/>
          <w:lang w:eastAsia="zh-TW"/>
        </w:rPr>
        <w:t>，研究發現中國企業研發支出與企業價值有較強的正相關性並具有</w:t>
      </w:r>
      <w:proofErr w:type="gramStart"/>
      <w:r w:rsidRPr="00E2037E">
        <w:rPr>
          <w:rFonts w:ascii="Times New Roman" w:hAnsi="Times New Roman" w:cs="Times New Roman"/>
          <w:sz w:val="22"/>
          <w:lang w:eastAsia="zh-TW"/>
        </w:rPr>
        <w:t>正向滯後</w:t>
      </w:r>
      <w:proofErr w:type="gramEnd"/>
      <w:r w:rsidRPr="00E2037E">
        <w:rPr>
          <w:rFonts w:ascii="Times New Roman" w:hAnsi="Times New Roman" w:cs="Times New Roman"/>
          <w:sz w:val="22"/>
          <w:lang w:eastAsia="zh-TW"/>
        </w:rPr>
        <w:t>效應。</w:t>
      </w:r>
      <w:r w:rsidRPr="00E2037E">
        <w:rPr>
          <w:rFonts w:ascii="Times New Roman" w:hAnsi="Times New Roman" w:cs="Times New Roman"/>
          <w:sz w:val="22"/>
          <w:lang w:eastAsia="zh-TW"/>
        </w:rPr>
        <w:t>Huang(2014)</w:t>
      </w:r>
      <w:r w:rsidRPr="00E2037E">
        <w:rPr>
          <w:rFonts w:ascii="Times New Roman" w:hAnsi="Times New Roman" w:cs="Times New Roman"/>
          <w:sz w:val="22"/>
          <w:lang w:eastAsia="zh-TW"/>
        </w:rPr>
        <w:t>以績效作為企業價值的替代指標，研究得出稅收優惠政策能夠明顯提升企業的生產力、經濟增長率和銷售收入。</w:t>
      </w:r>
      <w:proofErr w:type="gramStart"/>
      <w:r w:rsidRPr="00E2037E">
        <w:rPr>
          <w:rFonts w:ascii="Times New Roman" w:hAnsi="Times New Roman" w:cs="Times New Roman"/>
          <w:sz w:val="22"/>
          <w:lang w:eastAsia="zh-TW"/>
        </w:rPr>
        <w:t>王遂昆</w:t>
      </w:r>
      <w:proofErr w:type="gramEnd"/>
      <w:r w:rsidRPr="00E2037E">
        <w:rPr>
          <w:rFonts w:ascii="Times New Roman" w:hAnsi="Times New Roman" w:cs="Times New Roman"/>
          <w:sz w:val="22"/>
          <w:lang w:eastAsia="zh-TW"/>
        </w:rPr>
        <w:t>與郝繼偉</w:t>
      </w:r>
      <w:r w:rsidRPr="00E2037E">
        <w:rPr>
          <w:rFonts w:ascii="Times New Roman" w:hAnsi="Times New Roman" w:cs="Times New Roman"/>
          <w:sz w:val="22"/>
          <w:lang w:eastAsia="zh-TW"/>
        </w:rPr>
        <w:t>(2014)</w:t>
      </w:r>
      <w:r w:rsidRPr="00E2037E">
        <w:rPr>
          <w:rFonts w:ascii="Times New Roman" w:hAnsi="Times New Roman" w:cs="Times New Roman"/>
          <w:sz w:val="22"/>
          <w:lang w:eastAsia="zh-TW"/>
        </w:rPr>
        <w:t>指出相對直接給予</w:t>
      </w:r>
      <w:r w:rsidRPr="00E2037E">
        <w:rPr>
          <w:rFonts w:ascii="Times New Roman" w:hAnsi="Times New Roman" w:cs="Times New Roman"/>
          <w:sz w:val="22"/>
          <w:lang w:eastAsia="zh-TW"/>
        </w:rPr>
        <w:t xml:space="preserve"> R&amp;D </w:t>
      </w:r>
      <w:r w:rsidRPr="00E2037E">
        <w:rPr>
          <w:rFonts w:ascii="Times New Roman" w:hAnsi="Times New Roman" w:cs="Times New Roman"/>
          <w:sz w:val="22"/>
          <w:lang w:eastAsia="zh-TW"/>
        </w:rPr>
        <w:t>補助，稅收優惠政策更加廣泛和公正，並且此政策對於企業的</w:t>
      </w:r>
      <w:r w:rsidRPr="00E2037E">
        <w:rPr>
          <w:rFonts w:ascii="Times New Roman" w:hAnsi="Times New Roman" w:cs="Times New Roman"/>
          <w:sz w:val="22"/>
          <w:lang w:eastAsia="zh-TW"/>
        </w:rPr>
        <w:t xml:space="preserve"> R&amp;D </w:t>
      </w:r>
      <w:r w:rsidRPr="00E2037E">
        <w:rPr>
          <w:rFonts w:ascii="Times New Roman" w:hAnsi="Times New Roman" w:cs="Times New Roman"/>
          <w:sz w:val="22"/>
          <w:lang w:eastAsia="zh-TW"/>
        </w:rPr>
        <w:t>有自由選擇的權利權，這運用實行市場運行機制對企業改進的促進作用。因此稅收優惠政策成為各國政府選擇促進企業研發創新的常用手段。</w:t>
      </w:r>
      <w:r w:rsidRPr="00E2037E">
        <w:rPr>
          <w:rStyle w:val="fontstyle01"/>
          <w:rFonts w:ascii="Times New Roman" w:eastAsiaTheme="minorEastAsia" w:hAnsi="Times New Roman" w:cs="Times New Roman" w:hint="default"/>
          <w:color w:val="auto"/>
          <w:lang w:eastAsia="zh-TW"/>
        </w:rPr>
        <w:t>楊</w:t>
      </w:r>
      <w:proofErr w:type="gramStart"/>
      <w:r w:rsidRPr="00E2037E">
        <w:rPr>
          <w:rStyle w:val="fontstyle01"/>
          <w:rFonts w:ascii="Times New Roman" w:eastAsiaTheme="minorEastAsia" w:hAnsi="Times New Roman" w:cs="Times New Roman" w:hint="default"/>
          <w:color w:val="auto"/>
          <w:lang w:eastAsia="zh-TW"/>
        </w:rPr>
        <w:t>楊</w:t>
      </w:r>
      <w:proofErr w:type="gramEnd"/>
      <w:r w:rsidR="00B83CB6">
        <w:rPr>
          <w:rStyle w:val="fontstyle01"/>
          <w:rFonts w:ascii="Times New Roman" w:eastAsiaTheme="minorEastAsia" w:hAnsi="Times New Roman" w:cs="Times New Roman" w:hint="default"/>
          <w:color w:val="auto"/>
          <w:lang w:eastAsia="zh-TW"/>
        </w:rPr>
        <w:t>等</w:t>
      </w:r>
      <w:r w:rsidRPr="00E2037E">
        <w:rPr>
          <w:rStyle w:val="fontstyle01"/>
          <w:rFonts w:ascii="Times New Roman" w:eastAsiaTheme="minorEastAsia" w:hAnsi="Times New Roman" w:cs="Times New Roman" w:hint="default"/>
          <w:color w:val="auto"/>
          <w:lang w:eastAsia="zh-TW"/>
        </w:rPr>
        <w:t>(2014)</w:t>
      </w:r>
      <w:r w:rsidRPr="00E2037E">
        <w:rPr>
          <w:rStyle w:val="fontstyle01"/>
          <w:rFonts w:ascii="Times New Roman" w:eastAsiaTheme="minorEastAsia" w:hAnsi="Times New Roman" w:cs="Times New Roman" w:hint="default"/>
          <w:color w:val="auto"/>
          <w:lang w:eastAsia="zh-TW"/>
        </w:rPr>
        <w:t>研究發現服務業產業享用稅收優惠政策其企業績效會明顯提升。</w:t>
      </w:r>
      <w:proofErr w:type="gramStart"/>
      <w:r w:rsidR="00E14E23" w:rsidRPr="00E2037E">
        <w:rPr>
          <w:rFonts w:ascii="Times New Roman" w:hAnsi="Times New Roman" w:cs="Times New Roman"/>
          <w:sz w:val="22"/>
          <w:lang w:eastAsia="zh-TW"/>
        </w:rPr>
        <w:t>鹿永傑</w:t>
      </w:r>
      <w:proofErr w:type="gramEnd"/>
      <w:r w:rsidR="00E14E23" w:rsidRPr="00E2037E">
        <w:rPr>
          <w:rFonts w:ascii="Times New Roman" w:hAnsi="Times New Roman" w:cs="Times New Roman"/>
          <w:sz w:val="22"/>
          <w:lang w:eastAsia="zh-TW"/>
        </w:rPr>
        <w:t>(2015)</w:t>
      </w:r>
      <w:r w:rsidR="00E14E23" w:rsidRPr="00E2037E">
        <w:rPr>
          <w:rFonts w:ascii="Times New Roman" w:hAnsi="Times New Roman" w:cs="Times New Roman"/>
          <w:sz w:val="22"/>
          <w:lang w:eastAsia="zh-TW"/>
        </w:rPr>
        <w:t>通過研究發現，研究發展不但能夠影響營業收入淨利率的增減</w:t>
      </w:r>
      <w:r w:rsidR="002E0940">
        <w:rPr>
          <w:rFonts w:ascii="Times New Roman" w:hAnsi="Times New Roman" w:cs="Times New Roman" w:hint="eastAsia"/>
          <w:sz w:val="22"/>
          <w:lang w:eastAsia="zh-TW"/>
        </w:rPr>
        <w:t>，</w:t>
      </w:r>
      <w:r w:rsidR="002E0940">
        <w:rPr>
          <w:rFonts w:ascii="Times New Roman" w:hAnsi="Times New Roman" w:cs="Times New Roman"/>
          <w:sz w:val="22"/>
          <w:lang w:eastAsia="zh-TW"/>
        </w:rPr>
        <w:t>更給企業帶來淨利潤的轉變情</w:t>
      </w:r>
      <w:r w:rsidR="002E0940">
        <w:rPr>
          <w:rFonts w:ascii="Times New Roman" w:hAnsi="Times New Roman" w:cs="Times New Roman" w:hint="eastAsia"/>
          <w:sz w:val="22"/>
          <w:lang w:eastAsia="zh-TW"/>
        </w:rPr>
        <w:t>況，</w:t>
      </w:r>
      <w:r w:rsidR="00E14E23" w:rsidRPr="00E2037E">
        <w:rPr>
          <w:rFonts w:ascii="Times New Roman" w:hAnsi="Times New Roman" w:cs="Times New Roman"/>
          <w:sz w:val="22"/>
          <w:lang w:eastAsia="zh-TW"/>
        </w:rPr>
        <w:t>也可以顯示出企業的成本控制能力，和總體的經營成本水準。</w:t>
      </w:r>
      <w:r w:rsidRPr="00E2037E">
        <w:rPr>
          <w:rFonts w:ascii="Times New Roman" w:hAnsi="Times New Roman" w:cs="Times New Roman"/>
          <w:sz w:val="22"/>
          <w:lang w:eastAsia="zh-TW"/>
        </w:rPr>
        <w:t>鄭慶華</w:t>
      </w:r>
      <w:r w:rsidRPr="00E2037E">
        <w:rPr>
          <w:rFonts w:ascii="Times New Roman" w:hAnsi="Times New Roman" w:cs="Times New Roman"/>
          <w:sz w:val="22"/>
          <w:lang w:eastAsia="zh-TW"/>
        </w:rPr>
        <w:t>(2015)</w:t>
      </w:r>
      <w:r w:rsidR="00BB55D6">
        <w:rPr>
          <w:rFonts w:ascii="Times New Roman" w:hAnsi="Times New Roman" w:cs="Times New Roman" w:hint="eastAsia"/>
          <w:sz w:val="22"/>
          <w:lang w:eastAsia="zh-TW"/>
        </w:rPr>
        <w:t>探討在中國創業板上市的工業</w:t>
      </w:r>
      <w:r w:rsidRPr="00E2037E">
        <w:rPr>
          <w:rFonts w:ascii="Times New Roman" w:hAnsi="Times New Roman" w:cs="Times New Roman"/>
          <w:sz w:val="22"/>
          <w:lang w:eastAsia="zh-TW"/>
        </w:rPr>
        <w:t>和</w:t>
      </w:r>
      <w:r w:rsidR="002E0940">
        <w:rPr>
          <w:rFonts w:ascii="Times New Roman" w:hAnsi="Times New Roman" w:cs="Times New Roman" w:hint="eastAsia"/>
          <w:sz w:val="22"/>
          <w:lang w:eastAsia="zh-TW"/>
        </w:rPr>
        <w:t>資訊</w:t>
      </w:r>
      <w:r w:rsidRPr="00E2037E">
        <w:rPr>
          <w:rFonts w:ascii="Times New Roman" w:hAnsi="Times New Roman" w:cs="Times New Roman"/>
          <w:sz w:val="22"/>
          <w:lang w:eastAsia="zh-TW"/>
        </w:rPr>
        <w:t>技術業</w:t>
      </w:r>
      <w:r w:rsidR="00BB55D6">
        <w:rPr>
          <w:rFonts w:ascii="Times New Roman" w:hAnsi="Times New Roman" w:cs="Times New Roman" w:hint="eastAsia"/>
          <w:sz w:val="22"/>
          <w:lang w:eastAsia="zh-TW"/>
        </w:rPr>
        <w:t>廠商的銷售費用、研發強度與企業財務績效之間的相關性，</w:t>
      </w:r>
      <w:r w:rsidRPr="00E2037E">
        <w:rPr>
          <w:rFonts w:ascii="Times New Roman" w:hAnsi="Times New Roman" w:cs="Times New Roman"/>
          <w:sz w:val="22"/>
          <w:lang w:eastAsia="zh-TW"/>
        </w:rPr>
        <w:t>實證</w:t>
      </w:r>
      <w:r w:rsidR="00BB55D6">
        <w:rPr>
          <w:rFonts w:ascii="Times New Roman" w:hAnsi="Times New Roman" w:cs="Times New Roman" w:hint="eastAsia"/>
          <w:sz w:val="22"/>
          <w:lang w:eastAsia="zh-TW"/>
        </w:rPr>
        <w:t>結果顯示銷</w:t>
      </w:r>
      <w:r w:rsidRPr="00E2037E">
        <w:rPr>
          <w:rFonts w:ascii="Times New Roman" w:hAnsi="Times New Roman" w:cs="Times New Roman"/>
          <w:sz w:val="22"/>
          <w:lang w:eastAsia="zh-TW"/>
        </w:rPr>
        <w:t>售費用</w:t>
      </w:r>
      <w:r w:rsidR="002E0940">
        <w:rPr>
          <w:rFonts w:ascii="Times New Roman" w:hAnsi="Times New Roman" w:cs="Times New Roman"/>
          <w:sz w:val="22"/>
          <w:lang w:eastAsia="zh-TW"/>
        </w:rPr>
        <w:t>和研發支出</w:t>
      </w:r>
      <w:r w:rsidR="00BB55D6">
        <w:rPr>
          <w:rFonts w:ascii="Times New Roman" w:hAnsi="Times New Roman" w:cs="Times New Roman" w:hint="eastAsia"/>
          <w:sz w:val="22"/>
          <w:lang w:eastAsia="zh-TW"/>
        </w:rPr>
        <w:t>對這些廠商的</w:t>
      </w:r>
      <w:r w:rsidR="002E0940">
        <w:rPr>
          <w:rFonts w:ascii="Times New Roman" w:hAnsi="Times New Roman" w:cs="Times New Roman"/>
          <w:sz w:val="22"/>
          <w:lang w:eastAsia="zh-TW"/>
        </w:rPr>
        <w:t>盈利和成長能力具有正向促進作用。</w:t>
      </w:r>
      <w:r w:rsidR="002E0940">
        <w:rPr>
          <w:rFonts w:ascii="Times New Roman" w:hAnsi="Times New Roman" w:cs="Times New Roman" w:hint="eastAsia"/>
          <w:sz w:val="22"/>
          <w:lang w:eastAsia="zh-TW"/>
        </w:rPr>
        <w:t>對</w:t>
      </w:r>
      <w:r w:rsidRPr="00E2037E">
        <w:rPr>
          <w:rFonts w:ascii="Times New Roman" w:hAnsi="Times New Roman" w:cs="Times New Roman"/>
          <w:sz w:val="22"/>
          <w:lang w:eastAsia="zh-TW"/>
        </w:rPr>
        <w:t>於工業</w:t>
      </w:r>
      <w:r w:rsidR="002E0940">
        <w:rPr>
          <w:rFonts w:ascii="Times New Roman" w:hAnsi="Times New Roman" w:cs="Times New Roman" w:hint="eastAsia"/>
          <w:sz w:val="22"/>
          <w:lang w:eastAsia="zh-TW"/>
        </w:rPr>
        <w:t>廠商而言</w:t>
      </w:r>
      <w:r w:rsidR="00F62DB0" w:rsidRPr="00E2037E">
        <w:rPr>
          <w:rFonts w:ascii="Times New Roman" w:hAnsi="Times New Roman" w:cs="Times New Roman"/>
          <w:sz w:val="22"/>
          <w:lang w:eastAsia="zh-TW"/>
        </w:rPr>
        <w:t>，銷售費用對績效的</w:t>
      </w:r>
      <w:r w:rsidR="002E0940">
        <w:rPr>
          <w:rFonts w:ascii="Times New Roman" w:hAnsi="Times New Roman" w:cs="Times New Roman" w:hint="eastAsia"/>
          <w:sz w:val="22"/>
          <w:lang w:eastAsia="zh-TW"/>
        </w:rPr>
        <w:t>貢獻</w:t>
      </w:r>
      <w:r w:rsidR="00F62DB0" w:rsidRPr="00E2037E">
        <w:rPr>
          <w:rFonts w:ascii="Times New Roman" w:hAnsi="Times New Roman" w:cs="Times New Roman"/>
          <w:sz w:val="22"/>
          <w:lang w:eastAsia="zh-TW"/>
        </w:rPr>
        <w:t>更大，研發強度的促進作用具有</w:t>
      </w:r>
      <w:proofErr w:type="gramStart"/>
      <w:r w:rsidR="00F62DB0" w:rsidRPr="00E2037E">
        <w:rPr>
          <w:rFonts w:ascii="Times New Roman" w:hAnsi="Times New Roman" w:cs="Times New Roman"/>
          <w:sz w:val="22"/>
          <w:lang w:eastAsia="zh-TW"/>
        </w:rPr>
        <w:t>正向滯後</w:t>
      </w:r>
      <w:proofErr w:type="gramEnd"/>
      <w:r w:rsidR="00F62DB0" w:rsidRPr="00E2037E">
        <w:rPr>
          <w:rFonts w:ascii="Times New Roman" w:hAnsi="Times New Roman" w:cs="Times New Roman"/>
          <w:sz w:val="22"/>
          <w:lang w:eastAsia="zh-TW"/>
        </w:rPr>
        <w:t>性</w:t>
      </w:r>
      <w:r w:rsidR="002E0940">
        <w:rPr>
          <w:rFonts w:ascii="Times New Roman" w:hAnsi="Times New Roman" w:cs="Times New Roman"/>
          <w:sz w:val="22"/>
          <w:lang w:eastAsia="zh-TW"/>
        </w:rPr>
        <w:t>；</w:t>
      </w:r>
      <w:r w:rsidR="002E0940">
        <w:rPr>
          <w:rFonts w:ascii="Times New Roman" w:hAnsi="Times New Roman" w:cs="Times New Roman" w:hint="eastAsia"/>
          <w:sz w:val="22"/>
          <w:lang w:eastAsia="zh-TW"/>
        </w:rPr>
        <w:t>對</w:t>
      </w:r>
      <w:r w:rsidRPr="00E2037E">
        <w:rPr>
          <w:rFonts w:ascii="Times New Roman" w:hAnsi="Times New Roman" w:cs="Times New Roman"/>
          <w:sz w:val="22"/>
          <w:lang w:eastAsia="zh-TW"/>
        </w:rPr>
        <w:t>於資訊技術</w:t>
      </w:r>
      <w:r w:rsidR="002E0940">
        <w:rPr>
          <w:rFonts w:ascii="Times New Roman" w:hAnsi="Times New Roman" w:cs="Times New Roman" w:hint="eastAsia"/>
          <w:sz w:val="22"/>
          <w:lang w:eastAsia="zh-TW"/>
        </w:rPr>
        <w:t>廠商</w:t>
      </w:r>
      <w:r w:rsidRPr="00E2037E">
        <w:rPr>
          <w:rFonts w:ascii="Times New Roman" w:hAnsi="Times New Roman" w:cs="Times New Roman"/>
          <w:sz w:val="22"/>
          <w:lang w:eastAsia="zh-TW"/>
        </w:rPr>
        <w:t>來</w:t>
      </w:r>
      <w:r w:rsidR="002E0940">
        <w:rPr>
          <w:rFonts w:ascii="Times New Roman" w:hAnsi="Times New Roman" w:cs="Times New Roman" w:hint="eastAsia"/>
          <w:sz w:val="22"/>
          <w:lang w:eastAsia="zh-TW"/>
        </w:rPr>
        <w:t>說</w:t>
      </w:r>
      <w:r w:rsidRPr="00E2037E">
        <w:rPr>
          <w:rFonts w:ascii="Times New Roman" w:hAnsi="Times New Roman" w:cs="Times New Roman"/>
          <w:sz w:val="22"/>
          <w:lang w:eastAsia="zh-TW"/>
        </w:rPr>
        <w:t>，研發強度的貢獻更大而且不存在滯後效應。</w:t>
      </w:r>
      <w:r w:rsidR="0033535E" w:rsidRPr="00E2037E">
        <w:rPr>
          <w:rFonts w:ascii="Times New Roman" w:hAnsi="Times New Roman" w:cs="Times New Roman"/>
          <w:sz w:val="22"/>
          <w:lang w:eastAsia="zh-TW"/>
        </w:rPr>
        <w:t>項</w:t>
      </w:r>
      <w:proofErr w:type="gramStart"/>
      <w:r w:rsidR="0033535E" w:rsidRPr="00E2037E">
        <w:rPr>
          <w:rFonts w:ascii="Times New Roman" w:hAnsi="Times New Roman" w:cs="Times New Roman"/>
          <w:sz w:val="22"/>
          <w:lang w:eastAsia="zh-TW"/>
        </w:rPr>
        <w:t>云</w:t>
      </w:r>
      <w:proofErr w:type="gramEnd"/>
      <w:r w:rsidR="0033535E" w:rsidRPr="00E2037E">
        <w:rPr>
          <w:rFonts w:ascii="Times New Roman" w:hAnsi="Times New Roman" w:cs="Times New Roman"/>
          <w:sz w:val="22"/>
          <w:lang w:eastAsia="zh-TW"/>
        </w:rPr>
        <w:t>帆</w:t>
      </w:r>
      <w:r w:rsidR="0033535E" w:rsidRPr="00E2037E">
        <w:rPr>
          <w:rFonts w:ascii="Times New Roman" w:hAnsi="Times New Roman" w:cs="Times New Roman"/>
          <w:sz w:val="22"/>
          <w:lang w:eastAsia="zh-TW"/>
        </w:rPr>
        <w:t>(2015)</w:t>
      </w:r>
      <w:r w:rsidR="0033535E" w:rsidRPr="00E2037E">
        <w:rPr>
          <w:rFonts w:ascii="Times New Roman" w:hAnsi="Times New Roman" w:cs="Times New Roman"/>
          <w:sz w:val="22"/>
          <w:lang w:eastAsia="zh-TW"/>
        </w:rPr>
        <w:t>指出，當研發強度達到一定水準時，公司價值與研發強度呈顯著正相關關係，且研發強度越大，企業價值提升越顯著，當公司研發水平低於一定程度時，研發強度對公司價值存在負面影響，該結論與傳統研究存在差異，也印證了中國上市公司研發水平投入不足的狀況</w:t>
      </w:r>
      <w:r w:rsidR="00F62DB0" w:rsidRPr="00E2037E">
        <w:rPr>
          <w:rFonts w:ascii="Times New Roman" w:hAnsi="Times New Roman" w:cs="Times New Roman"/>
          <w:sz w:val="22"/>
          <w:lang w:eastAsia="zh-TW"/>
        </w:rPr>
        <w:t>。</w:t>
      </w:r>
      <w:r w:rsidR="00151DBA" w:rsidRPr="00E2037E">
        <w:rPr>
          <w:rFonts w:ascii="Times New Roman" w:hAnsi="Times New Roman" w:cs="Times New Roman"/>
          <w:sz w:val="22"/>
          <w:lang w:eastAsia="zh-TW"/>
        </w:rPr>
        <w:t>陳金勇等</w:t>
      </w:r>
      <w:r w:rsidR="00151DBA" w:rsidRPr="00E2037E">
        <w:rPr>
          <w:rFonts w:ascii="Times New Roman" w:hAnsi="Times New Roman" w:cs="Times New Roman"/>
          <w:sz w:val="22"/>
          <w:lang w:eastAsia="zh-TW"/>
        </w:rPr>
        <w:t>(2016)</w:t>
      </w:r>
      <w:r w:rsidR="00151DBA" w:rsidRPr="00E2037E">
        <w:rPr>
          <w:rFonts w:ascii="Times New Roman" w:hAnsi="Times New Roman" w:cs="Times New Roman"/>
          <w:sz w:val="22"/>
          <w:lang w:eastAsia="zh-TW"/>
        </w:rPr>
        <w:t>指出</w:t>
      </w:r>
      <w:r w:rsidR="00151DBA" w:rsidRPr="00E2037E">
        <w:rPr>
          <w:rFonts w:ascii="Times New Roman" w:hAnsi="Times New Roman" w:cs="Times New Roman"/>
          <w:sz w:val="22"/>
          <w:lang w:eastAsia="zh-TW"/>
        </w:rPr>
        <w:t>R&amp;D</w:t>
      </w:r>
      <w:r w:rsidR="00151DBA" w:rsidRPr="00E2037E">
        <w:rPr>
          <w:rFonts w:ascii="Times New Roman" w:hAnsi="Times New Roman" w:cs="Times New Roman"/>
          <w:sz w:val="22"/>
          <w:lang w:eastAsia="zh-TW"/>
        </w:rPr>
        <w:t>支出對公司價值的影響具有滯後性及累積性，因此僅以當期</w:t>
      </w:r>
      <w:r w:rsidR="00151DBA" w:rsidRPr="00E2037E">
        <w:rPr>
          <w:rFonts w:ascii="Times New Roman" w:hAnsi="Times New Roman" w:cs="Times New Roman"/>
          <w:sz w:val="22"/>
          <w:lang w:eastAsia="zh-TW"/>
        </w:rPr>
        <w:t>R&amp;D</w:t>
      </w:r>
      <w:r w:rsidR="00151DBA" w:rsidRPr="00E2037E">
        <w:rPr>
          <w:rFonts w:ascii="Times New Roman" w:hAnsi="Times New Roman" w:cs="Times New Roman"/>
          <w:sz w:val="22"/>
          <w:lang w:eastAsia="zh-TW"/>
        </w:rPr>
        <w:t>支出來衡量不符合</w:t>
      </w:r>
      <w:r w:rsidR="00151DBA" w:rsidRPr="00E2037E">
        <w:rPr>
          <w:rFonts w:ascii="Times New Roman" w:hAnsi="Times New Roman" w:cs="Times New Roman"/>
          <w:sz w:val="22"/>
          <w:lang w:eastAsia="zh-TW"/>
        </w:rPr>
        <w:t>R&amp;D</w:t>
      </w:r>
      <w:r w:rsidR="00932AA5">
        <w:rPr>
          <w:rFonts w:ascii="Times New Roman" w:hAnsi="Times New Roman" w:cs="Times New Roman"/>
          <w:sz w:val="22"/>
          <w:lang w:eastAsia="zh-TW"/>
        </w:rPr>
        <w:t>支出的特徵及價值創造過程，</w:t>
      </w:r>
      <w:r w:rsidR="00151DBA" w:rsidRPr="00E2037E">
        <w:rPr>
          <w:rFonts w:ascii="Times New Roman" w:hAnsi="Times New Roman" w:cs="Times New Roman"/>
          <w:sz w:val="22"/>
          <w:lang w:eastAsia="zh-TW"/>
        </w:rPr>
        <w:t>不具備強有力的說服力，並在模型中加入了</w:t>
      </w:r>
      <w:r w:rsidR="00151DBA" w:rsidRPr="00E2037E">
        <w:rPr>
          <w:rFonts w:ascii="Times New Roman" w:hAnsi="Times New Roman" w:cs="Times New Roman"/>
          <w:sz w:val="22"/>
          <w:lang w:eastAsia="zh-TW"/>
        </w:rPr>
        <w:t>R&amp;D</w:t>
      </w:r>
      <w:r w:rsidR="00151DBA" w:rsidRPr="00E2037E">
        <w:rPr>
          <w:rFonts w:ascii="Times New Roman" w:hAnsi="Times New Roman" w:cs="Times New Roman"/>
          <w:sz w:val="22"/>
          <w:lang w:eastAsia="zh-TW"/>
        </w:rPr>
        <w:t>支出的落後項使研究結果更完善，且發現</w:t>
      </w:r>
      <w:proofErr w:type="gramStart"/>
      <w:r w:rsidR="00151DBA" w:rsidRPr="00E2037E">
        <w:rPr>
          <w:rFonts w:ascii="Times New Roman" w:hAnsi="Times New Roman" w:cs="Times New Roman"/>
          <w:sz w:val="22"/>
          <w:lang w:eastAsia="zh-TW"/>
        </w:rPr>
        <w:t>滯</w:t>
      </w:r>
      <w:proofErr w:type="gramEnd"/>
      <w:r w:rsidR="00151DBA" w:rsidRPr="00E2037E">
        <w:rPr>
          <w:rFonts w:ascii="Times New Roman" w:hAnsi="Times New Roman" w:cs="Times New Roman"/>
          <w:sz w:val="22"/>
          <w:lang w:eastAsia="zh-TW"/>
        </w:rPr>
        <w:t>後期對企業產出的影響不會超過兩年。</w:t>
      </w:r>
      <w:r w:rsidR="007E64AE" w:rsidRPr="00E2037E">
        <w:rPr>
          <w:rFonts w:ascii="Times New Roman" w:hAnsi="Times New Roman" w:cs="Times New Roman"/>
          <w:sz w:val="22"/>
          <w:lang w:eastAsia="zh-TW"/>
        </w:rPr>
        <w:t>黃當玲與李立禎</w:t>
      </w:r>
      <w:r w:rsidR="007E64AE" w:rsidRPr="00E2037E">
        <w:rPr>
          <w:rFonts w:ascii="Times New Roman" w:hAnsi="Times New Roman" w:cs="Times New Roman"/>
          <w:sz w:val="22"/>
          <w:lang w:eastAsia="zh-TW"/>
        </w:rPr>
        <w:t>(2016)</w:t>
      </w:r>
      <w:r w:rsidR="007E64AE" w:rsidRPr="00E2037E">
        <w:rPr>
          <w:rFonts w:ascii="Times New Roman" w:hAnsi="Times New Roman" w:cs="Times New Roman"/>
          <w:sz w:val="22"/>
          <w:lang w:eastAsia="zh-TW"/>
        </w:rPr>
        <w:t>在研究中發現研發費用與企業價值具有明顯的正相關性及滯後效應。</w:t>
      </w:r>
    </w:p>
    <w:p w14:paraId="3AB6A16C" w14:textId="77777777" w:rsidR="00947D22" w:rsidRPr="00E2037E" w:rsidRDefault="00452726" w:rsidP="00FF4821">
      <w:pPr>
        <w:adjustRightInd w:val="0"/>
        <w:snapToGrid w:val="0"/>
        <w:spacing w:beforeLines="50" w:before="163"/>
        <w:ind w:firstLineChars="200" w:firstLine="440"/>
        <w:rPr>
          <w:rFonts w:ascii="Times New Roman" w:hAnsi="Times New Roman" w:cs="Times New Roman"/>
          <w:color w:val="000000" w:themeColor="text1"/>
          <w:sz w:val="22"/>
          <w:lang w:eastAsia="zh-TW"/>
        </w:rPr>
      </w:pPr>
      <w:r w:rsidRPr="00E2037E">
        <w:rPr>
          <w:rFonts w:ascii="Times New Roman" w:hAnsi="Times New Roman" w:cs="Times New Roman"/>
          <w:color w:val="000000" w:themeColor="text1"/>
          <w:sz w:val="22"/>
          <w:lang w:eastAsia="zh-TW"/>
        </w:rPr>
        <w:t>通過文獻整理發現，國外學者關於</w:t>
      </w:r>
      <w:r w:rsidR="00932AA5">
        <w:rPr>
          <w:rFonts w:ascii="Times New Roman" w:hAnsi="Times New Roman" w:cs="Times New Roman"/>
          <w:color w:val="000000" w:themeColor="text1"/>
          <w:sz w:val="22"/>
          <w:lang w:eastAsia="zh-TW"/>
        </w:rPr>
        <w:t>研究發展與企業價值的研究相對較早，大多數採用實證研究的方式來</w:t>
      </w:r>
      <w:r w:rsidR="00932AA5">
        <w:rPr>
          <w:rFonts w:ascii="Times New Roman" w:hAnsi="Times New Roman" w:cs="Times New Roman" w:hint="eastAsia"/>
          <w:color w:val="000000" w:themeColor="text1"/>
          <w:sz w:val="22"/>
          <w:lang w:eastAsia="zh-TW"/>
        </w:rPr>
        <w:t>探討</w:t>
      </w:r>
      <w:r w:rsidRPr="00E2037E">
        <w:rPr>
          <w:rFonts w:ascii="Times New Roman" w:hAnsi="Times New Roman" w:cs="Times New Roman"/>
          <w:color w:val="000000" w:themeColor="text1"/>
          <w:sz w:val="22"/>
          <w:lang w:eastAsia="zh-TW"/>
        </w:rPr>
        <w:t>研究發展</w:t>
      </w:r>
      <w:r w:rsidR="00F62DB0" w:rsidRPr="00E2037E">
        <w:rPr>
          <w:rFonts w:ascii="Times New Roman" w:hAnsi="Times New Roman" w:cs="Times New Roman"/>
          <w:color w:val="000000" w:themeColor="text1"/>
          <w:sz w:val="22"/>
          <w:lang w:eastAsia="zh-TW"/>
        </w:rPr>
        <w:t>與企業績效</w:t>
      </w:r>
      <w:r w:rsidRPr="00E2037E">
        <w:rPr>
          <w:rFonts w:ascii="Times New Roman" w:hAnsi="Times New Roman" w:cs="Times New Roman"/>
          <w:color w:val="000000" w:themeColor="text1"/>
          <w:sz w:val="22"/>
          <w:lang w:eastAsia="zh-TW"/>
        </w:rPr>
        <w:t>和市場價值的關係，且多數研究結果顯示研究發展</w:t>
      </w:r>
      <w:r w:rsidR="00C6308C" w:rsidRPr="00E2037E">
        <w:rPr>
          <w:rFonts w:ascii="Times New Roman" w:hAnsi="Times New Roman" w:cs="Times New Roman"/>
          <w:color w:val="000000" w:themeColor="text1"/>
          <w:sz w:val="22"/>
          <w:lang w:eastAsia="zh-TW"/>
        </w:rPr>
        <w:t>與企業的經營業績和市場價值</w:t>
      </w:r>
      <w:r w:rsidR="00932AA5">
        <w:rPr>
          <w:rFonts w:ascii="Times New Roman" w:hAnsi="Times New Roman" w:cs="Times New Roman" w:hint="eastAsia"/>
          <w:color w:val="000000" w:themeColor="text1"/>
          <w:sz w:val="22"/>
          <w:lang w:eastAsia="zh-TW"/>
        </w:rPr>
        <w:t>有</w:t>
      </w:r>
      <w:r w:rsidR="00C6308C" w:rsidRPr="00E2037E">
        <w:rPr>
          <w:rFonts w:ascii="Times New Roman" w:hAnsi="Times New Roman" w:cs="Times New Roman"/>
          <w:color w:val="000000" w:themeColor="text1"/>
          <w:sz w:val="22"/>
          <w:lang w:eastAsia="zh-TW"/>
        </w:rPr>
        <w:t>顯著正相關，</w:t>
      </w:r>
      <w:r w:rsidRPr="00E2037E">
        <w:rPr>
          <w:rFonts w:ascii="Times New Roman" w:hAnsi="Times New Roman" w:cs="Times New Roman"/>
          <w:color w:val="000000" w:themeColor="text1"/>
          <w:sz w:val="22"/>
          <w:lang w:eastAsia="zh-TW"/>
        </w:rPr>
        <w:t>同時也有</w:t>
      </w:r>
      <w:r w:rsidR="00F62DB0" w:rsidRPr="00E2037E">
        <w:rPr>
          <w:rFonts w:ascii="Times New Roman" w:hAnsi="Times New Roman" w:cs="Times New Roman"/>
          <w:color w:val="000000" w:themeColor="text1"/>
          <w:sz w:val="22"/>
          <w:lang w:eastAsia="zh-TW"/>
        </w:rPr>
        <w:t>部分</w:t>
      </w:r>
      <w:r w:rsidRPr="00E2037E">
        <w:rPr>
          <w:rFonts w:ascii="Times New Roman" w:hAnsi="Times New Roman" w:cs="Times New Roman"/>
          <w:color w:val="000000" w:themeColor="text1"/>
          <w:sz w:val="22"/>
          <w:lang w:eastAsia="zh-TW"/>
        </w:rPr>
        <w:t>研究</w:t>
      </w:r>
      <w:proofErr w:type="gramStart"/>
      <w:r w:rsidRPr="00E2037E">
        <w:rPr>
          <w:rFonts w:ascii="Times New Roman" w:hAnsi="Times New Roman" w:cs="Times New Roman"/>
          <w:color w:val="000000" w:themeColor="text1"/>
          <w:sz w:val="22"/>
          <w:lang w:eastAsia="zh-TW"/>
        </w:rPr>
        <w:t>顯示出負相關</w:t>
      </w:r>
      <w:proofErr w:type="gramEnd"/>
      <w:r w:rsidRPr="00E2037E">
        <w:rPr>
          <w:rFonts w:ascii="Times New Roman" w:hAnsi="Times New Roman" w:cs="Times New Roman"/>
          <w:color w:val="000000" w:themeColor="text1"/>
          <w:sz w:val="22"/>
          <w:lang w:eastAsia="zh-TW"/>
        </w:rPr>
        <w:t>或不相關，</w:t>
      </w:r>
      <w:r w:rsidR="00C6308C" w:rsidRPr="00E2037E">
        <w:rPr>
          <w:rFonts w:ascii="Times New Roman" w:hAnsi="Times New Roman" w:cs="Times New Roman"/>
          <w:color w:val="000000" w:themeColor="text1"/>
          <w:sz w:val="22"/>
          <w:lang w:eastAsia="zh-TW"/>
        </w:rPr>
        <w:t>可能</w:t>
      </w:r>
      <w:r w:rsidRPr="00E2037E">
        <w:rPr>
          <w:rFonts w:ascii="Times New Roman" w:hAnsi="Times New Roman" w:cs="Times New Roman"/>
          <w:color w:val="000000" w:themeColor="text1"/>
          <w:sz w:val="22"/>
          <w:lang w:eastAsia="zh-TW"/>
        </w:rPr>
        <w:t>因所選行業、公司性質、地區等</w:t>
      </w:r>
      <w:r w:rsidR="00932AA5">
        <w:rPr>
          <w:rFonts w:ascii="Times New Roman" w:hAnsi="Times New Roman" w:cs="Times New Roman" w:hint="eastAsia"/>
          <w:color w:val="000000" w:themeColor="text1"/>
          <w:sz w:val="22"/>
          <w:lang w:eastAsia="zh-TW"/>
        </w:rPr>
        <w:t>切入面</w:t>
      </w:r>
      <w:r w:rsidRPr="00E2037E">
        <w:rPr>
          <w:rFonts w:ascii="Times New Roman" w:hAnsi="Times New Roman" w:cs="Times New Roman"/>
          <w:color w:val="000000" w:themeColor="text1"/>
          <w:sz w:val="22"/>
          <w:lang w:eastAsia="zh-TW"/>
        </w:rPr>
        <w:t>的不同，基於相同理論的研究結論</w:t>
      </w:r>
      <w:r w:rsidR="00C6308C" w:rsidRPr="00E2037E">
        <w:rPr>
          <w:rFonts w:ascii="Times New Roman" w:hAnsi="Times New Roman" w:cs="Times New Roman"/>
          <w:color w:val="000000" w:themeColor="text1"/>
          <w:sz w:val="22"/>
          <w:lang w:eastAsia="zh-TW"/>
        </w:rPr>
        <w:t>也</w:t>
      </w:r>
      <w:r w:rsidRPr="00E2037E">
        <w:rPr>
          <w:rFonts w:ascii="Times New Roman" w:hAnsi="Times New Roman" w:cs="Times New Roman"/>
          <w:color w:val="000000" w:themeColor="text1"/>
          <w:sz w:val="22"/>
          <w:lang w:eastAsia="zh-TW"/>
        </w:rPr>
        <w:t>有所不同。</w:t>
      </w:r>
      <w:r w:rsidR="00F62DB0" w:rsidRPr="00E2037E">
        <w:rPr>
          <w:rFonts w:ascii="Times New Roman" w:hAnsi="Times New Roman" w:cs="Times New Roman"/>
          <w:color w:val="000000" w:themeColor="text1"/>
          <w:sz w:val="22"/>
          <w:lang w:eastAsia="zh-TW"/>
        </w:rPr>
        <w:t>而</w:t>
      </w:r>
      <w:r w:rsidR="00151DBA" w:rsidRPr="00E2037E">
        <w:rPr>
          <w:rFonts w:ascii="Times New Roman" w:hAnsi="Times New Roman" w:cs="Times New Roman"/>
          <w:color w:val="000000" w:themeColor="text1"/>
          <w:sz w:val="22"/>
          <w:lang w:eastAsia="zh-TW"/>
        </w:rPr>
        <w:t>近五年</w:t>
      </w:r>
      <w:r w:rsidRPr="00E2037E">
        <w:rPr>
          <w:rFonts w:ascii="Times New Roman" w:hAnsi="Times New Roman" w:cs="Times New Roman"/>
          <w:color w:val="000000" w:themeColor="text1"/>
          <w:sz w:val="22"/>
          <w:lang w:eastAsia="zh-TW"/>
        </w:rPr>
        <w:t>研究</w:t>
      </w:r>
      <w:r w:rsidR="00151DBA" w:rsidRPr="00E2037E">
        <w:rPr>
          <w:rFonts w:ascii="Times New Roman" w:hAnsi="Times New Roman" w:cs="Times New Roman"/>
          <w:color w:val="000000" w:themeColor="text1"/>
          <w:sz w:val="22"/>
          <w:lang w:eastAsia="zh-TW"/>
        </w:rPr>
        <w:t>大多指出研發支出</w:t>
      </w:r>
      <w:r w:rsidRPr="00E2037E">
        <w:rPr>
          <w:rFonts w:ascii="Times New Roman" w:hAnsi="Times New Roman" w:cs="Times New Roman"/>
          <w:color w:val="000000" w:themeColor="text1"/>
          <w:sz w:val="22"/>
          <w:lang w:eastAsia="zh-TW"/>
        </w:rPr>
        <w:t>對企業績效存在遞延性影響，</w:t>
      </w:r>
      <w:r w:rsidR="00C6308C" w:rsidRPr="00E2037E">
        <w:rPr>
          <w:rFonts w:ascii="Times New Roman" w:hAnsi="Times New Roman" w:cs="Times New Roman"/>
          <w:color w:val="000000" w:themeColor="text1"/>
          <w:sz w:val="22"/>
          <w:lang w:eastAsia="zh-TW"/>
        </w:rPr>
        <w:t>故本文</w:t>
      </w:r>
      <w:r w:rsidR="00151DBA" w:rsidRPr="00E2037E">
        <w:rPr>
          <w:rFonts w:ascii="Times New Roman" w:hAnsi="Times New Roman" w:cs="Times New Roman"/>
          <w:color w:val="000000" w:themeColor="text1"/>
          <w:sz w:val="22"/>
          <w:lang w:eastAsia="zh-TW"/>
        </w:rPr>
        <w:t>亦</w:t>
      </w:r>
      <w:r w:rsidR="00C6308C" w:rsidRPr="00E2037E">
        <w:rPr>
          <w:rFonts w:ascii="Times New Roman" w:hAnsi="Times New Roman" w:cs="Times New Roman"/>
          <w:color w:val="000000" w:themeColor="text1"/>
          <w:sz w:val="22"/>
          <w:lang w:eastAsia="zh-TW"/>
        </w:rPr>
        <w:t>將著重探討研究發展</w:t>
      </w:r>
      <w:r w:rsidRPr="00E2037E">
        <w:rPr>
          <w:rFonts w:ascii="Times New Roman" w:hAnsi="Times New Roman" w:cs="Times New Roman"/>
          <w:color w:val="000000" w:themeColor="text1"/>
          <w:sz w:val="22"/>
          <w:lang w:eastAsia="zh-TW"/>
        </w:rPr>
        <w:t>的滯後效應。</w:t>
      </w:r>
      <w:r w:rsidR="00151DBA" w:rsidRPr="00E2037E">
        <w:rPr>
          <w:rFonts w:ascii="Times New Roman" w:hAnsi="Times New Roman" w:cs="Times New Roman"/>
          <w:color w:val="000000" w:themeColor="text1"/>
          <w:sz w:val="22"/>
          <w:lang w:eastAsia="zh-TW"/>
        </w:rPr>
        <w:t>以研發強度</w:t>
      </w:r>
      <w:r w:rsidR="00947D22" w:rsidRPr="00E2037E">
        <w:rPr>
          <w:rFonts w:ascii="Times New Roman" w:hAnsi="Times New Roman" w:cs="Times New Roman"/>
          <w:color w:val="000000" w:themeColor="text1"/>
          <w:sz w:val="22"/>
          <w:lang w:eastAsia="zh-TW"/>
        </w:rPr>
        <w:t>及其滯後項作為解釋變數，</w:t>
      </w:r>
      <w:r w:rsidR="00F62DB0" w:rsidRPr="00E2037E">
        <w:rPr>
          <w:rFonts w:ascii="Times New Roman" w:hAnsi="Times New Roman" w:cs="Times New Roman"/>
          <w:color w:val="000000" w:themeColor="text1"/>
          <w:sz w:val="22"/>
          <w:lang w:eastAsia="zh-TW"/>
        </w:rPr>
        <w:t>並以</w:t>
      </w:r>
      <w:r w:rsidR="00947D22" w:rsidRPr="00E2037E">
        <w:rPr>
          <w:rFonts w:ascii="Times New Roman" w:hAnsi="Times New Roman" w:cs="Times New Roman"/>
          <w:color w:val="000000" w:themeColor="text1"/>
          <w:sz w:val="22"/>
          <w:lang w:eastAsia="zh-TW"/>
        </w:rPr>
        <w:t>企業規模、資產負債比率、資產現金回收率、企業成長性</w:t>
      </w:r>
      <w:r w:rsidR="00F62DB0" w:rsidRPr="00E2037E">
        <w:rPr>
          <w:rFonts w:ascii="Times New Roman" w:hAnsi="Times New Roman" w:cs="Times New Roman"/>
          <w:color w:val="000000" w:themeColor="text1"/>
          <w:sz w:val="22"/>
          <w:lang w:eastAsia="zh-TW"/>
        </w:rPr>
        <w:t>做</w:t>
      </w:r>
      <w:r w:rsidR="00947D22" w:rsidRPr="00E2037E">
        <w:rPr>
          <w:rFonts w:ascii="Times New Roman" w:hAnsi="Times New Roman" w:cs="Times New Roman"/>
          <w:color w:val="000000" w:themeColor="text1"/>
          <w:sz w:val="22"/>
          <w:lang w:eastAsia="zh-TW"/>
        </w:rPr>
        <w:t>為控制變數</w:t>
      </w:r>
      <w:r w:rsidRPr="00E2037E">
        <w:rPr>
          <w:rFonts w:ascii="Times New Roman" w:hAnsi="Times New Roman" w:cs="Times New Roman"/>
          <w:color w:val="000000" w:themeColor="text1"/>
          <w:sz w:val="22"/>
          <w:lang w:eastAsia="zh-TW"/>
        </w:rPr>
        <w:t>探</w:t>
      </w:r>
      <w:r w:rsidR="00947D22" w:rsidRPr="00E2037E">
        <w:rPr>
          <w:rFonts w:ascii="Times New Roman" w:hAnsi="Times New Roman" w:cs="Times New Roman"/>
          <w:color w:val="000000" w:themeColor="text1"/>
          <w:sz w:val="22"/>
          <w:lang w:eastAsia="zh-TW"/>
        </w:rPr>
        <w:t>討</w:t>
      </w:r>
      <w:r w:rsidRPr="00E2037E">
        <w:rPr>
          <w:rFonts w:ascii="Times New Roman" w:hAnsi="Times New Roman" w:cs="Times New Roman"/>
          <w:color w:val="000000" w:themeColor="text1"/>
          <w:sz w:val="22"/>
          <w:lang w:eastAsia="zh-TW"/>
        </w:rPr>
        <w:t>研究發展</w:t>
      </w:r>
      <w:r w:rsidR="00947D22" w:rsidRPr="00E2037E">
        <w:rPr>
          <w:rFonts w:ascii="Times New Roman" w:hAnsi="Times New Roman" w:cs="Times New Roman"/>
          <w:color w:val="000000" w:themeColor="text1"/>
          <w:sz w:val="22"/>
          <w:lang w:eastAsia="zh-TW"/>
        </w:rPr>
        <w:t>對</w:t>
      </w:r>
      <w:r w:rsidRPr="00E2037E">
        <w:rPr>
          <w:rFonts w:ascii="Times New Roman" w:hAnsi="Times New Roman" w:cs="Times New Roman"/>
          <w:color w:val="000000" w:themeColor="text1"/>
          <w:sz w:val="22"/>
          <w:lang w:eastAsia="zh-TW"/>
        </w:rPr>
        <w:t>中國</w:t>
      </w:r>
      <w:r w:rsidR="00947D22" w:rsidRPr="00E2037E">
        <w:rPr>
          <w:rFonts w:ascii="Times New Roman" w:hAnsi="Times New Roman" w:cs="Times New Roman"/>
          <w:color w:val="000000" w:themeColor="text1"/>
          <w:sz w:val="22"/>
          <w:lang w:eastAsia="zh-TW"/>
        </w:rPr>
        <w:t>電子業企業績效之影響程度。</w:t>
      </w:r>
    </w:p>
    <w:p w14:paraId="0B5B706C" w14:textId="77777777" w:rsidR="00065EE1" w:rsidRPr="00E2037E" w:rsidRDefault="00065EE1" w:rsidP="008123E4">
      <w:pPr>
        <w:adjustRightInd w:val="0"/>
        <w:snapToGrid w:val="0"/>
        <w:ind w:firstLineChars="200" w:firstLine="440"/>
        <w:rPr>
          <w:rFonts w:ascii="Times New Roman" w:hAnsi="Times New Roman" w:cs="Times New Roman"/>
          <w:sz w:val="22"/>
          <w:lang w:eastAsia="zh-TW"/>
        </w:rPr>
      </w:pPr>
    </w:p>
    <w:p w14:paraId="4DF49DF3" w14:textId="77777777" w:rsidR="00412EB7" w:rsidRPr="00E2037E" w:rsidRDefault="00076BB9" w:rsidP="00EA5AD6">
      <w:pPr>
        <w:pStyle w:val="1"/>
        <w:adjustRightInd w:val="0"/>
        <w:snapToGrid w:val="0"/>
        <w:spacing w:line="240" w:lineRule="auto"/>
        <w:rPr>
          <w:rFonts w:eastAsiaTheme="minorEastAsia"/>
          <w:b/>
          <w:lang w:eastAsia="zh-TW"/>
        </w:rPr>
      </w:pPr>
      <w:r w:rsidRPr="00E2037E">
        <w:rPr>
          <w:rFonts w:eastAsiaTheme="minorEastAsia"/>
          <w:b/>
          <w:lang w:eastAsia="zh-TW"/>
        </w:rPr>
        <w:t>叁</w:t>
      </w:r>
      <w:r w:rsidR="00A316E4" w:rsidRPr="00E2037E">
        <w:rPr>
          <w:rFonts w:eastAsiaTheme="minorEastAsia"/>
          <w:b/>
          <w:lang w:eastAsia="zh-TW"/>
        </w:rPr>
        <w:t>、研究方法</w:t>
      </w:r>
    </w:p>
    <w:p w14:paraId="3C5C4E64" w14:textId="77777777" w:rsidR="00412EB7" w:rsidRPr="00E2037E" w:rsidRDefault="00A316E4" w:rsidP="00FF4821">
      <w:pPr>
        <w:pStyle w:val="2"/>
        <w:adjustRightInd w:val="0"/>
        <w:snapToGrid w:val="0"/>
        <w:spacing w:beforeLines="50" w:before="163"/>
        <w:jc w:val="both"/>
        <w:rPr>
          <w:rFonts w:ascii="Times New Roman" w:eastAsiaTheme="minorEastAsia" w:hAnsi="Times New Roman"/>
          <w:color w:val="auto"/>
          <w:sz w:val="22"/>
          <w:szCs w:val="22"/>
          <w:lang w:eastAsia="zh-TW"/>
        </w:rPr>
      </w:pPr>
      <w:r w:rsidRPr="00E2037E">
        <w:rPr>
          <w:rFonts w:ascii="Times New Roman" w:eastAsiaTheme="minorEastAsia" w:hAnsi="Times New Roman"/>
          <w:color w:val="auto"/>
          <w:sz w:val="22"/>
          <w:szCs w:val="22"/>
          <w:lang w:eastAsia="zh-TW"/>
        </w:rPr>
        <w:t>一</w:t>
      </w:r>
      <w:r w:rsidR="006555E0" w:rsidRPr="00E2037E">
        <w:rPr>
          <w:rFonts w:ascii="Times New Roman" w:eastAsiaTheme="minorEastAsia" w:hAnsi="Times New Roman"/>
          <w:color w:val="auto"/>
          <w:sz w:val="22"/>
          <w:szCs w:val="22"/>
          <w:lang w:eastAsia="zh-TW"/>
        </w:rPr>
        <w:t>、</w:t>
      </w:r>
      <w:r w:rsidRPr="00E2037E">
        <w:rPr>
          <w:rFonts w:ascii="Times New Roman" w:eastAsiaTheme="minorEastAsia" w:hAnsi="Times New Roman"/>
          <w:color w:val="auto"/>
          <w:sz w:val="22"/>
          <w:szCs w:val="22"/>
          <w:lang w:eastAsia="zh-TW"/>
        </w:rPr>
        <w:t>樣本選取與資料來源</w:t>
      </w:r>
    </w:p>
    <w:p w14:paraId="3C38275F" w14:textId="77777777" w:rsidR="00412EB7" w:rsidRPr="009C15F7" w:rsidRDefault="00A316E4" w:rsidP="008123E4">
      <w:pPr>
        <w:adjustRightInd w:val="0"/>
        <w:snapToGrid w:val="0"/>
        <w:ind w:firstLineChars="200" w:firstLine="440"/>
        <w:rPr>
          <w:rFonts w:ascii="Times New Roman" w:hAnsi="Times New Roman" w:cs="Times New Roman"/>
          <w:sz w:val="22"/>
          <w:lang w:eastAsia="zh-TW"/>
        </w:rPr>
      </w:pPr>
      <w:r w:rsidRPr="009C15F7">
        <w:rPr>
          <w:rFonts w:ascii="Times New Roman" w:hAnsi="Times New Roman" w:cs="Times New Roman"/>
          <w:sz w:val="22"/>
          <w:lang w:eastAsia="zh-TW"/>
        </w:rPr>
        <w:t>2012</w:t>
      </w:r>
      <w:r w:rsidRPr="009C15F7">
        <w:rPr>
          <w:rFonts w:ascii="Times New Roman" w:hAnsi="Times New Roman" w:cs="Times New Roman"/>
          <w:sz w:val="22"/>
          <w:lang w:eastAsia="zh-TW"/>
        </w:rPr>
        <w:t>年</w:t>
      </w:r>
      <w:r w:rsidR="00D3366B" w:rsidRPr="009C15F7">
        <w:rPr>
          <w:rFonts w:ascii="Times New Roman" w:hAnsi="Times New Roman" w:cs="Times New Roman"/>
          <w:sz w:val="22"/>
          <w:lang w:eastAsia="zh-TW"/>
        </w:rPr>
        <w:t>之</w:t>
      </w:r>
      <w:r w:rsidR="00A23792" w:rsidRPr="009C15F7">
        <w:rPr>
          <w:rFonts w:ascii="Times New Roman" w:hAnsi="Times New Roman" w:cs="Times New Roman" w:hint="eastAsia"/>
          <w:sz w:val="22"/>
          <w:lang w:eastAsia="zh-TW"/>
        </w:rPr>
        <w:t>前</w:t>
      </w:r>
      <w:r w:rsidR="00D3366B" w:rsidRPr="009C15F7">
        <w:rPr>
          <w:rFonts w:ascii="Times New Roman" w:hAnsi="Times New Roman" w:cs="Times New Roman"/>
          <w:sz w:val="22"/>
          <w:lang w:eastAsia="zh-TW"/>
        </w:rPr>
        <w:t>，</w:t>
      </w:r>
      <w:r w:rsidR="00A23792" w:rsidRPr="009C15F7">
        <w:rPr>
          <w:rFonts w:ascii="Times New Roman" w:hAnsi="Times New Roman" w:cs="Times New Roman" w:hint="eastAsia"/>
          <w:sz w:val="22"/>
          <w:lang w:eastAsia="zh-TW"/>
        </w:rPr>
        <w:t>雖然</w:t>
      </w:r>
      <w:r w:rsidR="00D3366B" w:rsidRPr="009C15F7">
        <w:rPr>
          <w:rFonts w:ascii="Times New Roman" w:hAnsi="Times New Roman" w:cs="Times New Roman" w:hint="eastAsia"/>
          <w:sz w:val="22"/>
          <w:lang w:eastAsia="zh-TW"/>
        </w:rPr>
        <w:t>中國</w:t>
      </w:r>
      <w:r w:rsidR="008250B9" w:rsidRPr="009C15F7">
        <w:rPr>
          <w:rFonts w:ascii="Times New Roman" w:hAnsi="Times New Roman" w:cs="Times New Roman"/>
          <w:sz w:val="22"/>
          <w:lang w:eastAsia="zh-TW"/>
        </w:rPr>
        <w:t>電子業</w:t>
      </w:r>
      <w:r w:rsidR="006555E0" w:rsidRPr="009C15F7">
        <w:rPr>
          <w:rFonts w:ascii="Times New Roman" w:hAnsi="Times New Roman" w:cs="Times New Roman"/>
          <w:sz w:val="22"/>
          <w:lang w:eastAsia="zh-TW"/>
        </w:rPr>
        <w:t>多數</w:t>
      </w:r>
      <w:r w:rsidR="00D3366B" w:rsidRPr="009C15F7">
        <w:rPr>
          <w:rFonts w:ascii="Times New Roman" w:hAnsi="Times New Roman" w:cs="Times New Roman" w:hint="eastAsia"/>
          <w:sz w:val="22"/>
          <w:lang w:eastAsia="zh-TW"/>
        </w:rPr>
        <w:t>企業的</w:t>
      </w:r>
      <w:r w:rsidR="006555E0" w:rsidRPr="009C15F7">
        <w:rPr>
          <w:rFonts w:ascii="Times New Roman" w:hAnsi="Times New Roman" w:cs="Times New Roman"/>
          <w:sz w:val="22"/>
          <w:lang w:eastAsia="zh-TW"/>
        </w:rPr>
        <w:t>財務報表沒有單獨專門揭</w:t>
      </w:r>
      <w:r w:rsidRPr="009C15F7">
        <w:rPr>
          <w:rFonts w:ascii="Times New Roman" w:hAnsi="Times New Roman" w:cs="Times New Roman"/>
          <w:sz w:val="22"/>
          <w:lang w:eastAsia="zh-TW"/>
        </w:rPr>
        <w:t>露研發支出金額，</w:t>
      </w:r>
      <w:r w:rsidR="00A23792" w:rsidRPr="009C15F7">
        <w:rPr>
          <w:rFonts w:ascii="Times New Roman" w:hAnsi="Times New Roman" w:cs="Times New Roman" w:hint="eastAsia"/>
          <w:sz w:val="22"/>
          <w:lang w:eastAsia="zh-TW"/>
        </w:rPr>
        <w:t>但仍</w:t>
      </w:r>
      <w:r w:rsidRPr="009C15F7">
        <w:rPr>
          <w:rFonts w:ascii="Times New Roman" w:hAnsi="Times New Roman" w:cs="Times New Roman"/>
          <w:sz w:val="22"/>
          <w:lang w:eastAsia="zh-TW"/>
        </w:rPr>
        <w:t>可以從財務報表</w:t>
      </w:r>
      <w:r w:rsidR="00244EC3" w:rsidRPr="009C15F7">
        <w:rPr>
          <w:rFonts w:ascii="Times New Roman" w:hAnsi="Times New Roman" w:cs="Times New Roman"/>
          <w:sz w:val="22"/>
          <w:lang w:eastAsia="zh-TW"/>
        </w:rPr>
        <w:t>附註</w:t>
      </w:r>
      <w:r w:rsidR="00D3366B" w:rsidRPr="009C15F7">
        <w:rPr>
          <w:rFonts w:ascii="Times New Roman" w:hAnsi="Times New Roman" w:cs="Times New Roman" w:hint="eastAsia"/>
          <w:sz w:val="22"/>
          <w:lang w:eastAsia="zh-TW"/>
        </w:rPr>
        <w:t>的</w:t>
      </w:r>
      <w:r w:rsidR="00244EC3" w:rsidRPr="009C15F7">
        <w:rPr>
          <w:rFonts w:ascii="Times New Roman" w:hAnsi="Times New Roman" w:cs="Times New Roman"/>
          <w:sz w:val="22"/>
          <w:lang w:eastAsia="zh-TW"/>
        </w:rPr>
        <w:t>「</w:t>
      </w:r>
      <w:r w:rsidRPr="009C15F7">
        <w:rPr>
          <w:rFonts w:ascii="Times New Roman" w:hAnsi="Times New Roman" w:cs="Times New Roman"/>
          <w:sz w:val="22"/>
          <w:lang w:eastAsia="zh-TW"/>
        </w:rPr>
        <w:t>管理費用</w:t>
      </w:r>
      <w:r w:rsidR="00244EC3" w:rsidRPr="009C15F7">
        <w:rPr>
          <w:rFonts w:ascii="Times New Roman" w:hAnsi="Times New Roman" w:cs="Times New Roman"/>
          <w:sz w:val="22"/>
          <w:lang w:eastAsia="zh-TW"/>
        </w:rPr>
        <w:t>」</w:t>
      </w:r>
      <w:r w:rsidRPr="009C15F7">
        <w:rPr>
          <w:rFonts w:ascii="Times New Roman" w:hAnsi="Times New Roman" w:cs="Times New Roman"/>
          <w:sz w:val="22"/>
          <w:lang w:eastAsia="zh-TW"/>
        </w:rPr>
        <w:t>和</w:t>
      </w:r>
      <w:r w:rsidR="00244EC3" w:rsidRPr="009C15F7">
        <w:rPr>
          <w:rFonts w:ascii="Times New Roman" w:hAnsi="Times New Roman" w:cs="Times New Roman"/>
          <w:sz w:val="22"/>
          <w:lang w:eastAsia="zh-TW"/>
        </w:rPr>
        <w:t>「</w:t>
      </w:r>
      <w:r w:rsidRPr="009C15F7">
        <w:rPr>
          <w:rFonts w:ascii="Times New Roman" w:hAnsi="Times New Roman" w:cs="Times New Roman"/>
          <w:sz w:val="22"/>
          <w:lang w:eastAsia="zh-TW"/>
        </w:rPr>
        <w:t>支付的其他與經營活動有關的現金</w:t>
      </w:r>
      <w:r w:rsidR="00244EC3" w:rsidRPr="009C15F7">
        <w:rPr>
          <w:rFonts w:ascii="Times New Roman" w:hAnsi="Times New Roman" w:cs="Times New Roman"/>
          <w:sz w:val="22"/>
          <w:lang w:eastAsia="zh-TW"/>
        </w:rPr>
        <w:t>」</w:t>
      </w:r>
      <w:r w:rsidRPr="009C15F7">
        <w:rPr>
          <w:rFonts w:ascii="Times New Roman" w:hAnsi="Times New Roman" w:cs="Times New Roman"/>
          <w:sz w:val="22"/>
          <w:lang w:eastAsia="zh-TW"/>
        </w:rPr>
        <w:t>中查找名稱為</w:t>
      </w:r>
      <w:r w:rsidR="00244EC3" w:rsidRPr="009C15F7">
        <w:rPr>
          <w:rFonts w:ascii="Times New Roman" w:hAnsi="Times New Roman" w:cs="Times New Roman"/>
          <w:sz w:val="22"/>
          <w:lang w:eastAsia="zh-TW"/>
        </w:rPr>
        <w:t>「</w:t>
      </w:r>
      <w:r w:rsidRPr="009C15F7">
        <w:rPr>
          <w:rFonts w:ascii="Times New Roman" w:hAnsi="Times New Roman" w:cs="Times New Roman"/>
          <w:sz w:val="22"/>
          <w:lang w:eastAsia="zh-TW"/>
        </w:rPr>
        <w:t>技術開發費</w:t>
      </w:r>
      <w:r w:rsidR="00244EC3" w:rsidRPr="009C15F7">
        <w:rPr>
          <w:rFonts w:ascii="Times New Roman" w:hAnsi="Times New Roman" w:cs="Times New Roman"/>
          <w:sz w:val="22"/>
          <w:lang w:eastAsia="zh-TW"/>
        </w:rPr>
        <w:t>」</w:t>
      </w:r>
      <w:r w:rsidRPr="009C15F7">
        <w:rPr>
          <w:rFonts w:ascii="Times New Roman" w:hAnsi="Times New Roman" w:cs="Times New Roman"/>
          <w:sz w:val="22"/>
          <w:lang w:eastAsia="zh-TW"/>
        </w:rPr>
        <w:t>、</w:t>
      </w:r>
      <w:r w:rsidR="00244EC3" w:rsidRPr="009C15F7">
        <w:rPr>
          <w:rFonts w:ascii="Times New Roman" w:hAnsi="Times New Roman" w:cs="Times New Roman"/>
          <w:sz w:val="22"/>
          <w:lang w:eastAsia="zh-TW"/>
        </w:rPr>
        <w:t>「</w:t>
      </w:r>
      <w:r w:rsidRPr="009C15F7">
        <w:rPr>
          <w:rFonts w:ascii="Times New Roman" w:hAnsi="Times New Roman" w:cs="Times New Roman"/>
          <w:sz w:val="22"/>
          <w:lang w:eastAsia="zh-TW"/>
        </w:rPr>
        <w:t>研究開發費</w:t>
      </w:r>
      <w:r w:rsidR="00244EC3" w:rsidRPr="009C15F7">
        <w:rPr>
          <w:rFonts w:ascii="Times New Roman" w:hAnsi="Times New Roman" w:cs="Times New Roman"/>
          <w:sz w:val="22"/>
          <w:lang w:eastAsia="zh-TW"/>
        </w:rPr>
        <w:t>」</w:t>
      </w:r>
      <w:r w:rsidRPr="009C15F7">
        <w:rPr>
          <w:rFonts w:ascii="Times New Roman" w:hAnsi="Times New Roman" w:cs="Times New Roman"/>
          <w:sz w:val="22"/>
          <w:lang w:eastAsia="zh-TW"/>
        </w:rPr>
        <w:t>、</w:t>
      </w:r>
      <w:r w:rsidR="00244EC3" w:rsidRPr="009C15F7">
        <w:rPr>
          <w:rFonts w:ascii="Times New Roman" w:hAnsi="Times New Roman" w:cs="Times New Roman"/>
          <w:sz w:val="22"/>
          <w:lang w:eastAsia="zh-TW"/>
        </w:rPr>
        <w:t>「</w:t>
      </w:r>
      <w:r w:rsidRPr="009C15F7">
        <w:rPr>
          <w:rFonts w:ascii="Times New Roman" w:hAnsi="Times New Roman" w:cs="Times New Roman"/>
          <w:sz w:val="22"/>
          <w:lang w:eastAsia="zh-TW"/>
        </w:rPr>
        <w:t>研究試驗費</w:t>
      </w:r>
      <w:r w:rsidR="00244EC3" w:rsidRPr="009C15F7">
        <w:rPr>
          <w:rFonts w:ascii="Times New Roman" w:hAnsi="Times New Roman" w:cs="Times New Roman"/>
          <w:sz w:val="22"/>
          <w:lang w:eastAsia="zh-TW"/>
        </w:rPr>
        <w:t>」</w:t>
      </w:r>
      <w:r w:rsidRPr="009C15F7">
        <w:rPr>
          <w:rFonts w:ascii="Times New Roman" w:hAnsi="Times New Roman" w:cs="Times New Roman"/>
          <w:sz w:val="22"/>
          <w:lang w:eastAsia="zh-TW"/>
        </w:rPr>
        <w:t>、</w:t>
      </w:r>
      <w:r w:rsidR="00244EC3" w:rsidRPr="009C15F7">
        <w:rPr>
          <w:rFonts w:ascii="Times New Roman" w:hAnsi="Times New Roman" w:cs="Times New Roman"/>
          <w:sz w:val="22"/>
          <w:lang w:eastAsia="zh-TW"/>
        </w:rPr>
        <w:t>「</w:t>
      </w:r>
      <w:r w:rsidRPr="009C15F7">
        <w:rPr>
          <w:rFonts w:ascii="Times New Roman" w:hAnsi="Times New Roman" w:cs="Times New Roman"/>
          <w:sz w:val="22"/>
          <w:lang w:eastAsia="zh-TW"/>
        </w:rPr>
        <w:t>新產品研製費</w:t>
      </w:r>
      <w:r w:rsidR="00244EC3" w:rsidRPr="009C15F7">
        <w:rPr>
          <w:rFonts w:ascii="Times New Roman" w:hAnsi="Times New Roman" w:cs="Times New Roman"/>
          <w:sz w:val="22"/>
          <w:lang w:eastAsia="zh-TW"/>
        </w:rPr>
        <w:t>」</w:t>
      </w:r>
      <w:r w:rsidRPr="009C15F7">
        <w:rPr>
          <w:rFonts w:ascii="Times New Roman" w:hAnsi="Times New Roman" w:cs="Times New Roman"/>
          <w:sz w:val="22"/>
          <w:lang w:eastAsia="zh-TW"/>
        </w:rPr>
        <w:t>、</w:t>
      </w:r>
      <w:r w:rsidR="00244EC3" w:rsidRPr="009C15F7">
        <w:rPr>
          <w:rFonts w:ascii="Times New Roman" w:hAnsi="Times New Roman" w:cs="Times New Roman"/>
          <w:sz w:val="22"/>
          <w:lang w:eastAsia="zh-TW"/>
        </w:rPr>
        <w:t>「</w:t>
      </w:r>
      <w:r w:rsidRPr="009C15F7">
        <w:rPr>
          <w:rFonts w:ascii="Times New Roman" w:hAnsi="Times New Roman" w:cs="Times New Roman"/>
          <w:sz w:val="22"/>
          <w:lang w:eastAsia="zh-TW"/>
        </w:rPr>
        <w:t>開發支出</w:t>
      </w:r>
      <w:r w:rsidR="00244EC3" w:rsidRPr="009C15F7">
        <w:rPr>
          <w:rFonts w:ascii="Times New Roman" w:hAnsi="Times New Roman" w:cs="Times New Roman"/>
          <w:sz w:val="22"/>
          <w:lang w:eastAsia="zh-TW"/>
        </w:rPr>
        <w:t>」</w:t>
      </w:r>
      <w:r w:rsidRPr="009C15F7">
        <w:rPr>
          <w:rFonts w:ascii="Times New Roman" w:hAnsi="Times New Roman" w:cs="Times New Roman"/>
          <w:sz w:val="22"/>
          <w:lang w:eastAsia="zh-TW"/>
        </w:rPr>
        <w:t>、</w:t>
      </w:r>
      <w:r w:rsidR="00244EC3" w:rsidRPr="009C15F7">
        <w:rPr>
          <w:rFonts w:ascii="Times New Roman" w:hAnsi="Times New Roman" w:cs="Times New Roman"/>
          <w:sz w:val="22"/>
          <w:lang w:eastAsia="zh-TW"/>
        </w:rPr>
        <w:t>「</w:t>
      </w:r>
      <w:r w:rsidRPr="009C15F7">
        <w:rPr>
          <w:rFonts w:ascii="Times New Roman" w:hAnsi="Times New Roman" w:cs="Times New Roman"/>
          <w:sz w:val="22"/>
          <w:lang w:eastAsia="zh-TW"/>
        </w:rPr>
        <w:t>技術開發支出</w:t>
      </w:r>
      <w:r w:rsidR="00244EC3" w:rsidRPr="009C15F7">
        <w:rPr>
          <w:rFonts w:ascii="Times New Roman" w:hAnsi="Times New Roman" w:cs="Times New Roman"/>
          <w:sz w:val="22"/>
          <w:lang w:eastAsia="zh-TW"/>
        </w:rPr>
        <w:t>」</w:t>
      </w:r>
      <w:r w:rsidR="00D3366B" w:rsidRPr="009C15F7">
        <w:rPr>
          <w:rFonts w:ascii="Times New Roman" w:hAnsi="Times New Roman" w:cs="Times New Roman"/>
          <w:sz w:val="22"/>
          <w:lang w:eastAsia="zh-TW"/>
        </w:rPr>
        <w:t>等專案</w:t>
      </w:r>
      <w:r w:rsidR="006555E0" w:rsidRPr="009C15F7">
        <w:rPr>
          <w:rFonts w:ascii="Times New Roman" w:hAnsi="Times New Roman" w:cs="Times New Roman"/>
          <w:sz w:val="22"/>
          <w:lang w:eastAsia="zh-TW"/>
        </w:rPr>
        <w:t>揭</w:t>
      </w:r>
      <w:r w:rsidRPr="009C15F7">
        <w:rPr>
          <w:rFonts w:ascii="Times New Roman" w:hAnsi="Times New Roman" w:cs="Times New Roman"/>
          <w:sz w:val="22"/>
          <w:lang w:eastAsia="zh-TW"/>
        </w:rPr>
        <w:t>露</w:t>
      </w:r>
      <w:r w:rsidR="00D3366B" w:rsidRPr="009C15F7">
        <w:rPr>
          <w:rFonts w:ascii="Times New Roman" w:hAnsi="Times New Roman" w:cs="Times New Roman" w:hint="eastAsia"/>
          <w:sz w:val="22"/>
          <w:lang w:eastAsia="zh-TW"/>
        </w:rPr>
        <w:t>的金額來獲得。</w:t>
      </w:r>
      <w:r w:rsidRPr="009C15F7">
        <w:rPr>
          <w:rFonts w:ascii="Times New Roman" w:hAnsi="Times New Roman" w:cs="Times New Roman"/>
          <w:sz w:val="22"/>
          <w:lang w:eastAsia="zh-TW"/>
        </w:rPr>
        <w:t>如果企業只在</w:t>
      </w:r>
      <w:r w:rsidR="00244EC3" w:rsidRPr="009C15F7">
        <w:rPr>
          <w:rFonts w:ascii="Times New Roman" w:hAnsi="Times New Roman" w:cs="Times New Roman"/>
          <w:sz w:val="22"/>
          <w:lang w:eastAsia="zh-TW"/>
        </w:rPr>
        <w:t>「</w:t>
      </w:r>
      <w:r w:rsidRPr="009C15F7">
        <w:rPr>
          <w:rFonts w:ascii="Times New Roman" w:hAnsi="Times New Roman" w:cs="Times New Roman"/>
          <w:sz w:val="22"/>
          <w:lang w:eastAsia="zh-TW"/>
        </w:rPr>
        <w:t>管理費用</w:t>
      </w:r>
      <w:r w:rsidR="00244EC3" w:rsidRPr="009C15F7">
        <w:rPr>
          <w:rFonts w:ascii="Times New Roman" w:hAnsi="Times New Roman" w:cs="Times New Roman"/>
          <w:sz w:val="22"/>
          <w:lang w:eastAsia="zh-TW"/>
        </w:rPr>
        <w:t>」</w:t>
      </w:r>
      <w:r w:rsidRPr="009C15F7">
        <w:rPr>
          <w:rFonts w:ascii="Times New Roman" w:hAnsi="Times New Roman" w:cs="Times New Roman"/>
          <w:sz w:val="22"/>
          <w:lang w:eastAsia="zh-TW"/>
        </w:rPr>
        <w:t>或</w:t>
      </w:r>
      <w:r w:rsidR="00244EC3" w:rsidRPr="009C15F7">
        <w:rPr>
          <w:rFonts w:ascii="Times New Roman" w:hAnsi="Times New Roman" w:cs="Times New Roman"/>
          <w:sz w:val="22"/>
          <w:lang w:eastAsia="zh-TW"/>
        </w:rPr>
        <w:t>「</w:t>
      </w:r>
      <w:r w:rsidRPr="009C15F7">
        <w:rPr>
          <w:rFonts w:ascii="Times New Roman" w:hAnsi="Times New Roman" w:cs="Times New Roman"/>
          <w:sz w:val="22"/>
          <w:lang w:eastAsia="zh-TW"/>
        </w:rPr>
        <w:t>支付的其他與經營活動有關的現金</w:t>
      </w:r>
      <w:r w:rsidR="00244EC3" w:rsidRPr="009C15F7">
        <w:rPr>
          <w:rFonts w:ascii="Times New Roman" w:hAnsi="Times New Roman" w:cs="Times New Roman"/>
          <w:sz w:val="22"/>
          <w:lang w:eastAsia="zh-TW"/>
        </w:rPr>
        <w:t>」</w:t>
      </w:r>
      <w:r w:rsidR="006555E0" w:rsidRPr="009C15F7">
        <w:rPr>
          <w:rFonts w:ascii="Times New Roman" w:hAnsi="Times New Roman" w:cs="Times New Roman"/>
          <w:sz w:val="22"/>
          <w:lang w:eastAsia="zh-TW"/>
        </w:rPr>
        <w:t>中揭</w:t>
      </w:r>
      <w:r w:rsidRPr="009C15F7">
        <w:rPr>
          <w:rFonts w:ascii="Times New Roman" w:hAnsi="Times New Roman" w:cs="Times New Roman"/>
          <w:sz w:val="22"/>
          <w:lang w:eastAsia="zh-TW"/>
        </w:rPr>
        <w:t>露了</w:t>
      </w:r>
      <w:r w:rsidR="006555E0" w:rsidRPr="009C15F7">
        <w:rPr>
          <w:rFonts w:ascii="Times New Roman" w:hAnsi="Times New Roman" w:cs="Times New Roman"/>
          <w:sz w:val="22"/>
          <w:lang w:eastAsia="zh-TW"/>
        </w:rPr>
        <w:t>相關金額，則該金額即為當年的研發支出金額，如果企業在兩項中都有揭</w:t>
      </w:r>
      <w:r w:rsidR="00D3366B" w:rsidRPr="009C15F7">
        <w:rPr>
          <w:rFonts w:ascii="Times New Roman" w:hAnsi="Times New Roman" w:cs="Times New Roman"/>
          <w:sz w:val="22"/>
          <w:lang w:eastAsia="zh-TW"/>
        </w:rPr>
        <w:t>露，則選擇較大者</w:t>
      </w:r>
      <w:r w:rsidR="00D3366B" w:rsidRPr="009C15F7">
        <w:rPr>
          <w:rFonts w:ascii="Times New Roman" w:hAnsi="Times New Roman" w:cs="Times New Roman" w:hint="eastAsia"/>
          <w:sz w:val="22"/>
          <w:lang w:eastAsia="zh-TW"/>
        </w:rPr>
        <w:t>；</w:t>
      </w:r>
      <w:r w:rsidR="00F805AE" w:rsidRPr="009C15F7">
        <w:rPr>
          <w:rFonts w:ascii="Times New Roman" w:hAnsi="Times New Roman" w:cs="Times New Roman"/>
          <w:sz w:val="22"/>
          <w:lang w:eastAsia="zh-TW"/>
        </w:rPr>
        <w:t>同時，有少部分</w:t>
      </w:r>
      <w:r w:rsidRPr="009C15F7">
        <w:rPr>
          <w:rFonts w:ascii="Times New Roman" w:hAnsi="Times New Roman" w:cs="Times New Roman"/>
          <w:sz w:val="22"/>
          <w:lang w:eastAsia="zh-TW"/>
        </w:rPr>
        <w:t>企業在財務報表中專門設有</w:t>
      </w:r>
      <w:r w:rsidR="00244EC3" w:rsidRPr="009C15F7">
        <w:rPr>
          <w:rFonts w:ascii="Times New Roman" w:hAnsi="Times New Roman" w:cs="Times New Roman"/>
          <w:sz w:val="22"/>
          <w:lang w:eastAsia="zh-TW"/>
        </w:rPr>
        <w:t>「</w:t>
      </w:r>
      <w:r w:rsidRPr="009C15F7">
        <w:rPr>
          <w:rFonts w:ascii="Times New Roman" w:hAnsi="Times New Roman" w:cs="Times New Roman"/>
          <w:sz w:val="22"/>
          <w:lang w:eastAsia="zh-TW"/>
        </w:rPr>
        <w:t>開發支出</w:t>
      </w:r>
      <w:r w:rsidR="00244EC3" w:rsidRPr="009C15F7">
        <w:rPr>
          <w:rFonts w:ascii="Times New Roman" w:hAnsi="Times New Roman" w:cs="Times New Roman"/>
          <w:sz w:val="22"/>
          <w:lang w:eastAsia="zh-TW"/>
        </w:rPr>
        <w:t>」</w:t>
      </w:r>
      <w:r w:rsidRPr="009C15F7">
        <w:rPr>
          <w:rFonts w:ascii="Times New Roman" w:hAnsi="Times New Roman" w:cs="Times New Roman"/>
          <w:sz w:val="22"/>
          <w:lang w:eastAsia="zh-TW"/>
        </w:rPr>
        <w:t>、</w:t>
      </w:r>
      <w:r w:rsidR="00244EC3" w:rsidRPr="009C15F7">
        <w:rPr>
          <w:rFonts w:ascii="Times New Roman" w:hAnsi="Times New Roman" w:cs="Times New Roman"/>
          <w:sz w:val="22"/>
          <w:lang w:eastAsia="zh-TW"/>
        </w:rPr>
        <w:t>「</w:t>
      </w:r>
      <w:r w:rsidRPr="009C15F7">
        <w:rPr>
          <w:rFonts w:ascii="Times New Roman" w:hAnsi="Times New Roman" w:cs="Times New Roman"/>
          <w:sz w:val="22"/>
          <w:lang w:eastAsia="zh-TW"/>
        </w:rPr>
        <w:t>研發支出</w:t>
      </w:r>
      <w:r w:rsidR="00244EC3" w:rsidRPr="009C15F7">
        <w:rPr>
          <w:rFonts w:ascii="Times New Roman" w:hAnsi="Times New Roman" w:cs="Times New Roman"/>
          <w:sz w:val="22"/>
          <w:lang w:eastAsia="zh-TW"/>
        </w:rPr>
        <w:t>」</w:t>
      </w:r>
      <w:r w:rsidR="006555E0" w:rsidRPr="009C15F7">
        <w:rPr>
          <w:rFonts w:ascii="Times New Roman" w:hAnsi="Times New Roman" w:cs="Times New Roman"/>
          <w:sz w:val="22"/>
          <w:lang w:eastAsia="zh-TW"/>
        </w:rPr>
        <w:t>等專案</w:t>
      </w:r>
      <w:r w:rsidR="00D3366B" w:rsidRPr="009C15F7">
        <w:rPr>
          <w:rFonts w:ascii="Times New Roman" w:hAnsi="Times New Roman" w:cs="Times New Roman" w:hint="eastAsia"/>
          <w:sz w:val="22"/>
          <w:lang w:eastAsia="zh-TW"/>
        </w:rPr>
        <w:t>予以</w:t>
      </w:r>
      <w:r w:rsidR="006555E0" w:rsidRPr="009C15F7">
        <w:rPr>
          <w:rFonts w:ascii="Times New Roman" w:hAnsi="Times New Roman" w:cs="Times New Roman"/>
          <w:sz w:val="22"/>
          <w:lang w:eastAsia="zh-TW"/>
        </w:rPr>
        <w:t>揭</w:t>
      </w:r>
      <w:r w:rsidRPr="009C15F7">
        <w:rPr>
          <w:rFonts w:ascii="Times New Roman" w:hAnsi="Times New Roman" w:cs="Times New Roman"/>
          <w:sz w:val="22"/>
          <w:lang w:eastAsia="zh-TW"/>
        </w:rPr>
        <w:t>露，這種情況也</w:t>
      </w:r>
      <w:r w:rsidR="00D3366B" w:rsidRPr="009C15F7">
        <w:rPr>
          <w:rFonts w:ascii="Times New Roman" w:hAnsi="Times New Roman" w:cs="Times New Roman" w:hint="eastAsia"/>
          <w:sz w:val="22"/>
          <w:lang w:eastAsia="zh-TW"/>
        </w:rPr>
        <w:t>可以</w:t>
      </w:r>
      <w:r w:rsidRPr="009C15F7">
        <w:rPr>
          <w:rFonts w:ascii="Times New Roman" w:hAnsi="Times New Roman" w:cs="Times New Roman"/>
          <w:sz w:val="22"/>
          <w:lang w:eastAsia="zh-TW"/>
        </w:rPr>
        <w:t>直接選取。</w:t>
      </w:r>
      <w:r w:rsidR="00A23792" w:rsidRPr="009C15F7">
        <w:rPr>
          <w:rFonts w:ascii="Times New Roman" w:hAnsi="Times New Roman" w:cs="Times New Roman" w:hint="eastAsia"/>
          <w:sz w:val="22"/>
          <w:lang w:eastAsia="zh-TW"/>
        </w:rPr>
        <w:t>然而，上述資料並不完整，蒐集有難度，所以本文在考慮資料完整度的條件下，</w:t>
      </w:r>
      <w:r w:rsidRPr="009C15F7">
        <w:rPr>
          <w:rFonts w:ascii="Times New Roman" w:hAnsi="Times New Roman" w:cs="Times New Roman"/>
          <w:sz w:val="22"/>
          <w:lang w:eastAsia="zh-TW"/>
        </w:rPr>
        <w:t>最終選取樣本為</w:t>
      </w:r>
      <w:r w:rsidR="008250B9" w:rsidRPr="009C15F7">
        <w:rPr>
          <w:rFonts w:ascii="Times New Roman" w:hAnsi="Times New Roman" w:cs="Times New Roman"/>
          <w:sz w:val="22"/>
          <w:lang w:eastAsia="zh-TW"/>
        </w:rPr>
        <w:t>2014</w:t>
      </w:r>
      <w:r w:rsidRPr="009C15F7">
        <w:rPr>
          <w:rFonts w:ascii="Times New Roman" w:hAnsi="Times New Roman" w:cs="Times New Roman"/>
          <w:sz w:val="22"/>
          <w:lang w:eastAsia="zh-TW"/>
        </w:rPr>
        <w:t>年至</w:t>
      </w:r>
      <w:r w:rsidR="008250B9" w:rsidRPr="009C15F7">
        <w:rPr>
          <w:rFonts w:ascii="Times New Roman" w:hAnsi="Times New Roman" w:cs="Times New Roman"/>
          <w:sz w:val="22"/>
          <w:lang w:eastAsia="zh-TW"/>
        </w:rPr>
        <w:t>2016</w:t>
      </w:r>
      <w:r w:rsidRPr="009C15F7">
        <w:rPr>
          <w:rFonts w:ascii="Times New Roman" w:hAnsi="Times New Roman" w:cs="Times New Roman"/>
          <w:sz w:val="22"/>
          <w:lang w:eastAsia="zh-TW"/>
        </w:rPr>
        <w:t>年在中國上市公司的電子企業</w:t>
      </w:r>
      <w:r w:rsidRPr="009C15F7">
        <w:rPr>
          <w:rFonts w:ascii="Times New Roman" w:hAnsi="Times New Roman" w:cs="Times New Roman"/>
          <w:sz w:val="22"/>
          <w:lang w:eastAsia="zh-TW"/>
        </w:rPr>
        <w:t>115</w:t>
      </w:r>
      <w:r w:rsidRPr="009C15F7">
        <w:rPr>
          <w:rFonts w:ascii="Times New Roman" w:hAnsi="Times New Roman" w:cs="Times New Roman"/>
          <w:sz w:val="22"/>
          <w:lang w:eastAsia="zh-TW"/>
        </w:rPr>
        <w:t>家，共</w:t>
      </w:r>
      <w:r w:rsidRPr="009C15F7">
        <w:rPr>
          <w:rFonts w:ascii="Times New Roman" w:hAnsi="Times New Roman" w:cs="Times New Roman"/>
          <w:sz w:val="22"/>
          <w:lang w:eastAsia="zh-TW"/>
        </w:rPr>
        <w:t>345</w:t>
      </w:r>
      <w:r w:rsidRPr="009C15F7">
        <w:rPr>
          <w:rFonts w:ascii="Times New Roman" w:hAnsi="Times New Roman" w:cs="Times New Roman"/>
          <w:sz w:val="22"/>
          <w:lang w:eastAsia="zh-TW"/>
        </w:rPr>
        <w:t>個觀測值</w:t>
      </w:r>
      <w:r w:rsidR="006D17F3" w:rsidRPr="009C15F7">
        <w:rPr>
          <w:rFonts w:ascii="Times New Roman" w:hAnsi="Times New Roman" w:cs="Times New Roman"/>
          <w:sz w:val="22"/>
          <w:lang w:eastAsia="zh-TW"/>
        </w:rPr>
        <w:t>，採用</w:t>
      </w:r>
      <w:r w:rsidR="006D17F3" w:rsidRPr="009C15F7">
        <w:rPr>
          <w:rFonts w:ascii="Times New Roman" w:hAnsi="Times New Roman" w:cs="Times New Roman"/>
          <w:sz w:val="22"/>
          <w:lang w:eastAsia="zh-TW"/>
        </w:rPr>
        <w:t>Eviews8.0</w:t>
      </w:r>
      <w:r w:rsidR="006D17F3" w:rsidRPr="009C15F7">
        <w:rPr>
          <w:rFonts w:ascii="Times New Roman" w:hAnsi="Times New Roman" w:cs="Times New Roman"/>
          <w:sz w:val="22"/>
          <w:lang w:eastAsia="zh-TW"/>
        </w:rPr>
        <w:t>做為本研究工具</w:t>
      </w:r>
      <w:r w:rsidRPr="009C15F7">
        <w:rPr>
          <w:rFonts w:ascii="Times New Roman" w:hAnsi="Times New Roman" w:cs="Times New Roman"/>
          <w:sz w:val="22"/>
          <w:lang w:eastAsia="zh-TW"/>
        </w:rPr>
        <w:t>。</w:t>
      </w:r>
      <w:r w:rsidR="00A0225C" w:rsidRPr="009C15F7">
        <w:rPr>
          <w:rFonts w:ascii="Times New Roman" w:hAnsi="Times New Roman" w:cs="Times New Roman" w:hint="eastAsia"/>
          <w:sz w:val="22"/>
          <w:lang w:eastAsia="zh-TW"/>
        </w:rPr>
        <w:t>本文研究所需的其</w:t>
      </w:r>
      <w:r w:rsidR="00A23792" w:rsidRPr="009C15F7">
        <w:rPr>
          <w:rFonts w:ascii="Times New Roman" w:hAnsi="Times New Roman" w:cs="Times New Roman"/>
          <w:sz w:val="22"/>
          <w:lang w:eastAsia="zh-TW"/>
        </w:rPr>
        <w:t>他財務資料</w:t>
      </w:r>
      <w:r w:rsidR="00A23792" w:rsidRPr="009C15F7">
        <w:rPr>
          <w:rFonts w:ascii="Times New Roman" w:hAnsi="Times New Roman" w:cs="Times New Roman" w:hint="eastAsia"/>
          <w:sz w:val="22"/>
          <w:lang w:eastAsia="zh-TW"/>
        </w:rPr>
        <w:t>亦可從</w:t>
      </w:r>
      <w:r w:rsidR="00A23792" w:rsidRPr="009C15F7">
        <w:rPr>
          <w:rFonts w:ascii="Times New Roman" w:hAnsi="Times New Roman" w:cs="Times New Roman"/>
          <w:sz w:val="22"/>
          <w:lang w:eastAsia="zh-TW"/>
        </w:rPr>
        <w:t>資產負債表、利潤表中直接獲取並整</w:t>
      </w:r>
      <w:r w:rsidR="00A23792" w:rsidRPr="009C15F7">
        <w:rPr>
          <w:rFonts w:ascii="Times New Roman" w:hAnsi="Times New Roman" w:cs="Times New Roman"/>
          <w:sz w:val="22"/>
          <w:lang w:eastAsia="zh-TW"/>
        </w:rPr>
        <w:lastRenderedPageBreak/>
        <w:t>理計算得出。</w:t>
      </w:r>
    </w:p>
    <w:p w14:paraId="514B4792" w14:textId="77777777" w:rsidR="00AF1BBF" w:rsidRDefault="00AF1BBF" w:rsidP="008123E4">
      <w:pPr>
        <w:adjustRightInd w:val="0"/>
        <w:snapToGrid w:val="0"/>
        <w:ind w:firstLineChars="200" w:firstLine="440"/>
        <w:rPr>
          <w:rFonts w:ascii="Times New Roman" w:hAnsi="Times New Roman" w:cs="Times New Roman"/>
          <w:color w:val="FF0000"/>
          <w:sz w:val="22"/>
          <w:lang w:eastAsia="zh-TW"/>
        </w:rPr>
      </w:pPr>
    </w:p>
    <w:p w14:paraId="3475B2E1" w14:textId="77777777" w:rsidR="0086642A" w:rsidRPr="00E2037E" w:rsidRDefault="00A316E4" w:rsidP="00FF4821">
      <w:pPr>
        <w:pStyle w:val="2"/>
        <w:adjustRightInd w:val="0"/>
        <w:snapToGrid w:val="0"/>
        <w:spacing w:beforeLines="50" w:before="163"/>
        <w:jc w:val="both"/>
        <w:rPr>
          <w:rFonts w:ascii="Times New Roman" w:eastAsiaTheme="minorEastAsia" w:hAnsi="Times New Roman"/>
          <w:color w:val="auto"/>
          <w:sz w:val="22"/>
          <w:szCs w:val="22"/>
          <w:lang w:eastAsia="zh-TW"/>
        </w:rPr>
      </w:pPr>
      <w:bookmarkStart w:id="14" w:name="_Toc482235902"/>
      <w:bookmarkStart w:id="15" w:name="_Toc482236020"/>
      <w:bookmarkStart w:id="16" w:name="_Toc482236182"/>
      <w:bookmarkStart w:id="17" w:name="_Toc482236375"/>
      <w:bookmarkStart w:id="18" w:name="_Toc482236525"/>
      <w:r w:rsidRPr="00E2037E">
        <w:rPr>
          <w:rFonts w:ascii="Times New Roman" w:eastAsiaTheme="minorEastAsia" w:hAnsi="Times New Roman"/>
          <w:color w:val="auto"/>
          <w:sz w:val="22"/>
          <w:szCs w:val="22"/>
          <w:lang w:eastAsia="zh-TW"/>
        </w:rPr>
        <w:t>二</w:t>
      </w:r>
      <w:r w:rsidR="006555E0" w:rsidRPr="00E2037E">
        <w:rPr>
          <w:rFonts w:ascii="Times New Roman" w:eastAsiaTheme="minorEastAsia" w:hAnsi="Times New Roman"/>
          <w:color w:val="auto"/>
          <w:sz w:val="22"/>
          <w:szCs w:val="22"/>
          <w:lang w:eastAsia="zh-TW"/>
        </w:rPr>
        <w:t>、</w:t>
      </w:r>
      <w:r w:rsidRPr="00E2037E">
        <w:rPr>
          <w:rFonts w:ascii="Times New Roman" w:eastAsiaTheme="minorEastAsia" w:hAnsi="Times New Roman"/>
          <w:color w:val="auto"/>
          <w:sz w:val="22"/>
          <w:szCs w:val="22"/>
          <w:lang w:eastAsia="zh-TW"/>
        </w:rPr>
        <w:t>變數設定</w:t>
      </w:r>
    </w:p>
    <w:p w14:paraId="225C1E6F" w14:textId="77777777" w:rsidR="00412EB7" w:rsidRPr="00E2037E" w:rsidRDefault="006555E0" w:rsidP="00F27B67">
      <w:pPr>
        <w:pStyle w:val="2"/>
        <w:adjustRightInd w:val="0"/>
        <w:snapToGrid w:val="0"/>
        <w:spacing w:before="0"/>
        <w:jc w:val="both"/>
        <w:rPr>
          <w:rFonts w:ascii="Times New Roman" w:eastAsiaTheme="minorEastAsia" w:hAnsi="Times New Roman"/>
          <w:b w:val="0"/>
          <w:color w:val="auto"/>
          <w:sz w:val="22"/>
          <w:szCs w:val="22"/>
          <w:lang w:eastAsia="zh-TW"/>
        </w:rPr>
      </w:pPr>
      <w:r w:rsidRPr="00E2037E">
        <w:rPr>
          <w:rFonts w:ascii="Times New Roman" w:eastAsiaTheme="minorEastAsia" w:hAnsi="Times New Roman"/>
          <w:b w:val="0"/>
          <w:color w:val="auto"/>
          <w:sz w:val="22"/>
          <w:szCs w:val="22"/>
          <w:lang w:eastAsia="zh-TW"/>
        </w:rPr>
        <w:t>(</w:t>
      </w:r>
      <w:proofErr w:type="gramStart"/>
      <w:r w:rsidRPr="00E2037E">
        <w:rPr>
          <w:rFonts w:ascii="Times New Roman" w:eastAsiaTheme="minorEastAsia" w:hAnsi="Times New Roman"/>
          <w:b w:val="0"/>
          <w:color w:val="auto"/>
          <w:sz w:val="22"/>
          <w:szCs w:val="22"/>
          <w:lang w:eastAsia="zh-TW"/>
        </w:rPr>
        <w:t>一</w:t>
      </w:r>
      <w:proofErr w:type="gramEnd"/>
      <w:r w:rsidRPr="00E2037E">
        <w:rPr>
          <w:rFonts w:ascii="Times New Roman" w:eastAsiaTheme="minorEastAsia" w:hAnsi="Times New Roman"/>
          <w:b w:val="0"/>
          <w:color w:val="auto"/>
          <w:sz w:val="22"/>
          <w:szCs w:val="22"/>
          <w:lang w:eastAsia="zh-TW"/>
        </w:rPr>
        <w:t>)</w:t>
      </w:r>
      <w:bookmarkEnd w:id="14"/>
      <w:bookmarkEnd w:id="15"/>
      <w:bookmarkEnd w:id="16"/>
      <w:bookmarkEnd w:id="17"/>
      <w:bookmarkEnd w:id="18"/>
      <w:r w:rsidR="00A316E4" w:rsidRPr="00E2037E">
        <w:rPr>
          <w:rFonts w:ascii="Times New Roman" w:eastAsiaTheme="minorEastAsia" w:hAnsi="Times New Roman"/>
          <w:b w:val="0"/>
          <w:color w:val="auto"/>
          <w:sz w:val="22"/>
          <w:szCs w:val="22"/>
          <w:lang w:eastAsia="zh-TW"/>
        </w:rPr>
        <w:t>被解釋變</w:t>
      </w:r>
      <w:r w:rsidR="00EB10D0" w:rsidRPr="00E2037E">
        <w:rPr>
          <w:rFonts w:ascii="Times New Roman" w:eastAsiaTheme="minorEastAsia" w:hAnsi="Times New Roman"/>
          <w:b w:val="0"/>
          <w:color w:val="auto"/>
          <w:sz w:val="22"/>
          <w:szCs w:val="22"/>
          <w:lang w:eastAsia="zh-TW"/>
        </w:rPr>
        <w:t>數</w:t>
      </w:r>
    </w:p>
    <w:p w14:paraId="430840BF" w14:textId="77777777" w:rsidR="00412EB7" w:rsidRPr="00E2037E" w:rsidRDefault="006555E0" w:rsidP="00F27B67">
      <w:pPr>
        <w:adjustRightInd w:val="0"/>
        <w:snapToGrid w:val="0"/>
        <w:rPr>
          <w:rFonts w:ascii="Times New Roman" w:hAnsi="Times New Roman" w:cs="Times New Roman"/>
          <w:sz w:val="22"/>
          <w:lang w:eastAsia="zh-TW"/>
        </w:rPr>
      </w:pPr>
      <w:r w:rsidRPr="00E2037E">
        <w:rPr>
          <w:rFonts w:ascii="Times New Roman" w:hAnsi="Times New Roman" w:cs="Times New Roman"/>
          <w:sz w:val="22"/>
          <w:lang w:eastAsia="zh-TW"/>
        </w:rPr>
        <w:t>1</w:t>
      </w:r>
      <w:r w:rsidR="00947D22" w:rsidRPr="00E2037E">
        <w:rPr>
          <w:rFonts w:ascii="Times New Roman" w:hAnsi="Times New Roman" w:cs="Times New Roman"/>
          <w:sz w:val="22"/>
          <w:lang w:eastAsia="zh-TW"/>
        </w:rPr>
        <w:t xml:space="preserve">. </w:t>
      </w:r>
      <w:r w:rsidR="00A316E4" w:rsidRPr="00E2037E">
        <w:rPr>
          <w:rFonts w:ascii="Times New Roman" w:hAnsi="Times New Roman" w:cs="Times New Roman"/>
          <w:sz w:val="22"/>
          <w:lang w:eastAsia="zh-TW"/>
        </w:rPr>
        <w:t>企業價值</w:t>
      </w:r>
      <w:r w:rsidR="00A316E4" w:rsidRPr="00E2037E">
        <w:rPr>
          <w:rFonts w:ascii="Times New Roman" w:hAnsi="Times New Roman" w:cs="Times New Roman"/>
          <w:sz w:val="22"/>
          <w:lang w:eastAsia="zh-TW"/>
        </w:rPr>
        <w:t>(</w:t>
      </w:r>
      <w:r w:rsidR="008250B9" w:rsidRPr="00E2037E">
        <w:rPr>
          <w:rFonts w:ascii="Times New Roman" w:hAnsi="Times New Roman" w:cs="Times New Roman"/>
          <w:sz w:val="22"/>
          <w:lang w:eastAsia="zh-TW"/>
        </w:rPr>
        <w:t>Corporate Value, CV</w:t>
      </w:r>
      <w:r w:rsidR="00A316E4" w:rsidRPr="00E2037E">
        <w:rPr>
          <w:rFonts w:ascii="Times New Roman" w:hAnsi="Times New Roman" w:cs="Times New Roman"/>
          <w:sz w:val="22"/>
          <w:lang w:eastAsia="zh-TW"/>
        </w:rPr>
        <w:t>)</w:t>
      </w:r>
    </w:p>
    <w:p w14:paraId="2EA8B09C" w14:textId="77777777" w:rsidR="00BD7AE2" w:rsidRPr="00E2037E" w:rsidRDefault="00C5367C" w:rsidP="00BD7AE2">
      <w:pPr>
        <w:adjustRightInd w:val="0"/>
        <w:snapToGrid w:val="0"/>
        <w:ind w:firstLine="420"/>
        <w:rPr>
          <w:rFonts w:ascii="Times New Roman" w:hAnsi="Times New Roman" w:cs="Times New Roman"/>
          <w:color w:val="000000" w:themeColor="text1"/>
          <w:sz w:val="22"/>
          <w:lang w:eastAsia="zh-TW"/>
        </w:rPr>
      </w:pPr>
      <w:hyperlink r:id="rId10" w:tooltip="企业" w:history="1">
        <w:r w:rsidR="00BD7AE2" w:rsidRPr="00E2037E">
          <w:rPr>
            <w:rStyle w:val="af"/>
            <w:rFonts w:ascii="Times New Roman" w:hAnsi="Times New Roman"/>
            <w:color w:val="000000" w:themeColor="text1"/>
            <w:sz w:val="22"/>
            <w:u w:val="none"/>
            <w:lang w:eastAsia="zh-TW"/>
          </w:rPr>
          <w:t>企業</w:t>
        </w:r>
      </w:hyperlink>
      <w:r w:rsidR="00BD7AE2" w:rsidRPr="00E2037E">
        <w:rPr>
          <w:rFonts w:ascii="Times New Roman" w:hAnsi="Times New Roman" w:cs="Times New Roman"/>
          <w:color w:val="000000" w:themeColor="text1"/>
          <w:sz w:val="22"/>
          <w:lang w:eastAsia="zh-TW"/>
        </w:rPr>
        <w:t>的價值是企業預期</w:t>
      </w:r>
      <w:hyperlink r:id="rId11" w:tooltip="自由现金流量" w:history="1">
        <w:r w:rsidR="00BD7AE2" w:rsidRPr="00E2037E">
          <w:rPr>
            <w:rStyle w:val="af"/>
            <w:rFonts w:ascii="Times New Roman" w:hAnsi="Times New Roman"/>
            <w:color w:val="000000" w:themeColor="text1"/>
            <w:sz w:val="22"/>
            <w:u w:val="none"/>
            <w:lang w:eastAsia="zh-TW"/>
          </w:rPr>
          <w:t>自由現金流量</w:t>
        </w:r>
      </w:hyperlink>
      <w:r w:rsidR="00BD7AE2" w:rsidRPr="00E2037E">
        <w:rPr>
          <w:rFonts w:ascii="Times New Roman" w:hAnsi="Times New Roman" w:cs="Times New Roman"/>
          <w:color w:val="000000" w:themeColor="text1"/>
          <w:sz w:val="22"/>
          <w:lang w:eastAsia="zh-TW"/>
        </w:rPr>
        <w:t>以其</w:t>
      </w:r>
      <w:hyperlink r:id="rId12" w:tooltip="加权平均资本成本" w:history="1">
        <w:r w:rsidR="00EB10D0" w:rsidRPr="00E2037E">
          <w:rPr>
            <w:rStyle w:val="af"/>
            <w:rFonts w:ascii="Times New Roman" w:hAnsi="Times New Roman"/>
            <w:color w:val="000000" w:themeColor="text1"/>
            <w:sz w:val="22"/>
            <w:u w:val="none"/>
            <w:lang w:eastAsia="zh-TW"/>
          </w:rPr>
          <w:t>加權平均資金</w:t>
        </w:r>
        <w:r w:rsidR="00BD7AE2" w:rsidRPr="00E2037E">
          <w:rPr>
            <w:rStyle w:val="af"/>
            <w:rFonts w:ascii="Times New Roman" w:hAnsi="Times New Roman"/>
            <w:color w:val="000000" w:themeColor="text1"/>
            <w:sz w:val="22"/>
            <w:u w:val="none"/>
            <w:lang w:eastAsia="zh-TW"/>
          </w:rPr>
          <w:t>成本</w:t>
        </w:r>
      </w:hyperlink>
      <w:r w:rsidR="00BD7AE2" w:rsidRPr="00E2037E">
        <w:rPr>
          <w:rFonts w:ascii="Times New Roman" w:hAnsi="Times New Roman" w:cs="Times New Roman"/>
          <w:color w:val="000000" w:themeColor="text1"/>
          <w:sz w:val="22"/>
          <w:lang w:eastAsia="zh-TW"/>
        </w:rPr>
        <w:t>為</w:t>
      </w:r>
      <w:hyperlink r:id="rId13" w:tooltip="贴现率" w:history="1">
        <w:r w:rsidR="00BD7AE2" w:rsidRPr="00E2037E">
          <w:rPr>
            <w:rStyle w:val="af"/>
            <w:rFonts w:ascii="Times New Roman" w:hAnsi="Times New Roman"/>
            <w:color w:val="000000" w:themeColor="text1"/>
            <w:sz w:val="22"/>
            <w:u w:val="none"/>
            <w:lang w:eastAsia="zh-TW"/>
          </w:rPr>
          <w:t>貼現率</w:t>
        </w:r>
      </w:hyperlink>
      <w:r w:rsidR="00BD7AE2" w:rsidRPr="00E2037E">
        <w:rPr>
          <w:rFonts w:ascii="Times New Roman" w:hAnsi="Times New Roman" w:cs="Times New Roman"/>
          <w:color w:val="000000" w:themeColor="text1"/>
          <w:sz w:val="22"/>
          <w:lang w:eastAsia="zh-TW"/>
        </w:rPr>
        <w:t>折現的</w:t>
      </w:r>
      <w:hyperlink r:id="rId14" w:tooltip="现值" w:history="1">
        <w:r w:rsidR="00BD7AE2" w:rsidRPr="00E2037E">
          <w:rPr>
            <w:rStyle w:val="af"/>
            <w:rFonts w:ascii="Times New Roman" w:hAnsi="Times New Roman"/>
            <w:color w:val="000000" w:themeColor="text1"/>
            <w:sz w:val="22"/>
            <w:u w:val="none"/>
            <w:lang w:eastAsia="zh-TW"/>
          </w:rPr>
          <w:t>現值</w:t>
        </w:r>
      </w:hyperlink>
      <w:r w:rsidR="00BD7AE2" w:rsidRPr="00E2037E">
        <w:rPr>
          <w:rFonts w:ascii="Times New Roman" w:hAnsi="Times New Roman" w:cs="Times New Roman"/>
          <w:color w:val="000000" w:themeColor="text1"/>
          <w:sz w:val="22"/>
          <w:lang w:eastAsia="zh-TW"/>
        </w:rPr>
        <w:t>，它與企業的</w:t>
      </w:r>
      <w:hyperlink r:id="rId15" w:tooltip="财务决策" w:history="1">
        <w:r w:rsidR="00BD7AE2" w:rsidRPr="00E2037E">
          <w:rPr>
            <w:rStyle w:val="af"/>
            <w:rFonts w:ascii="Times New Roman" w:hAnsi="Times New Roman"/>
            <w:color w:val="000000" w:themeColor="text1"/>
            <w:sz w:val="22"/>
            <w:u w:val="none"/>
            <w:lang w:eastAsia="zh-TW"/>
          </w:rPr>
          <w:t>財務決策</w:t>
        </w:r>
      </w:hyperlink>
      <w:r w:rsidR="00BD7AE2" w:rsidRPr="00E2037E">
        <w:rPr>
          <w:rFonts w:ascii="Times New Roman" w:hAnsi="Times New Roman" w:cs="Times New Roman"/>
          <w:color w:val="000000" w:themeColor="text1"/>
          <w:sz w:val="22"/>
          <w:lang w:eastAsia="zh-TW"/>
        </w:rPr>
        <w:t>密切相關，體現了企業</w:t>
      </w:r>
      <w:hyperlink r:id="rId16" w:tooltip="资金的时间价值" w:history="1">
        <w:r w:rsidR="00BD7AE2" w:rsidRPr="00E2037E">
          <w:rPr>
            <w:rStyle w:val="af"/>
            <w:rFonts w:ascii="Times New Roman" w:hAnsi="Times New Roman"/>
            <w:color w:val="000000" w:themeColor="text1"/>
            <w:sz w:val="22"/>
            <w:u w:val="none"/>
            <w:lang w:eastAsia="zh-TW"/>
          </w:rPr>
          <w:t>資金的時間價值</w:t>
        </w:r>
      </w:hyperlink>
      <w:r w:rsidR="00BD7AE2" w:rsidRPr="00E2037E">
        <w:rPr>
          <w:rFonts w:ascii="Times New Roman" w:hAnsi="Times New Roman" w:cs="Times New Roman"/>
          <w:color w:val="000000" w:themeColor="text1"/>
          <w:sz w:val="22"/>
          <w:lang w:eastAsia="zh-TW"/>
        </w:rPr>
        <w:t>、</w:t>
      </w:r>
      <w:hyperlink r:id="rId17" w:tooltip="风险" w:history="1">
        <w:r w:rsidR="00BD7AE2" w:rsidRPr="00E2037E">
          <w:rPr>
            <w:rStyle w:val="af"/>
            <w:rFonts w:ascii="Times New Roman" w:hAnsi="Times New Roman"/>
            <w:color w:val="000000" w:themeColor="text1"/>
            <w:sz w:val="22"/>
            <w:u w:val="none"/>
            <w:lang w:eastAsia="zh-TW"/>
          </w:rPr>
          <w:t>風險</w:t>
        </w:r>
      </w:hyperlink>
      <w:r w:rsidR="00BD7AE2" w:rsidRPr="00E2037E">
        <w:rPr>
          <w:rFonts w:ascii="Times New Roman" w:hAnsi="Times New Roman" w:cs="Times New Roman"/>
          <w:color w:val="000000" w:themeColor="text1"/>
          <w:sz w:val="22"/>
          <w:lang w:eastAsia="zh-TW"/>
        </w:rPr>
        <w:t>以及持續</w:t>
      </w:r>
      <w:hyperlink r:id="rId18" w:tooltip="发展能力" w:history="1">
        <w:r w:rsidR="00BD7AE2" w:rsidRPr="00E2037E">
          <w:rPr>
            <w:rStyle w:val="af"/>
            <w:rFonts w:ascii="Times New Roman" w:hAnsi="Times New Roman"/>
            <w:color w:val="000000" w:themeColor="text1"/>
            <w:sz w:val="22"/>
            <w:u w:val="none"/>
            <w:lang w:eastAsia="zh-TW"/>
          </w:rPr>
          <w:t>發展能力</w:t>
        </w:r>
      </w:hyperlink>
      <w:r w:rsidR="00EB10D0" w:rsidRPr="00E2037E">
        <w:rPr>
          <w:rFonts w:ascii="Times New Roman" w:hAnsi="Times New Roman" w:cs="Times New Roman"/>
          <w:color w:val="000000" w:themeColor="text1"/>
          <w:sz w:val="22"/>
          <w:lang w:eastAsia="zh-TW"/>
        </w:rPr>
        <w:t>。本文選取企業價值做為企業績效的衡量因素之一，其</w:t>
      </w:r>
      <w:r w:rsidR="00BD7AE2" w:rsidRPr="00E2037E">
        <w:rPr>
          <w:rFonts w:ascii="Times New Roman" w:hAnsi="Times New Roman" w:cs="Times New Roman"/>
          <w:color w:val="000000" w:themeColor="text1"/>
          <w:sz w:val="22"/>
          <w:lang w:eastAsia="zh-TW"/>
        </w:rPr>
        <w:t>原因有</w:t>
      </w:r>
      <w:proofErr w:type="gramStart"/>
      <w:r w:rsidR="00BD7AE2" w:rsidRPr="00E2037E">
        <w:rPr>
          <w:rFonts w:ascii="Times New Roman" w:hAnsi="Times New Roman" w:cs="Times New Roman"/>
          <w:color w:val="000000" w:themeColor="text1"/>
          <w:sz w:val="22"/>
          <w:lang w:eastAsia="zh-TW"/>
        </w:rPr>
        <w:t>三</w:t>
      </w:r>
      <w:proofErr w:type="gramEnd"/>
      <w:r w:rsidR="00BD7AE2" w:rsidRPr="00E2037E">
        <w:rPr>
          <w:rFonts w:ascii="Times New Roman" w:hAnsi="Times New Roman" w:cs="Times New Roman"/>
          <w:color w:val="000000" w:themeColor="text1"/>
          <w:sz w:val="22"/>
          <w:lang w:eastAsia="zh-TW"/>
        </w:rPr>
        <w:t>，第一，其他標準都可以是短期的，而價值則一定是長期的。</w:t>
      </w:r>
      <w:hyperlink r:id="rId19" w:tooltip="每股平均收益" w:history="1">
        <w:r w:rsidR="00BD7AE2" w:rsidRPr="00E2037E">
          <w:rPr>
            <w:rStyle w:val="af"/>
            <w:rFonts w:ascii="Times New Roman" w:hAnsi="Times New Roman"/>
            <w:color w:val="000000" w:themeColor="text1"/>
            <w:sz w:val="22"/>
            <w:u w:val="none"/>
            <w:lang w:eastAsia="zh-TW"/>
          </w:rPr>
          <w:t>每股平均收益</w:t>
        </w:r>
      </w:hyperlink>
      <w:r w:rsidR="00BD7AE2" w:rsidRPr="00E2037E">
        <w:rPr>
          <w:rFonts w:ascii="Times New Roman" w:hAnsi="Times New Roman" w:cs="Times New Roman"/>
          <w:color w:val="000000" w:themeColor="text1"/>
          <w:sz w:val="22"/>
          <w:lang w:eastAsia="zh-TW"/>
        </w:rPr>
        <w:t>、</w:t>
      </w:r>
      <w:hyperlink r:id="rId20" w:tooltip="利润" w:history="1">
        <w:r w:rsidR="00BD7AE2" w:rsidRPr="00E2037E">
          <w:rPr>
            <w:rStyle w:val="af"/>
            <w:rFonts w:ascii="Times New Roman" w:hAnsi="Times New Roman"/>
            <w:color w:val="000000" w:themeColor="text1"/>
            <w:sz w:val="22"/>
            <w:u w:val="none"/>
            <w:lang w:eastAsia="zh-TW"/>
          </w:rPr>
          <w:t>利潤</w:t>
        </w:r>
      </w:hyperlink>
      <w:r w:rsidR="00BD7AE2" w:rsidRPr="00E2037E">
        <w:rPr>
          <w:rFonts w:ascii="Times New Roman" w:hAnsi="Times New Roman" w:cs="Times New Roman"/>
          <w:color w:val="000000" w:themeColor="text1"/>
          <w:sz w:val="22"/>
          <w:lang w:eastAsia="zh-TW"/>
        </w:rPr>
        <w:t>、</w:t>
      </w:r>
      <w:hyperlink r:id="rId21" w:tooltip="投资回报率" w:history="1">
        <w:r w:rsidR="00BD7AE2" w:rsidRPr="00E2037E">
          <w:rPr>
            <w:rStyle w:val="af"/>
            <w:rFonts w:ascii="Times New Roman" w:hAnsi="Times New Roman"/>
            <w:color w:val="000000" w:themeColor="text1"/>
            <w:sz w:val="22"/>
            <w:u w:val="none"/>
            <w:lang w:eastAsia="zh-TW"/>
          </w:rPr>
          <w:t>投資回報率</w:t>
        </w:r>
      </w:hyperlink>
      <w:r w:rsidR="00BD7AE2" w:rsidRPr="00E2037E">
        <w:rPr>
          <w:rFonts w:ascii="Times New Roman" w:hAnsi="Times New Roman" w:cs="Times New Roman"/>
          <w:color w:val="000000" w:themeColor="text1"/>
          <w:sz w:val="22"/>
          <w:lang w:eastAsia="zh-TW"/>
        </w:rPr>
        <w:t>等指標所反映的基本上都是企業已經發生的情況，企業管理者若以這些指標作為考評標準，通常會導致短視行為，使企業把注意力放在對損益表的管理上，而忽視現金流動的實際數量和發生的時機，從而失去對企業未來潛力的把握。第二，以企業價值作為考評標準，可使權衡過程更加透明。無論在哪種制度、哪種社會背景下，企業在進行利益分配時都要在各</w:t>
      </w:r>
      <w:r w:rsidR="00D3366B">
        <w:rPr>
          <w:rFonts w:ascii="Times New Roman" w:hAnsi="Times New Roman" w:cs="Times New Roman" w:hint="eastAsia"/>
          <w:color w:val="000000" w:themeColor="text1"/>
          <w:sz w:val="22"/>
          <w:lang w:eastAsia="zh-TW"/>
        </w:rPr>
        <w:t>利害關係人</w:t>
      </w:r>
      <w:r w:rsidR="00BD7AE2" w:rsidRPr="00E2037E">
        <w:rPr>
          <w:rFonts w:ascii="Times New Roman" w:hAnsi="Times New Roman" w:cs="Times New Roman"/>
          <w:color w:val="000000" w:themeColor="text1"/>
          <w:sz w:val="22"/>
          <w:lang w:eastAsia="zh-TW"/>
        </w:rPr>
        <w:t>之</w:t>
      </w:r>
      <w:r w:rsidR="00D3366B">
        <w:rPr>
          <w:rFonts w:ascii="Times New Roman" w:hAnsi="Times New Roman" w:cs="Times New Roman"/>
          <w:color w:val="000000" w:themeColor="text1"/>
          <w:sz w:val="22"/>
          <w:lang w:eastAsia="zh-TW"/>
        </w:rPr>
        <w:t>間權衡，以作出更為妥善的決定。以企業價值作為標準可以使任何</w:t>
      </w:r>
      <w:r w:rsidR="00D3366B">
        <w:rPr>
          <w:rFonts w:ascii="Times New Roman" w:hAnsi="Times New Roman" w:cs="Times New Roman" w:hint="eastAsia"/>
          <w:color w:val="000000" w:themeColor="text1"/>
          <w:sz w:val="22"/>
          <w:lang w:eastAsia="zh-TW"/>
        </w:rPr>
        <w:t>利害關係人</w:t>
      </w:r>
      <w:r w:rsidR="00BD7AE2" w:rsidRPr="00E2037E">
        <w:rPr>
          <w:rFonts w:ascii="Times New Roman" w:hAnsi="Times New Roman" w:cs="Times New Roman"/>
          <w:color w:val="000000" w:themeColor="text1"/>
          <w:sz w:val="22"/>
          <w:lang w:eastAsia="zh-TW"/>
        </w:rPr>
        <w:t>的要求都得到評估，使權衡過程的透明</w:t>
      </w:r>
      <w:r w:rsidR="00EB10D0" w:rsidRPr="00E2037E">
        <w:rPr>
          <w:rFonts w:ascii="Times New Roman" w:hAnsi="Times New Roman" w:cs="Times New Roman"/>
          <w:color w:val="000000" w:themeColor="text1"/>
          <w:sz w:val="22"/>
          <w:lang w:eastAsia="zh-TW"/>
        </w:rPr>
        <w:t>度增加，使各</w:t>
      </w:r>
      <w:r w:rsidR="00D3366B">
        <w:rPr>
          <w:rFonts w:ascii="Times New Roman" w:hAnsi="Times New Roman" w:cs="Times New Roman" w:hint="eastAsia"/>
          <w:color w:val="000000" w:themeColor="text1"/>
          <w:sz w:val="22"/>
          <w:lang w:eastAsia="zh-TW"/>
        </w:rPr>
        <w:t>利害關係人</w:t>
      </w:r>
      <w:r w:rsidR="00EB10D0" w:rsidRPr="00E2037E">
        <w:rPr>
          <w:rFonts w:ascii="Times New Roman" w:hAnsi="Times New Roman" w:cs="Times New Roman"/>
          <w:color w:val="000000" w:themeColor="text1"/>
          <w:sz w:val="22"/>
          <w:lang w:eastAsia="zh-TW"/>
        </w:rPr>
        <w:t>都能得到</w:t>
      </w:r>
      <w:proofErr w:type="gramStart"/>
      <w:r w:rsidR="00EB10D0" w:rsidRPr="00E2037E">
        <w:rPr>
          <w:rFonts w:ascii="Times New Roman" w:hAnsi="Times New Roman" w:cs="Times New Roman"/>
          <w:color w:val="000000" w:themeColor="text1"/>
          <w:sz w:val="22"/>
          <w:lang w:eastAsia="zh-TW"/>
        </w:rPr>
        <w:t>滿意的</w:t>
      </w:r>
      <w:proofErr w:type="gramEnd"/>
      <w:r w:rsidR="00EB10D0" w:rsidRPr="00E2037E">
        <w:rPr>
          <w:rFonts w:ascii="Times New Roman" w:hAnsi="Times New Roman" w:cs="Times New Roman"/>
          <w:color w:val="000000" w:themeColor="text1"/>
          <w:sz w:val="22"/>
          <w:lang w:eastAsia="zh-TW"/>
        </w:rPr>
        <w:t>結果。第三，企業價值標準對各種訊</w:t>
      </w:r>
      <w:r w:rsidR="00BD7AE2" w:rsidRPr="00E2037E">
        <w:rPr>
          <w:rFonts w:ascii="Times New Roman" w:hAnsi="Times New Roman" w:cs="Times New Roman"/>
          <w:color w:val="000000" w:themeColor="text1"/>
          <w:sz w:val="22"/>
          <w:lang w:eastAsia="zh-TW"/>
        </w:rPr>
        <w:t>息的使用最充分。為了判斷一個公司創造的價值，必須在</w:t>
      </w:r>
      <w:hyperlink r:id="rId22" w:tooltip="损益表" w:history="1">
        <w:r w:rsidR="00BD7AE2" w:rsidRPr="00E2037E">
          <w:rPr>
            <w:rStyle w:val="af"/>
            <w:rFonts w:ascii="Times New Roman" w:hAnsi="Times New Roman"/>
            <w:color w:val="000000" w:themeColor="text1"/>
            <w:sz w:val="22"/>
            <w:u w:val="none"/>
            <w:lang w:eastAsia="zh-TW"/>
          </w:rPr>
          <w:t>損益表</w:t>
        </w:r>
      </w:hyperlink>
      <w:r w:rsidR="00BD7AE2" w:rsidRPr="00E2037E">
        <w:rPr>
          <w:rFonts w:ascii="Times New Roman" w:hAnsi="Times New Roman" w:cs="Times New Roman"/>
          <w:color w:val="000000" w:themeColor="text1"/>
          <w:sz w:val="22"/>
          <w:lang w:eastAsia="zh-TW"/>
        </w:rPr>
        <w:t>和</w:t>
      </w:r>
      <w:hyperlink r:id="rId23" w:tooltip="资产负债表" w:history="1">
        <w:r w:rsidR="00BD7AE2" w:rsidRPr="00E2037E">
          <w:rPr>
            <w:rStyle w:val="af"/>
            <w:rFonts w:ascii="Times New Roman" w:hAnsi="Times New Roman"/>
            <w:color w:val="000000" w:themeColor="text1"/>
            <w:sz w:val="22"/>
            <w:u w:val="none"/>
            <w:lang w:eastAsia="zh-TW"/>
          </w:rPr>
          <w:t>資產負債表</w:t>
        </w:r>
      </w:hyperlink>
      <w:r w:rsidR="00BD7AE2" w:rsidRPr="00E2037E">
        <w:rPr>
          <w:rFonts w:ascii="Times New Roman" w:hAnsi="Times New Roman" w:cs="Times New Roman"/>
          <w:color w:val="000000" w:themeColor="text1"/>
          <w:sz w:val="22"/>
          <w:lang w:eastAsia="zh-TW"/>
        </w:rPr>
        <w:t>上處理所有現金流量，</w:t>
      </w:r>
      <w:r w:rsidR="00EB10D0" w:rsidRPr="00E2037E">
        <w:rPr>
          <w:rFonts w:ascii="Times New Roman" w:hAnsi="Times New Roman" w:cs="Times New Roman"/>
          <w:color w:val="000000" w:themeColor="text1"/>
          <w:sz w:val="22"/>
          <w:lang w:eastAsia="zh-TW"/>
        </w:rPr>
        <w:t>並瞭解如何在風險調整的基礎上比較不同時期的現金流量，沒有完整的訊</w:t>
      </w:r>
      <w:r w:rsidR="00BD7AE2" w:rsidRPr="00E2037E">
        <w:rPr>
          <w:rFonts w:ascii="Times New Roman" w:hAnsi="Times New Roman" w:cs="Times New Roman"/>
          <w:color w:val="000000" w:themeColor="text1"/>
          <w:sz w:val="22"/>
          <w:lang w:eastAsia="zh-TW"/>
        </w:rPr>
        <w:t>息，就無法作出價值判斷，而其他</w:t>
      </w:r>
      <w:hyperlink r:id="rId24" w:tooltip="绩效考评标准" w:history="1">
        <w:r w:rsidR="00BD7AE2" w:rsidRPr="00E2037E">
          <w:rPr>
            <w:rStyle w:val="af"/>
            <w:rFonts w:ascii="Times New Roman" w:hAnsi="Times New Roman"/>
            <w:color w:val="000000" w:themeColor="text1"/>
            <w:sz w:val="22"/>
            <w:u w:val="none"/>
            <w:lang w:eastAsia="zh-TW"/>
          </w:rPr>
          <w:t>績效考評標準</w:t>
        </w:r>
      </w:hyperlink>
      <w:r w:rsidR="00EB10D0" w:rsidRPr="00E2037E">
        <w:rPr>
          <w:rFonts w:ascii="Times New Roman" w:hAnsi="Times New Roman" w:cs="Times New Roman"/>
          <w:color w:val="000000" w:themeColor="text1"/>
          <w:sz w:val="22"/>
          <w:lang w:eastAsia="zh-TW"/>
        </w:rPr>
        <w:t>都不需要完整的訊</w:t>
      </w:r>
      <w:r w:rsidR="00BD7AE2" w:rsidRPr="00E2037E">
        <w:rPr>
          <w:rFonts w:ascii="Times New Roman" w:hAnsi="Times New Roman" w:cs="Times New Roman"/>
          <w:color w:val="000000" w:themeColor="text1"/>
          <w:sz w:val="22"/>
          <w:lang w:eastAsia="zh-TW"/>
        </w:rPr>
        <w:t>息。</w:t>
      </w:r>
    </w:p>
    <w:p w14:paraId="188C269E" w14:textId="46D9EE6F" w:rsidR="00412EB7" w:rsidRPr="00E2037E" w:rsidRDefault="00BD7AE2" w:rsidP="00BD7AE2">
      <w:pPr>
        <w:adjustRightInd w:val="0"/>
        <w:snapToGrid w:val="0"/>
        <w:ind w:firstLine="420"/>
        <w:rPr>
          <w:rFonts w:ascii="Times New Roman" w:hAnsi="Times New Roman" w:cs="Times New Roman"/>
          <w:sz w:val="22"/>
          <w:lang w:eastAsia="zh-TW"/>
        </w:rPr>
      </w:pPr>
      <w:r w:rsidRPr="00E2037E">
        <w:rPr>
          <w:rFonts w:ascii="Times New Roman" w:hAnsi="Times New Roman" w:cs="Times New Roman"/>
          <w:color w:val="000000" w:themeColor="text1"/>
          <w:sz w:val="22"/>
          <w:lang w:eastAsia="zh-TW"/>
        </w:rPr>
        <w:t>因此，</w:t>
      </w:r>
      <w:r w:rsidR="00A316E4" w:rsidRPr="00E2037E">
        <w:rPr>
          <w:rFonts w:ascii="Times New Roman" w:hAnsi="Times New Roman" w:cs="Times New Roman"/>
          <w:sz w:val="22"/>
          <w:lang w:eastAsia="zh-TW"/>
        </w:rPr>
        <w:t>本文選取</w:t>
      </w:r>
      <w:r w:rsidR="005414D2" w:rsidRPr="00E2037E">
        <w:rPr>
          <w:rFonts w:ascii="Times New Roman" w:hAnsi="Times New Roman" w:cs="Times New Roman"/>
          <w:sz w:val="22"/>
          <w:lang w:eastAsia="zh-TW"/>
        </w:rPr>
        <w:t>Tobin</w:t>
      </w:r>
      <w:r w:rsidR="00556E3C">
        <w:rPr>
          <w:rFonts w:ascii="Times New Roman" w:hAnsi="Times New Roman" w:cs="Times New Roman" w:hint="eastAsia"/>
          <w:sz w:val="22"/>
          <w:lang w:eastAsia="zh-TW"/>
        </w:rPr>
        <w:t xml:space="preserve"> </w:t>
      </w:r>
      <w:r w:rsidR="005414D2" w:rsidRPr="00E2037E">
        <w:rPr>
          <w:rFonts w:ascii="Times New Roman" w:hAnsi="Times New Roman" w:cs="Times New Roman"/>
          <w:sz w:val="22"/>
          <w:lang w:eastAsia="zh-TW"/>
        </w:rPr>
        <w:t>Q</w:t>
      </w:r>
      <w:r w:rsidR="00A316E4" w:rsidRPr="00E2037E">
        <w:rPr>
          <w:rFonts w:ascii="Times New Roman" w:hAnsi="Times New Roman" w:cs="Times New Roman"/>
          <w:sz w:val="22"/>
          <w:lang w:eastAsia="zh-TW"/>
        </w:rPr>
        <w:t>作為企業價值的代理變數</w:t>
      </w:r>
      <w:r w:rsidR="00E14E23" w:rsidRPr="00E2037E">
        <w:rPr>
          <w:rFonts w:ascii="Times New Roman" w:hAnsi="Times New Roman" w:cs="Times New Roman"/>
          <w:sz w:val="22"/>
          <w:lang w:eastAsia="zh-TW"/>
        </w:rPr>
        <w:t>(</w:t>
      </w:r>
      <w:r w:rsidR="009A414E" w:rsidRPr="00E2037E">
        <w:rPr>
          <w:rFonts w:ascii="Times New Roman" w:hAnsi="Times New Roman" w:cs="Times New Roman"/>
          <w:sz w:val="22"/>
        </w:rPr>
        <w:fldChar w:fldCharType="begin"/>
      </w:r>
      <w:r w:rsidR="00E14E23" w:rsidRPr="00E2037E">
        <w:rPr>
          <w:rFonts w:ascii="Times New Roman" w:hAnsi="Times New Roman" w:cs="Times New Roman"/>
          <w:sz w:val="22"/>
          <w:lang w:eastAsia="zh-TW"/>
        </w:rPr>
        <w:instrText xml:space="preserve"> ADDIN EN.CITE &lt;EndNote&gt;&lt;Cite&gt;&lt;Author&gt;</w:instrText>
      </w:r>
      <w:r w:rsidR="00E14E23" w:rsidRPr="00E2037E">
        <w:rPr>
          <w:rFonts w:ascii="Times New Roman" w:hAnsi="Times New Roman" w:cs="Times New Roman"/>
          <w:sz w:val="22"/>
          <w:lang w:eastAsia="zh-TW"/>
        </w:rPr>
        <w:instrText>朱卫平</w:instrText>
      </w:r>
      <w:r w:rsidR="00E14E23" w:rsidRPr="00E2037E">
        <w:rPr>
          <w:rFonts w:ascii="Times New Roman" w:hAnsi="Times New Roman" w:cs="Times New Roman"/>
          <w:sz w:val="22"/>
          <w:lang w:eastAsia="zh-TW"/>
        </w:rPr>
        <w:instrText>&lt;/Author&gt;&lt;Year&gt;2004&lt;/Year&gt;&lt;RecNum&gt;484&lt;/RecNum&gt;&lt;DisplayText&gt;(</w:instrText>
      </w:r>
      <w:r w:rsidR="00E14E23" w:rsidRPr="00E2037E">
        <w:rPr>
          <w:rFonts w:ascii="Times New Roman" w:hAnsi="Times New Roman" w:cs="Times New Roman"/>
          <w:sz w:val="22"/>
          <w:lang w:eastAsia="zh-TW"/>
        </w:rPr>
        <w:instrText>朱卫平</w:instrText>
      </w:r>
      <w:r w:rsidR="00E14E23" w:rsidRPr="00E2037E">
        <w:rPr>
          <w:rFonts w:ascii="Times New Roman" w:hAnsi="Times New Roman" w:cs="Times New Roman"/>
          <w:sz w:val="22"/>
          <w:lang w:eastAsia="zh-TW"/>
        </w:rPr>
        <w:instrText xml:space="preserve">&amp;amp; </w:instrText>
      </w:r>
      <w:r w:rsidR="00E14E23" w:rsidRPr="00E2037E">
        <w:rPr>
          <w:rFonts w:ascii="Times New Roman" w:hAnsi="Times New Roman" w:cs="Times New Roman"/>
          <w:sz w:val="22"/>
          <w:lang w:eastAsia="zh-TW"/>
        </w:rPr>
        <w:instrText>伦蕊</w:instrText>
      </w:r>
      <w:r w:rsidR="00E14E23" w:rsidRPr="00E2037E">
        <w:rPr>
          <w:rFonts w:ascii="Times New Roman" w:hAnsi="Times New Roman" w:cs="Times New Roman"/>
          <w:sz w:val="22"/>
          <w:lang w:eastAsia="zh-TW"/>
        </w:rPr>
        <w:instrText>, 2004)&lt;/DisplayText&gt;&lt;record&gt;&lt;rec-number&gt;484&lt;/rec-number&gt;&lt;foreign-keys&gt;&lt;key app="EN" db-id="z9ft0exdmxzdfhe2fzkv2fdhzde0ttv50xdr"&gt;484&lt;/key&gt;&lt;/foreign-keys&gt;&lt;ref-type name="Journal Article"&gt;17&lt;/ref-type&gt;&lt;contributors&gt;&lt;authors&gt;&lt;author&gt;</w:instrText>
      </w:r>
      <w:r w:rsidR="00E14E23" w:rsidRPr="00E2037E">
        <w:rPr>
          <w:rFonts w:ascii="Times New Roman" w:hAnsi="Times New Roman" w:cs="Times New Roman"/>
          <w:sz w:val="22"/>
          <w:lang w:eastAsia="zh-TW"/>
        </w:rPr>
        <w:instrText>朱卫平</w:instrText>
      </w:r>
      <w:r w:rsidR="00E14E23" w:rsidRPr="00E2037E">
        <w:rPr>
          <w:rFonts w:ascii="Times New Roman" w:hAnsi="Times New Roman" w:cs="Times New Roman"/>
          <w:sz w:val="22"/>
          <w:lang w:eastAsia="zh-TW"/>
        </w:rPr>
        <w:instrText>&lt;/author&gt;&lt;author&gt;</w:instrText>
      </w:r>
      <w:r w:rsidR="00E14E23" w:rsidRPr="00E2037E">
        <w:rPr>
          <w:rFonts w:ascii="Times New Roman" w:hAnsi="Times New Roman" w:cs="Times New Roman"/>
          <w:sz w:val="22"/>
          <w:lang w:eastAsia="zh-TW"/>
        </w:rPr>
        <w:instrText>伦蕊</w:instrText>
      </w:r>
      <w:r w:rsidR="00E14E23" w:rsidRPr="00E2037E">
        <w:rPr>
          <w:rFonts w:ascii="Times New Roman" w:hAnsi="Times New Roman" w:cs="Times New Roman"/>
          <w:sz w:val="22"/>
          <w:lang w:eastAsia="zh-TW"/>
        </w:rPr>
        <w:instrText>&lt;/author&gt;&lt;/authors&gt;&lt;/contributors&gt;&lt;titles&gt;&lt;title&gt;</w:instrText>
      </w:r>
      <w:r w:rsidR="00E14E23" w:rsidRPr="00E2037E">
        <w:rPr>
          <w:rFonts w:ascii="Times New Roman" w:hAnsi="Times New Roman" w:cs="Times New Roman"/>
          <w:sz w:val="22"/>
          <w:lang w:eastAsia="zh-TW"/>
        </w:rPr>
        <w:instrText>高新技术企业科技投入与绩效相关性的实证分析</w:instrText>
      </w:r>
      <w:r w:rsidR="00E14E23" w:rsidRPr="00E2037E">
        <w:rPr>
          <w:rFonts w:ascii="Times New Roman" w:hAnsi="Times New Roman" w:cs="Times New Roman"/>
          <w:sz w:val="22"/>
          <w:lang w:eastAsia="zh-TW"/>
        </w:rPr>
        <w:instrText>&lt;/title&gt;&lt;secondary-title&gt;</w:instrText>
      </w:r>
      <w:r w:rsidR="00E14E23" w:rsidRPr="00E2037E">
        <w:rPr>
          <w:rFonts w:ascii="Times New Roman" w:hAnsi="Times New Roman" w:cs="Times New Roman"/>
          <w:sz w:val="22"/>
          <w:lang w:eastAsia="zh-TW"/>
        </w:rPr>
        <w:instrText>科技管理研究</w:instrText>
      </w:r>
      <w:r w:rsidR="00E14E23" w:rsidRPr="00E2037E">
        <w:rPr>
          <w:rFonts w:ascii="Times New Roman" w:hAnsi="Times New Roman" w:cs="Times New Roman"/>
          <w:sz w:val="22"/>
          <w:lang w:eastAsia="zh-TW"/>
        </w:rPr>
        <w:instrText>&lt;/secondary-title&gt;&lt;/titles&gt;&lt;periodical&gt;&lt;full-title&gt;</w:instrText>
      </w:r>
      <w:r w:rsidR="00E14E23" w:rsidRPr="00E2037E">
        <w:rPr>
          <w:rFonts w:ascii="Times New Roman" w:hAnsi="Times New Roman" w:cs="Times New Roman"/>
          <w:sz w:val="22"/>
          <w:lang w:eastAsia="zh-TW"/>
        </w:rPr>
        <w:instrText>科技管理研究</w:instrText>
      </w:r>
      <w:r w:rsidR="00E14E23" w:rsidRPr="00E2037E">
        <w:rPr>
          <w:rFonts w:ascii="Times New Roman" w:hAnsi="Times New Roman" w:cs="Times New Roman"/>
          <w:sz w:val="22"/>
          <w:lang w:eastAsia="zh-TW"/>
        </w:rPr>
        <w:instrText>&lt;/full-title&gt;&lt;/periodical&gt;&lt;pages&gt;7-9&lt;/pages&gt;&lt;volume&gt;24&lt;/volume&gt;&lt;number&gt;5&lt;/number&gt;&lt;dates&gt;&lt;year&gt;2004&lt;/year&gt;&lt;/dates&gt;&lt;urls&gt;&lt;/urls&gt;&lt;/record&gt;&lt;/Cite&gt;&lt;/EndNote&gt;</w:instrText>
      </w:r>
      <w:r w:rsidR="009A414E" w:rsidRPr="00E2037E">
        <w:rPr>
          <w:rFonts w:ascii="Times New Roman" w:hAnsi="Times New Roman" w:cs="Times New Roman"/>
          <w:sz w:val="22"/>
        </w:rPr>
        <w:fldChar w:fldCharType="separate"/>
      </w:r>
      <w:hyperlink w:anchor="_ENREF_24" w:tooltip="朱卫平, 2004 #484" w:history="1">
        <w:r w:rsidR="00E14E23" w:rsidRPr="00E2037E">
          <w:rPr>
            <w:rFonts w:ascii="Times New Roman" w:hAnsi="Times New Roman" w:cs="Times New Roman"/>
            <w:noProof/>
            <w:sz w:val="22"/>
            <w:lang w:eastAsia="zh-TW"/>
          </w:rPr>
          <w:t>朱衛平與倫蕊</w:t>
        </w:r>
        <w:r w:rsidR="00E14E23" w:rsidRPr="00E2037E">
          <w:rPr>
            <w:rFonts w:ascii="Times New Roman" w:hAnsi="Times New Roman" w:cs="Times New Roman"/>
            <w:sz w:val="22"/>
            <w:lang w:eastAsia="zh-TW"/>
          </w:rPr>
          <w:t>，</w:t>
        </w:r>
        <w:r w:rsidR="00E14E23" w:rsidRPr="00E2037E">
          <w:rPr>
            <w:rFonts w:ascii="Times New Roman" w:hAnsi="Times New Roman" w:cs="Times New Roman"/>
            <w:noProof/>
            <w:sz w:val="22"/>
            <w:lang w:eastAsia="zh-TW"/>
          </w:rPr>
          <w:t>2004</w:t>
        </w:r>
      </w:hyperlink>
      <w:r w:rsidR="00E14E23" w:rsidRPr="00E2037E">
        <w:rPr>
          <w:rFonts w:ascii="Times New Roman" w:hAnsi="Times New Roman" w:cs="Times New Roman"/>
          <w:sz w:val="22"/>
          <w:lang w:eastAsia="zh-TW"/>
        </w:rPr>
        <w:t>；戴小勇與成力為，</w:t>
      </w:r>
      <w:r w:rsidR="00E14E23" w:rsidRPr="00E2037E">
        <w:rPr>
          <w:rFonts w:ascii="Times New Roman" w:hAnsi="Times New Roman" w:cs="Times New Roman"/>
          <w:sz w:val="22"/>
          <w:lang w:eastAsia="zh-TW"/>
        </w:rPr>
        <w:t>2013</w:t>
      </w:r>
      <w:r w:rsidR="00E14E23" w:rsidRPr="00E2037E">
        <w:rPr>
          <w:rFonts w:ascii="Times New Roman" w:hAnsi="Times New Roman" w:cs="Times New Roman"/>
          <w:sz w:val="22"/>
          <w:lang w:eastAsia="zh-TW"/>
        </w:rPr>
        <w:t>；楊中環，</w:t>
      </w:r>
      <w:r w:rsidR="00E14E23" w:rsidRPr="00E2037E">
        <w:rPr>
          <w:rFonts w:ascii="Times New Roman" w:hAnsi="Times New Roman" w:cs="Times New Roman"/>
          <w:sz w:val="22"/>
          <w:lang w:eastAsia="zh-TW"/>
        </w:rPr>
        <w:t>2013</w:t>
      </w:r>
      <w:r w:rsidR="00E14E23" w:rsidRPr="00E2037E">
        <w:rPr>
          <w:rFonts w:ascii="Times New Roman" w:hAnsi="Times New Roman" w:cs="Times New Roman"/>
          <w:sz w:val="22"/>
          <w:lang w:eastAsia="zh-TW"/>
        </w:rPr>
        <w:t>；傅曉霞與吳利學；</w:t>
      </w:r>
      <w:r w:rsidR="00E14E23" w:rsidRPr="00E2037E">
        <w:rPr>
          <w:rFonts w:ascii="Times New Roman" w:hAnsi="Times New Roman" w:cs="Times New Roman"/>
          <w:sz w:val="22"/>
          <w:lang w:eastAsia="zh-TW"/>
        </w:rPr>
        <w:t>2014</w:t>
      </w:r>
      <w:r w:rsidR="00E14E23" w:rsidRPr="00E2037E">
        <w:rPr>
          <w:rFonts w:ascii="Times New Roman" w:hAnsi="Times New Roman" w:cs="Times New Roman"/>
          <w:noProof/>
          <w:sz w:val="22"/>
          <w:lang w:eastAsia="zh-TW"/>
        </w:rPr>
        <w:t>)</w:t>
      </w:r>
      <w:r w:rsidR="009A414E" w:rsidRPr="00E2037E">
        <w:rPr>
          <w:rFonts w:ascii="Times New Roman" w:hAnsi="Times New Roman" w:cs="Times New Roman"/>
          <w:sz w:val="22"/>
        </w:rPr>
        <w:fldChar w:fldCharType="end"/>
      </w:r>
      <w:r w:rsidR="00A316E4" w:rsidRPr="00E2037E">
        <w:rPr>
          <w:rFonts w:ascii="Times New Roman" w:hAnsi="Times New Roman" w:cs="Times New Roman"/>
          <w:sz w:val="22"/>
          <w:lang w:eastAsia="zh-TW"/>
        </w:rPr>
        <w:t>。</w:t>
      </w:r>
      <w:r w:rsidR="005414D2" w:rsidRPr="00E2037E">
        <w:rPr>
          <w:rFonts w:ascii="Times New Roman" w:hAnsi="Times New Roman" w:cs="Times New Roman"/>
          <w:sz w:val="22"/>
          <w:lang w:eastAsia="zh-TW"/>
        </w:rPr>
        <w:t>Tobin</w:t>
      </w:r>
      <w:r w:rsidR="00394960">
        <w:rPr>
          <w:rFonts w:ascii="Times New Roman" w:hAnsi="Times New Roman" w:cs="Times New Roman" w:hint="eastAsia"/>
          <w:sz w:val="22"/>
          <w:lang w:eastAsia="zh-TW"/>
        </w:rPr>
        <w:t xml:space="preserve"> </w:t>
      </w:r>
      <w:r w:rsidR="00A316E4" w:rsidRPr="00E2037E">
        <w:rPr>
          <w:rFonts w:ascii="Times New Roman" w:hAnsi="Times New Roman" w:cs="Times New Roman"/>
          <w:sz w:val="22"/>
          <w:lang w:eastAsia="zh-TW"/>
        </w:rPr>
        <w:t>Q</w:t>
      </w:r>
      <w:r w:rsidR="00DE67C1" w:rsidRPr="00E2037E">
        <w:rPr>
          <w:rFonts w:ascii="Times New Roman" w:hAnsi="Times New Roman" w:cs="Times New Roman"/>
          <w:sz w:val="22"/>
          <w:lang w:eastAsia="zh-TW"/>
        </w:rPr>
        <w:t>是</w:t>
      </w:r>
      <w:r w:rsidR="00A316E4" w:rsidRPr="00E2037E">
        <w:rPr>
          <w:rFonts w:ascii="Times New Roman" w:hAnsi="Times New Roman" w:cs="Times New Roman"/>
          <w:sz w:val="22"/>
          <w:lang w:eastAsia="zh-TW"/>
        </w:rPr>
        <w:t>資產的市場價值與重置價值之比，可以用來衡量</w:t>
      </w:r>
      <w:r w:rsidRPr="00E2037E">
        <w:rPr>
          <w:rFonts w:ascii="Times New Roman" w:hAnsi="Times New Roman" w:cs="Times New Roman"/>
          <w:sz w:val="22"/>
          <w:lang w:eastAsia="zh-TW"/>
        </w:rPr>
        <w:t>企業</w:t>
      </w:r>
      <w:r w:rsidR="00A316E4" w:rsidRPr="00E2037E">
        <w:rPr>
          <w:rFonts w:ascii="Times New Roman" w:hAnsi="Times New Roman" w:cs="Times New Roman"/>
          <w:sz w:val="22"/>
          <w:lang w:eastAsia="zh-TW"/>
        </w:rPr>
        <w:t>資產的市場價值是否存在被高估</w:t>
      </w:r>
      <w:r w:rsidR="00EB10D0" w:rsidRPr="00E2037E">
        <w:rPr>
          <w:rFonts w:ascii="Times New Roman" w:hAnsi="Times New Roman" w:cs="Times New Roman"/>
          <w:sz w:val="22"/>
          <w:lang w:eastAsia="zh-TW"/>
        </w:rPr>
        <w:t>或是</w:t>
      </w:r>
      <w:r w:rsidR="00A316E4" w:rsidRPr="00E2037E">
        <w:rPr>
          <w:rFonts w:ascii="Times New Roman" w:hAnsi="Times New Roman" w:cs="Times New Roman"/>
          <w:sz w:val="22"/>
          <w:lang w:eastAsia="zh-TW"/>
        </w:rPr>
        <w:t>低估的情況</w:t>
      </w:r>
      <w:r w:rsidR="0052503F" w:rsidRPr="00E2037E">
        <w:rPr>
          <w:rFonts w:ascii="Times New Roman" w:hAnsi="Times New Roman" w:cs="Times New Roman"/>
          <w:sz w:val="22"/>
          <w:lang w:eastAsia="zh-TW"/>
        </w:rPr>
        <w:t>，反映了市場對於公司未來利潤的預期</w:t>
      </w:r>
      <w:r w:rsidR="00A316E4" w:rsidRPr="00E2037E">
        <w:rPr>
          <w:rFonts w:ascii="Times New Roman" w:hAnsi="Times New Roman" w:cs="Times New Roman"/>
          <w:sz w:val="22"/>
          <w:lang w:eastAsia="zh-TW"/>
        </w:rPr>
        <w:t>。這一比率同時具有理論依據可實踐操作性，滿足了現實中的經濟研究需要，與財務指標相比不易受到經理人的操控，和股價等其他市場指標相比則不須按照風險因素進行調</w:t>
      </w:r>
      <w:r w:rsidRPr="00E2037E">
        <w:rPr>
          <w:rFonts w:ascii="Times New Roman" w:hAnsi="Times New Roman" w:cs="Times New Roman"/>
          <w:sz w:val="22"/>
          <w:lang w:eastAsia="zh-TW"/>
        </w:rPr>
        <w:t>整，具有明顯優勢，因此在有關企業</w:t>
      </w:r>
      <w:r w:rsidR="00A316E4" w:rsidRPr="00E2037E">
        <w:rPr>
          <w:rFonts w:ascii="Times New Roman" w:hAnsi="Times New Roman" w:cs="Times New Roman"/>
          <w:sz w:val="22"/>
          <w:lang w:eastAsia="zh-TW"/>
        </w:rPr>
        <w:t>價值的研究中得到極其廣泛的應用。計算公式如下</w:t>
      </w:r>
      <w:r w:rsidR="00A316E4" w:rsidRPr="00E2037E">
        <w:rPr>
          <w:rFonts w:ascii="Times New Roman" w:hAnsi="Times New Roman" w:cs="Times New Roman"/>
          <w:sz w:val="22"/>
          <w:lang w:eastAsia="zh-TW"/>
        </w:rPr>
        <w:t>:</w:t>
      </w:r>
    </w:p>
    <w:p w14:paraId="53B23BFC" w14:textId="77777777" w:rsidR="00452726" w:rsidRPr="00E2037E" w:rsidRDefault="00452726" w:rsidP="00BD7AE2">
      <w:pPr>
        <w:adjustRightInd w:val="0"/>
        <w:snapToGrid w:val="0"/>
        <w:ind w:firstLine="420"/>
        <w:rPr>
          <w:rFonts w:ascii="Times New Roman" w:hAnsi="Times New Roman" w:cs="Times New Roman"/>
          <w:sz w:val="22"/>
          <w:lang w:eastAsia="zh-TW"/>
        </w:rPr>
      </w:pPr>
    </w:p>
    <w:p w14:paraId="77B42269" w14:textId="77777777" w:rsidR="00412EB7" w:rsidRPr="00E2037E" w:rsidRDefault="00EC7A4C" w:rsidP="00F27B67">
      <w:pPr>
        <w:adjustRightInd w:val="0"/>
        <w:snapToGrid w:val="0"/>
        <w:jc w:val="center"/>
        <w:rPr>
          <w:rFonts w:ascii="Times New Roman" w:hAnsi="Times New Roman" w:cs="Times New Roman"/>
          <w:sz w:val="22"/>
          <w:lang w:eastAsia="zh-TW"/>
        </w:rPr>
      </w:pPr>
      <w:r w:rsidRPr="00E2037E">
        <w:rPr>
          <w:rFonts w:ascii="Times New Roman" w:hAnsi="Times New Roman" w:cs="Times New Roman"/>
          <w:sz w:val="22"/>
          <w:lang w:eastAsia="zh-TW"/>
        </w:rPr>
        <w:t>Tobin</w:t>
      </w:r>
      <w:r w:rsidR="00A316E4" w:rsidRPr="00E2037E">
        <w:rPr>
          <w:rFonts w:ascii="Times New Roman" w:hAnsi="Times New Roman" w:cs="Times New Roman"/>
          <w:sz w:val="22"/>
          <w:lang w:eastAsia="zh-TW"/>
        </w:rPr>
        <w:t xml:space="preserve"> Q=(</w:t>
      </w:r>
      <w:r w:rsidR="00A316E4" w:rsidRPr="00E2037E">
        <w:rPr>
          <w:rFonts w:ascii="Times New Roman" w:hAnsi="Times New Roman" w:cs="Times New Roman"/>
          <w:sz w:val="22"/>
          <w:lang w:eastAsia="zh-TW"/>
        </w:rPr>
        <w:t>股權市值</w:t>
      </w:r>
      <w:r w:rsidR="00A316E4" w:rsidRPr="00E2037E">
        <w:rPr>
          <w:rFonts w:ascii="Times New Roman" w:hAnsi="Times New Roman" w:cs="Times New Roman"/>
          <w:sz w:val="22"/>
          <w:lang w:eastAsia="zh-TW"/>
        </w:rPr>
        <w:t>+</w:t>
      </w:r>
      <w:r w:rsidR="00A316E4" w:rsidRPr="00E2037E">
        <w:rPr>
          <w:rFonts w:ascii="Times New Roman" w:hAnsi="Times New Roman" w:cs="Times New Roman"/>
          <w:sz w:val="22"/>
          <w:lang w:eastAsia="zh-TW"/>
        </w:rPr>
        <w:t>淨負債市值</w:t>
      </w:r>
      <w:r w:rsidR="00A316E4" w:rsidRPr="00E2037E">
        <w:rPr>
          <w:rFonts w:ascii="Times New Roman" w:hAnsi="Times New Roman" w:cs="Times New Roman"/>
          <w:sz w:val="22"/>
          <w:lang w:eastAsia="zh-TW"/>
        </w:rPr>
        <w:t>)/</w:t>
      </w:r>
      <w:r w:rsidR="00A316E4" w:rsidRPr="00E2037E">
        <w:rPr>
          <w:rFonts w:ascii="Times New Roman" w:hAnsi="Times New Roman" w:cs="Times New Roman"/>
          <w:sz w:val="22"/>
          <w:lang w:eastAsia="zh-TW"/>
        </w:rPr>
        <w:t>總資產</w:t>
      </w:r>
      <w:proofErr w:type="gramStart"/>
      <w:r w:rsidRPr="00E2037E">
        <w:rPr>
          <w:rFonts w:ascii="Times New Roman" w:hAnsi="Times New Roman" w:cs="Times New Roman"/>
          <w:sz w:val="22"/>
          <w:lang w:eastAsia="zh-TW"/>
        </w:rPr>
        <w:t>帳面</w:t>
      </w:r>
      <w:proofErr w:type="gramEnd"/>
      <w:r w:rsidR="00A316E4" w:rsidRPr="00E2037E">
        <w:rPr>
          <w:rFonts w:ascii="Times New Roman" w:hAnsi="Times New Roman" w:cs="Times New Roman"/>
          <w:sz w:val="22"/>
          <w:lang w:eastAsia="zh-TW"/>
        </w:rPr>
        <w:t>價值。</w:t>
      </w:r>
    </w:p>
    <w:p w14:paraId="1111F976" w14:textId="77777777" w:rsidR="00412EB7" w:rsidRPr="00E2037E" w:rsidRDefault="007E64AE" w:rsidP="00F27B67">
      <w:pPr>
        <w:adjustRightInd w:val="0"/>
        <w:snapToGrid w:val="0"/>
        <w:rPr>
          <w:rFonts w:ascii="Times New Roman" w:hAnsi="Times New Roman" w:cs="Times New Roman"/>
          <w:sz w:val="22"/>
          <w:lang w:eastAsia="zh-TW"/>
        </w:rPr>
      </w:pPr>
      <w:r w:rsidRPr="00E2037E">
        <w:rPr>
          <w:rFonts w:ascii="Times New Roman" w:hAnsi="Times New Roman" w:cs="Times New Roman"/>
          <w:sz w:val="22"/>
          <w:lang w:eastAsia="zh-TW"/>
        </w:rPr>
        <w:t>2</w:t>
      </w:r>
      <w:r w:rsidR="00947D22" w:rsidRPr="00E2037E">
        <w:rPr>
          <w:rFonts w:ascii="Times New Roman" w:hAnsi="Times New Roman" w:cs="Times New Roman"/>
          <w:sz w:val="22"/>
          <w:lang w:eastAsia="zh-TW"/>
        </w:rPr>
        <w:t xml:space="preserve">. </w:t>
      </w:r>
      <w:r w:rsidR="0092767A" w:rsidRPr="00E2037E">
        <w:rPr>
          <w:rFonts w:ascii="Times New Roman" w:hAnsi="Times New Roman" w:cs="Times New Roman"/>
          <w:sz w:val="22"/>
          <w:lang w:eastAsia="zh-TW"/>
        </w:rPr>
        <w:t>總</w:t>
      </w:r>
      <w:r w:rsidR="00A316E4" w:rsidRPr="00E2037E">
        <w:rPr>
          <w:rFonts w:ascii="Times New Roman" w:hAnsi="Times New Roman" w:cs="Times New Roman"/>
          <w:sz w:val="22"/>
          <w:lang w:eastAsia="zh-TW"/>
        </w:rPr>
        <w:t>資產報酬率</w:t>
      </w:r>
      <w:r w:rsidR="00A316E4" w:rsidRPr="00E2037E">
        <w:rPr>
          <w:rFonts w:ascii="Times New Roman" w:hAnsi="Times New Roman" w:cs="Times New Roman"/>
          <w:sz w:val="22"/>
          <w:lang w:eastAsia="zh-TW"/>
        </w:rPr>
        <w:t>(</w:t>
      </w:r>
      <w:r w:rsidR="008250B9" w:rsidRPr="00E2037E">
        <w:rPr>
          <w:rFonts w:ascii="Times New Roman" w:hAnsi="Times New Roman" w:cs="Times New Roman"/>
          <w:sz w:val="22"/>
          <w:lang w:eastAsia="zh-TW"/>
        </w:rPr>
        <w:t xml:space="preserve">Return on Asset, </w:t>
      </w:r>
      <w:r w:rsidR="00A316E4" w:rsidRPr="00E2037E">
        <w:rPr>
          <w:rFonts w:ascii="Times New Roman" w:hAnsi="Times New Roman" w:cs="Times New Roman"/>
          <w:sz w:val="22"/>
          <w:lang w:eastAsia="zh-TW"/>
        </w:rPr>
        <w:t>ROA)</w:t>
      </w:r>
    </w:p>
    <w:p w14:paraId="799BED25" w14:textId="77777777" w:rsidR="00081044" w:rsidRPr="00E2037E" w:rsidRDefault="00081044" w:rsidP="00F27B67">
      <w:pPr>
        <w:adjustRightInd w:val="0"/>
        <w:snapToGrid w:val="0"/>
        <w:rPr>
          <w:rFonts w:ascii="Times New Roman" w:hAnsi="Times New Roman" w:cs="Times New Roman"/>
          <w:sz w:val="22"/>
          <w:lang w:eastAsia="zh-TW"/>
        </w:rPr>
      </w:pPr>
    </w:p>
    <w:p w14:paraId="6DE59701" w14:textId="77777777" w:rsidR="00412EB7" w:rsidRPr="00E2037E" w:rsidRDefault="0092767A" w:rsidP="008123E4">
      <w:pPr>
        <w:adjustRightInd w:val="0"/>
        <w:snapToGrid w:val="0"/>
        <w:ind w:firstLineChars="200" w:firstLine="440"/>
        <w:rPr>
          <w:rFonts w:ascii="Times New Roman" w:hAnsi="Times New Roman" w:cs="Times New Roman"/>
          <w:sz w:val="22"/>
          <w:lang w:eastAsia="zh-TW"/>
        </w:rPr>
      </w:pPr>
      <w:r w:rsidRPr="00E2037E">
        <w:rPr>
          <w:rFonts w:ascii="Times New Roman" w:hAnsi="Times New Roman" w:cs="Times New Roman"/>
          <w:sz w:val="22"/>
          <w:lang w:eastAsia="zh-TW"/>
        </w:rPr>
        <w:t>總</w:t>
      </w:r>
      <w:r w:rsidR="00B07051" w:rsidRPr="00E2037E">
        <w:rPr>
          <w:rFonts w:ascii="Times New Roman" w:hAnsi="Times New Roman" w:cs="Times New Roman"/>
          <w:sz w:val="22"/>
          <w:lang w:eastAsia="zh-TW"/>
        </w:rPr>
        <w:t>資產報酬率是衡量企業績效</w:t>
      </w:r>
      <w:r w:rsidR="00A316E4" w:rsidRPr="00E2037E">
        <w:rPr>
          <w:rFonts w:ascii="Times New Roman" w:hAnsi="Times New Roman" w:cs="Times New Roman"/>
          <w:sz w:val="22"/>
          <w:lang w:eastAsia="zh-TW"/>
        </w:rPr>
        <w:t>的</w:t>
      </w:r>
      <w:r w:rsidR="00B07051" w:rsidRPr="00E2037E">
        <w:rPr>
          <w:rFonts w:ascii="Times New Roman" w:hAnsi="Times New Roman" w:cs="Times New Roman"/>
          <w:sz w:val="22"/>
          <w:lang w:eastAsia="zh-TW"/>
        </w:rPr>
        <w:t>獲利能力指標，</w:t>
      </w:r>
      <w:r w:rsidR="006E6569">
        <w:rPr>
          <w:rFonts w:ascii="Times New Roman" w:hAnsi="Times New Roman" w:cs="Times New Roman"/>
          <w:sz w:val="22"/>
          <w:lang w:eastAsia="zh-TW"/>
        </w:rPr>
        <w:t>表示企業全部資產獲取收益的水</w:t>
      </w:r>
      <w:r w:rsidR="006E6569">
        <w:rPr>
          <w:rFonts w:ascii="Times New Roman" w:hAnsi="Times New Roman" w:cs="Times New Roman" w:hint="eastAsia"/>
          <w:sz w:val="22"/>
          <w:lang w:eastAsia="zh-TW"/>
        </w:rPr>
        <w:t>準</w:t>
      </w:r>
      <w:r w:rsidRPr="00E2037E">
        <w:rPr>
          <w:rFonts w:ascii="Times New Roman" w:hAnsi="Times New Roman" w:cs="Times New Roman"/>
          <w:sz w:val="22"/>
          <w:lang w:eastAsia="zh-TW"/>
        </w:rPr>
        <w:t>，反映了企業的獲利能力和投入產出狀況。總</w:t>
      </w:r>
      <w:r w:rsidR="00B07051" w:rsidRPr="00E2037E">
        <w:rPr>
          <w:rFonts w:ascii="Times New Roman" w:hAnsi="Times New Roman" w:cs="Times New Roman"/>
          <w:sz w:val="22"/>
          <w:lang w:eastAsia="zh-TW"/>
        </w:rPr>
        <w:t>資產報酬率越高，表明資產利用效率越高，</w:t>
      </w:r>
      <w:r w:rsidR="00EB10D0" w:rsidRPr="00E2037E">
        <w:rPr>
          <w:rFonts w:ascii="Times New Roman" w:hAnsi="Times New Roman" w:cs="Times New Roman"/>
          <w:sz w:val="22"/>
          <w:lang w:eastAsia="zh-TW"/>
        </w:rPr>
        <w:t>企業投入產出的水準</w:t>
      </w:r>
      <w:r w:rsidRPr="00E2037E">
        <w:rPr>
          <w:rFonts w:ascii="Times New Roman" w:hAnsi="Times New Roman" w:cs="Times New Roman"/>
          <w:sz w:val="22"/>
          <w:lang w:eastAsia="zh-TW"/>
        </w:rPr>
        <w:t>越好，企業的資產</w:t>
      </w:r>
      <w:proofErr w:type="gramStart"/>
      <w:r w:rsidRPr="00E2037E">
        <w:rPr>
          <w:rFonts w:ascii="Times New Roman" w:hAnsi="Times New Roman" w:cs="Times New Roman"/>
          <w:sz w:val="22"/>
          <w:lang w:eastAsia="zh-TW"/>
        </w:rPr>
        <w:t>運營越有效</w:t>
      </w:r>
      <w:proofErr w:type="gramEnd"/>
      <w:r w:rsidRPr="00E2037E">
        <w:rPr>
          <w:rFonts w:ascii="Times New Roman" w:hAnsi="Times New Roman" w:cs="Times New Roman"/>
          <w:sz w:val="22"/>
          <w:lang w:eastAsia="zh-TW"/>
        </w:rPr>
        <w:t>，</w:t>
      </w:r>
      <w:r w:rsidR="006E6569">
        <w:rPr>
          <w:rFonts w:ascii="Times New Roman" w:hAnsi="Times New Roman" w:cs="Times New Roman"/>
          <w:sz w:val="22"/>
          <w:lang w:eastAsia="zh-TW"/>
        </w:rPr>
        <w:t>說明企業在增加收入、節約資金使用等方面</w:t>
      </w:r>
      <w:r w:rsidR="006E6569">
        <w:rPr>
          <w:rFonts w:ascii="Times New Roman" w:hAnsi="Times New Roman" w:cs="Times New Roman" w:hint="eastAsia"/>
          <w:sz w:val="22"/>
          <w:lang w:eastAsia="zh-TW"/>
        </w:rPr>
        <w:t>有</w:t>
      </w:r>
      <w:r w:rsidR="00B07051" w:rsidRPr="00E2037E">
        <w:rPr>
          <w:rFonts w:ascii="Times New Roman" w:hAnsi="Times New Roman" w:cs="Times New Roman"/>
          <w:sz w:val="22"/>
          <w:lang w:eastAsia="zh-TW"/>
        </w:rPr>
        <w:t>良好的效果；該指標越低，說明企業資產利用效率低，應</w:t>
      </w:r>
      <w:r w:rsidR="00EB10D0" w:rsidRPr="00E2037E">
        <w:rPr>
          <w:rFonts w:ascii="Times New Roman" w:hAnsi="Times New Roman" w:cs="Times New Roman"/>
          <w:sz w:val="22"/>
          <w:lang w:eastAsia="zh-TW"/>
        </w:rPr>
        <w:t>分析差異原因，提高銷售利潤率，加速資金周轉，提高企業經營管理水準</w:t>
      </w:r>
      <w:r w:rsidR="00B07051" w:rsidRPr="00E2037E">
        <w:rPr>
          <w:rFonts w:ascii="Times New Roman" w:hAnsi="Times New Roman" w:cs="Times New Roman"/>
          <w:sz w:val="22"/>
          <w:lang w:eastAsia="zh-TW"/>
        </w:rPr>
        <w:t>。其計算公式如下</w:t>
      </w:r>
      <w:r w:rsidR="00A316E4" w:rsidRPr="00E2037E">
        <w:rPr>
          <w:rFonts w:ascii="Times New Roman" w:hAnsi="Times New Roman" w:cs="Times New Roman"/>
          <w:sz w:val="22"/>
          <w:lang w:eastAsia="zh-TW"/>
        </w:rPr>
        <w:t>：</w:t>
      </w:r>
    </w:p>
    <w:p w14:paraId="1BDEF73A" w14:textId="77777777" w:rsidR="00452726" w:rsidRPr="00E2037E" w:rsidRDefault="00452726" w:rsidP="008123E4">
      <w:pPr>
        <w:adjustRightInd w:val="0"/>
        <w:snapToGrid w:val="0"/>
        <w:ind w:firstLineChars="200" w:firstLine="440"/>
        <w:rPr>
          <w:rFonts w:ascii="Times New Roman" w:hAnsi="Times New Roman" w:cs="Times New Roman"/>
          <w:sz w:val="22"/>
          <w:lang w:eastAsia="zh-TW"/>
        </w:rPr>
      </w:pPr>
    </w:p>
    <w:p w14:paraId="53BF3B45" w14:textId="77777777" w:rsidR="002E7D39" w:rsidRPr="00E2037E" w:rsidRDefault="00A316E4" w:rsidP="002E7D39">
      <w:pPr>
        <w:adjustRightInd w:val="0"/>
        <w:snapToGrid w:val="0"/>
        <w:jc w:val="center"/>
        <w:rPr>
          <w:rFonts w:ascii="Times New Roman" w:hAnsi="Times New Roman" w:cs="Times New Roman"/>
          <w:sz w:val="22"/>
          <w:lang w:eastAsia="zh-TW"/>
        </w:rPr>
      </w:pPr>
      <w:r w:rsidRPr="00E2037E">
        <w:rPr>
          <w:rFonts w:ascii="Times New Roman" w:hAnsi="Times New Roman" w:cs="Times New Roman"/>
          <w:sz w:val="22"/>
          <w:lang w:eastAsia="zh-TW"/>
        </w:rPr>
        <w:t>ROA=</w:t>
      </w:r>
      <w:r w:rsidR="0092767A" w:rsidRPr="00E2037E">
        <w:rPr>
          <w:rFonts w:ascii="Times New Roman" w:hAnsi="Times New Roman" w:cs="Times New Roman"/>
          <w:sz w:val="22"/>
          <w:lang w:eastAsia="zh-TW"/>
        </w:rPr>
        <w:t>息</w:t>
      </w:r>
      <w:r w:rsidR="00EB10D0" w:rsidRPr="00E2037E">
        <w:rPr>
          <w:rFonts w:ascii="Times New Roman" w:hAnsi="Times New Roman" w:cs="Times New Roman"/>
          <w:sz w:val="22"/>
          <w:lang w:eastAsia="zh-TW"/>
        </w:rPr>
        <w:t>前</w:t>
      </w:r>
      <w:r w:rsidR="0092767A" w:rsidRPr="00E2037E">
        <w:rPr>
          <w:rFonts w:ascii="Times New Roman" w:hAnsi="Times New Roman" w:cs="Times New Roman"/>
          <w:sz w:val="22"/>
          <w:lang w:eastAsia="zh-TW"/>
        </w:rPr>
        <w:t>稅前</w:t>
      </w:r>
      <w:r w:rsidRPr="00E2037E">
        <w:rPr>
          <w:rFonts w:ascii="Times New Roman" w:hAnsi="Times New Roman" w:cs="Times New Roman"/>
          <w:sz w:val="22"/>
          <w:lang w:eastAsia="zh-TW"/>
        </w:rPr>
        <w:t>利潤</w:t>
      </w:r>
      <w:r w:rsidRPr="00E2037E">
        <w:rPr>
          <w:rFonts w:ascii="Times New Roman" w:hAnsi="Times New Roman" w:cs="Times New Roman"/>
          <w:sz w:val="22"/>
          <w:lang w:eastAsia="zh-TW"/>
        </w:rPr>
        <w:t>/</w:t>
      </w:r>
      <w:r w:rsidRPr="00E2037E">
        <w:rPr>
          <w:rFonts w:ascii="Times New Roman" w:hAnsi="Times New Roman" w:cs="Times New Roman"/>
          <w:sz w:val="22"/>
          <w:lang w:eastAsia="zh-TW"/>
        </w:rPr>
        <w:t>平均總資產</w:t>
      </w:r>
    </w:p>
    <w:p w14:paraId="6A519FAE" w14:textId="77777777" w:rsidR="007E64AE" w:rsidRPr="00E2037E" w:rsidRDefault="007E64AE" w:rsidP="002E7D39">
      <w:pPr>
        <w:adjustRightInd w:val="0"/>
        <w:snapToGrid w:val="0"/>
        <w:jc w:val="center"/>
        <w:rPr>
          <w:rFonts w:ascii="Times New Roman" w:hAnsi="Times New Roman" w:cs="Times New Roman"/>
          <w:sz w:val="22"/>
          <w:lang w:eastAsia="zh-TW"/>
        </w:rPr>
      </w:pPr>
    </w:p>
    <w:p w14:paraId="5867B957" w14:textId="77777777" w:rsidR="007E64AE" w:rsidRPr="00E2037E" w:rsidRDefault="007E64AE" w:rsidP="007E64AE">
      <w:pPr>
        <w:adjustRightInd w:val="0"/>
        <w:snapToGrid w:val="0"/>
        <w:rPr>
          <w:rFonts w:ascii="Times New Roman" w:hAnsi="Times New Roman" w:cs="Times New Roman"/>
          <w:sz w:val="22"/>
          <w:lang w:eastAsia="zh-TW"/>
        </w:rPr>
      </w:pPr>
      <w:r w:rsidRPr="00E2037E">
        <w:rPr>
          <w:rFonts w:ascii="Times New Roman" w:hAnsi="Times New Roman" w:cs="Times New Roman"/>
          <w:sz w:val="22"/>
          <w:lang w:eastAsia="zh-TW"/>
        </w:rPr>
        <w:t xml:space="preserve">3. </w:t>
      </w:r>
      <w:r w:rsidRPr="00E2037E">
        <w:rPr>
          <w:rFonts w:ascii="Times New Roman" w:hAnsi="Times New Roman" w:cs="Times New Roman"/>
          <w:sz w:val="22"/>
          <w:lang w:eastAsia="zh-TW"/>
        </w:rPr>
        <w:t>營業收入淨利率</w:t>
      </w:r>
      <w:r w:rsidRPr="00E2037E">
        <w:rPr>
          <w:rFonts w:ascii="Times New Roman" w:hAnsi="Times New Roman" w:cs="Times New Roman"/>
          <w:sz w:val="22"/>
          <w:lang w:eastAsia="zh-TW"/>
        </w:rPr>
        <w:t>(Net Profit Margin on Operation</w:t>
      </w:r>
      <w:r w:rsidRPr="00E2037E">
        <w:rPr>
          <w:rFonts w:ascii="Times New Roman" w:hAnsi="Times New Roman" w:cs="Times New Roman"/>
          <w:sz w:val="22"/>
          <w:lang w:eastAsia="zh-TW"/>
        </w:rPr>
        <w:t>，</w:t>
      </w:r>
      <w:r w:rsidRPr="00E2037E">
        <w:rPr>
          <w:rFonts w:ascii="Times New Roman" w:hAnsi="Times New Roman" w:cs="Times New Roman"/>
          <w:sz w:val="22"/>
          <w:lang w:eastAsia="zh-TW"/>
        </w:rPr>
        <w:t>NPMO)</w:t>
      </w:r>
    </w:p>
    <w:p w14:paraId="1E3E245C" w14:textId="77777777" w:rsidR="007E64AE" w:rsidRPr="00E2037E" w:rsidRDefault="007E64AE" w:rsidP="007E64AE">
      <w:pPr>
        <w:adjustRightInd w:val="0"/>
        <w:snapToGrid w:val="0"/>
        <w:rPr>
          <w:rFonts w:ascii="Times New Roman" w:hAnsi="Times New Roman" w:cs="Times New Roman"/>
          <w:sz w:val="22"/>
        </w:rPr>
      </w:pPr>
    </w:p>
    <w:p w14:paraId="5105AA86" w14:textId="77777777" w:rsidR="007E64AE" w:rsidRPr="00E2037E" w:rsidRDefault="007E64AE" w:rsidP="007E64AE">
      <w:pPr>
        <w:adjustRightInd w:val="0"/>
        <w:snapToGrid w:val="0"/>
        <w:ind w:firstLineChars="200" w:firstLine="440"/>
        <w:rPr>
          <w:rFonts w:ascii="Times New Roman" w:hAnsi="Times New Roman" w:cs="Times New Roman"/>
          <w:sz w:val="22"/>
          <w:lang w:eastAsia="zh-TW"/>
        </w:rPr>
      </w:pPr>
      <w:r w:rsidRPr="00E2037E">
        <w:rPr>
          <w:rFonts w:ascii="Times New Roman" w:hAnsi="Times New Roman" w:cs="Times New Roman"/>
          <w:sz w:val="22"/>
          <w:lang w:eastAsia="zh-TW"/>
        </w:rPr>
        <w:t>營業收入淨利率是企業的淨利潤和營業收入淨利率的比率，反映了單位銷貨淨額創造利潤的能力。營業收入淨利率的高低，主要取決定於企業淨利潤與營業收入淨利率的大小。而增加淨利潤的關鍵，在於降低經營成本、其他業務成本和銷售、管理、財務等費用。其中，營業收入淨利率會受企業的行業競爭力、產品結構以及各品種產品的銷售額的影響。企業在增加銷貨淨額的同時，必須相應地獲得更多的淨利潤，才能使營業收入淨利率保持不變或有所提高，因此，研發活動是企業維持這一比率的關鍵。</w:t>
      </w:r>
      <w:proofErr w:type="gramStart"/>
      <w:r w:rsidRPr="00E2037E">
        <w:rPr>
          <w:rFonts w:ascii="Times New Roman" w:hAnsi="Times New Roman" w:cs="Times New Roman"/>
          <w:sz w:val="22"/>
          <w:lang w:eastAsia="zh-TW"/>
        </w:rPr>
        <w:t>鹿永傑</w:t>
      </w:r>
      <w:proofErr w:type="gramEnd"/>
      <w:r w:rsidRPr="00E2037E">
        <w:rPr>
          <w:rFonts w:ascii="Times New Roman" w:hAnsi="Times New Roman" w:cs="Times New Roman"/>
          <w:sz w:val="22"/>
          <w:lang w:eastAsia="zh-TW"/>
        </w:rPr>
        <w:t>(2015)</w:t>
      </w:r>
      <w:r w:rsidRPr="00E2037E">
        <w:rPr>
          <w:rFonts w:ascii="Times New Roman" w:hAnsi="Times New Roman" w:cs="Times New Roman"/>
          <w:sz w:val="22"/>
          <w:lang w:eastAsia="zh-TW"/>
        </w:rPr>
        <w:t>通過研究發現，此一指標不僅可以反映營業收入淨利率的增減變動給企業帶來淨利潤的變化情況，也能體現企業的成本控制能力，以及整體的經營管理水準。計算公式</w:t>
      </w:r>
      <w:r w:rsidRPr="00E2037E">
        <w:rPr>
          <w:rFonts w:ascii="Times New Roman" w:hAnsi="Times New Roman" w:cs="Times New Roman"/>
          <w:sz w:val="22"/>
          <w:lang w:eastAsia="zh-TW"/>
        </w:rPr>
        <w:lastRenderedPageBreak/>
        <w:t>如下</w:t>
      </w:r>
      <w:r w:rsidRPr="00E2037E">
        <w:rPr>
          <w:rFonts w:ascii="Times New Roman" w:hAnsi="Times New Roman" w:cs="Times New Roman"/>
          <w:sz w:val="22"/>
          <w:lang w:eastAsia="zh-TW"/>
        </w:rPr>
        <w:t>:</w:t>
      </w:r>
    </w:p>
    <w:p w14:paraId="616BACFF" w14:textId="77777777" w:rsidR="007E64AE" w:rsidRPr="00E2037E" w:rsidRDefault="007E64AE" w:rsidP="007E64AE">
      <w:pPr>
        <w:adjustRightInd w:val="0"/>
        <w:snapToGrid w:val="0"/>
        <w:ind w:firstLineChars="825" w:firstLine="1815"/>
        <w:rPr>
          <w:rFonts w:ascii="Times New Roman" w:hAnsi="Times New Roman" w:cs="Times New Roman"/>
          <w:sz w:val="22"/>
          <w:lang w:eastAsia="zh-TW"/>
        </w:rPr>
      </w:pPr>
      <w:r w:rsidRPr="00E2037E">
        <w:rPr>
          <w:rFonts w:ascii="Times New Roman" w:hAnsi="Times New Roman" w:cs="Times New Roman"/>
          <w:sz w:val="22"/>
          <w:lang w:eastAsia="zh-TW"/>
        </w:rPr>
        <w:t>營業收入淨利率</w:t>
      </w:r>
      <w:r w:rsidRPr="00E2037E">
        <w:rPr>
          <w:rFonts w:ascii="Times New Roman" w:hAnsi="Times New Roman" w:cs="Times New Roman"/>
          <w:sz w:val="22"/>
          <w:lang w:eastAsia="zh-TW"/>
        </w:rPr>
        <w:t>=</w:t>
      </w:r>
      <w:r w:rsidRPr="00E2037E">
        <w:rPr>
          <w:rFonts w:ascii="Times New Roman" w:hAnsi="Times New Roman" w:cs="Times New Roman"/>
          <w:sz w:val="22"/>
          <w:lang w:eastAsia="zh-TW"/>
        </w:rPr>
        <w:t>淨利潤</w:t>
      </w:r>
      <w:r w:rsidRPr="00E2037E">
        <w:rPr>
          <w:rFonts w:ascii="Times New Roman" w:hAnsi="Times New Roman" w:cs="Times New Roman"/>
          <w:sz w:val="22"/>
          <w:lang w:eastAsia="zh-TW"/>
        </w:rPr>
        <w:t>/</w:t>
      </w:r>
      <w:r w:rsidRPr="00E2037E">
        <w:rPr>
          <w:rFonts w:ascii="Times New Roman" w:hAnsi="Times New Roman" w:cs="Times New Roman"/>
          <w:sz w:val="22"/>
          <w:lang w:eastAsia="zh-TW"/>
        </w:rPr>
        <w:t>銷貨淨額</w:t>
      </w:r>
      <w:r w:rsidRPr="00E2037E">
        <w:rPr>
          <w:rFonts w:ascii="Times New Roman" w:hAnsi="Times New Roman" w:cs="Times New Roman"/>
          <w:sz w:val="22"/>
          <w:lang w:eastAsia="zh-TW"/>
        </w:rPr>
        <w:t>×100%</w:t>
      </w:r>
    </w:p>
    <w:p w14:paraId="7AD89610" w14:textId="77777777" w:rsidR="00452726" w:rsidRPr="00E2037E" w:rsidRDefault="00452726" w:rsidP="002E7D39">
      <w:pPr>
        <w:adjustRightInd w:val="0"/>
        <w:snapToGrid w:val="0"/>
        <w:jc w:val="center"/>
        <w:rPr>
          <w:rFonts w:ascii="Times New Roman" w:hAnsi="Times New Roman" w:cs="Times New Roman"/>
          <w:sz w:val="22"/>
          <w:lang w:eastAsia="zh-TW"/>
        </w:rPr>
      </w:pPr>
    </w:p>
    <w:p w14:paraId="6201E570" w14:textId="77777777" w:rsidR="00412EB7" w:rsidRPr="00E2037E" w:rsidRDefault="006555E0" w:rsidP="002E7D39">
      <w:pPr>
        <w:adjustRightInd w:val="0"/>
        <w:snapToGrid w:val="0"/>
        <w:jc w:val="left"/>
        <w:rPr>
          <w:rFonts w:ascii="Times New Roman" w:hAnsi="Times New Roman" w:cs="Times New Roman"/>
          <w:sz w:val="22"/>
          <w:lang w:eastAsia="zh-TW"/>
        </w:rPr>
      </w:pPr>
      <w:r w:rsidRPr="00E2037E">
        <w:rPr>
          <w:rFonts w:ascii="Times New Roman" w:hAnsi="Times New Roman" w:cs="Times New Roman"/>
          <w:sz w:val="22"/>
          <w:lang w:eastAsia="zh-TW"/>
        </w:rPr>
        <w:t>(</w:t>
      </w:r>
      <w:r w:rsidRPr="00E2037E">
        <w:rPr>
          <w:rFonts w:ascii="Times New Roman" w:hAnsi="Times New Roman" w:cs="Times New Roman"/>
          <w:sz w:val="22"/>
          <w:lang w:eastAsia="zh-TW"/>
        </w:rPr>
        <w:t>二</w:t>
      </w:r>
      <w:r w:rsidRPr="00E2037E">
        <w:rPr>
          <w:rFonts w:ascii="Times New Roman" w:hAnsi="Times New Roman" w:cs="Times New Roman"/>
          <w:sz w:val="22"/>
          <w:lang w:eastAsia="zh-TW"/>
        </w:rPr>
        <w:t>)</w:t>
      </w:r>
      <w:r w:rsidR="00A316E4" w:rsidRPr="00E2037E">
        <w:rPr>
          <w:rFonts w:ascii="Times New Roman" w:hAnsi="Times New Roman" w:cs="Times New Roman"/>
          <w:sz w:val="22"/>
          <w:lang w:eastAsia="zh-TW"/>
        </w:rPr>
        <w:t>解釋變</w:t>
      </w:r>
      <w:r w:rsidR="008250B9" w:rsidRPr="00E2037E">
        <w:rPr>
          <w:rFonts w:ascii="Times New Roman" w:hAnsi="Times New Roman" w:cs="Times New Roman"/>
          <w:sz w:val="22"/>
          <w:lang w:eastAsia="zh-TW"/>
        </w:rPr>
        <w:t>量</w:t>
      </w:r>
    </w:p>
    <w:p w14:paraId="7DCBDCD0" w14:textId="77777777" w:rsidR="00081044" w:rsidRPr="00E2037E" w:rsidRDefault="00081044" w:rsidP="002E7D39">
      <w:pPr>
        <w:adjustRightInd w:val="0"/>
        <w:snapToGrid w:val="0"/>
        <w:jc w:val="left"/>
        <w:rPr>
          <w:rFonts w:ascii="Times New Roman" w:hAnsi="Times New Roman" w:cs="Times New Roman"/>
          <w:b/>
          <w:sz w:val="22"/>
          <w:lang w:eastAsia="zh-TW"/>
        </w:rPr>
      </w:pPr>
    </w:p>
    <w:p w14:paraId="10E323AE" w14:textId="77777777" w:rsidR="00412EB7" w:rsidRPr="00E2037E" w:rsidRDefault="00EB10D0" w:rsidP="00151DBA">
      <w:pPr>
        <w:adjustRightInd w:val="0"/>
        <w:snapToGrid w:val="0"/>
        <w:ind w:firstLineChars="200" w:firstLine="440"/>
        <w:rPr>
          <w:rFonts w:ascii="Times New Roman" w:hAnsi="Times New Roman" w:cs="Times New Roman"/>
          <w:sz w:val="22"/>
          <w:lang w:eastAsia="zh-TW"/>
        </w:rPr>
      </w:pPr>
      <w:r w:rsidRPr="00E2037E">
        <w:rPr>
          <w:rFonts w:ascii="Times New Roman" w:hAnsi="Times New Roman" w:cs="Times New Roman"/>
          <w:sz w:val="22"/>
          <w:lang w:eastAsia="zh-TW"/>
        </w:rPr>
        <w:t>研究發展</w:t>
      </w:r>
      <w:r w:rsidR="00A316E4" w:rsidRPr="00E2037E">
        <w:rPr>
          <w:rFonts w:ascii="Times New Roman" w:hAnsi="Times New Roman" w:cs="Times New Roman"/>
          <w:sz w:val="22"/>
          <w:lang w:eastAsia="zh-TW"/>
        </w:rPr>
        <w:t>(R&amp;D)</w:t>
      </w:r>
      <w:r w:rsidR="00A316E4" w:rsidRPr="00E2037E">
        <w:rPr>
          <w:rFonts w:ascii="Times New Roman" w:hAnsi="Times New Roman" w:cs="Times New Roman"/>
          <w:sz w:val="22"/>
          <w:lang w:eastAsia="zh-TW"/>
        </w:rPr>
        <w:t>是指在科學技術領域，為增加知識總量，以及運用這些知識去創造新的應用進行的系統</w:t>
      </w:r>
      <w:r w:rsidR="006E6569">
        <w:rPr>
          <w:rFonts w:ascii="Times New Roman" w:hAnsi="Times New Roman" w:cs="Times New Roman" w:hint="eastAsia"/>
          <w:sz w:val="22"/>
          <w:lang w:eastAsia="zh-TW"/>
        </w:rPr>
        <w:t>性</w:t>
      </w:r>
      <w:r w:rsidR="00A316E4" w:rsidRPr="00E2037E">
        <w:rPr>
          <w:rFonts w:ascii="Times New Roman" w:hAnsi="Times New Roman" w:cs="Times New Roman"/>
          <w:sz w:val="22"/>
          <w:lang w:eastAsia="zh-TW"/>
        </w:rPr>
        <w:t>創造活動，包括基礎研究、應用研究、試驗發展三類活動。國際上</w:t>
      </w:r>
      <w:r w:rsidR="006E6569">
        <w:rPr>
          <w:rFonts w:ascii="Times New Roman" w:hAnsi="Times New Roman" w:cs="Times New Roman" w:hint="eastAsia"/>
          <w:sz w:val="22"/>
          <w:lang w:eastAsia="zh-TW"/>
        </w:rPr>
        <w:t>亦</w:t>
      </w:r>
      <w:r w:rsidR="00A316E4" w:rsidRPr="00E2037E">
        <w:rPr>
          <w:rFonts w:ascii="Times New Roman" w:hAnsi="Times New Roman" w:cs="Times New Roman"/>
          <w:sz w:val="22"/>
          <w:lang w:eastAsia="zh-TW"/>
        </w:rPr>
        <w:t>採用</w:t>
      </w:r>
      <w:r w:rsidR="00A316E4" w:rsidRPr="00E2037E">
        <w:rPr>
          <w:rFonts w:ascii="Times New Roman" w:hAnsi="Times New Roman" w:cs="Times New Roman"/>
          <w:sz w:val="22"/>
          <w:lang w:eastAsia="zh-TW"/>
        </w:rPr>
        <w:t>R&amp;D</w:t>
      </w:r>
      <w:r w:rsidR="00A316E4" w:rsidRPr="00E2037E">
        <w:rPr>
          <w:rFonts w:ascii="Times New Roman" w:hAnsi="Times New Roman" w:cs="Times New Roman"/>
          <w:sz w:val="22"/>
          <w:lang w:eastAsia="zh-TW"/>
        </w:rPr>
        <w:t>活動的規模和強度指標反映一國的科技實力和核心競爭力。</w:t>
      </w:r>
      <w:r w:rsidR="00151DBA" w:rsidRPr="00E2037E">
        <w:rPr>
          <w:rFonts w:ascii="Times New Roman" w:hAnsi="Times New Roman" w:cs="Times New Roman"/>
          <w:sz w:val="22"/>
          <w:lang w:eastAsia="zh-TW"/>
        </w:rPr>
        <w:t>由於</w:t>
      </w:r>
      <w:r w:rsidR="00151DBA" w:rsidRPr="00E2037E">
        <w:rPr>
          <w:rFonts w:ascii="Times New Roman" w:hAnsi="Times New Roman" w:cs="Times New Roman"/>
          <w:sz w:val="22"/>
          <w:lang w:eastAsia="zh-TW"/>
        </w:rPr>
        <w:t>R&amp;D</w:t>
      </w:r>
      <w:r w:rsidR="00151DBA" w:rsidRPr="00E2037E">
        <w:rPr>
          <w:rFonts w:ascii="Times New Roman" w:hAnsi="Times New Roman" w:cs="Times New Roman"/>
          <w:sz w:val="22"/>
          <w:lang w:eastAsia="zh-TW"/>
        </w:rPr>
        <w:t>支出對公司價值的影響具有滯後性及累積性，因此僅以當期</w:t>
      </w:r>
      <w:r w:rsidR="00151DBA" w:rsidRPr="00E2037E">
        <w:rPr>
          <w:rFonts w:ascii="Times New Roman" w:hAnsi="Times New Roman" w:cs="Times New Roman"/>
          <w:sz w:val="22"/>
          <w:lang w:eastAsia="zh-TW"/>
        </w:rPr>
        <w:t>R&amp;D</w:t>
      </w:r>
      <w:r w:rsidR="00151DBA" w:rsidRPr="00E2037E">
        <w:rPr>
          <w:rFonts w:ascii="Times New Roman" w:hAnsi="Times New Roman" w:cs="Times New Roman"/>
          <w:sz w:val="22"/>
          <w:lang w:eastAsia="zh-TW"/>
        </w:rPr>
        <w:t>支出來衡量並不符合</w:t>
      </w:r>
      <w:r w:rsidR="00151DBA" w:rsidRPr="00E2037E">
        <w:rPr>
          <w:rFonts w:ascii="Times New Roman" w:hAnsi="Times New Roman" w:cs="Times New Roman"/>
          <w:sz w:val="22"/>
          <w:lang w:eastAsia="zh-TW"/>
        </w:rPr>
        <w:t>R&amp;D</w:t>
      </w:r>
      <w:r w:rsidR="00151DBA" w:rsidRPr="00E2037E">
        <w:rPr>
          <w:rFonts w:ascii="Times New Roman" w:hAnsi="Times New Roman" w:cs="Times New Roman"/>
          <w:sz w:val="22"/>
          <w:lang w:eastAsia="zh-TW"/>
        </w:rPr>
        <w:t>支出的特徵及價值創造過程，並不具備強有力的說服力</w:t>
      </w:r>
      <w:r w:rsidR="00151DBA" w:rsidRPr="00E2037E">
        <w:rPr>
          <w:rFonts w:ascii="Times New Roman" w:hAnsi="Times New Roman" w:cs="Times New Roman"/>
          <w:sz w:val="22"/>
          <w:lang w:eastAsia="zh-TW"/>
        </w:rPr>
        <w:t>(</w:t>
      </w:r>
      <w:r w:rsidR="00151DBA" w:rsidRPr="00E2037E">
        <w:rPr>
          <w:rFonts w:ascii="Times New Roman" w:hAnsi="Times New Roman" w:cs="Times New Roman"/>
          <w:sz w:val="22"/>
          <w:lang w:eastAsia="zh-TW"/>
        </w:rPr>
        <w:t>陳金勇等，</w:t>
      </w:r>
      <w:r w:rsidR="00151DBA" w:rsidRPr="00E2037E">
        <w:rPr>
          <w:rFonts w:ascii="Times New Roman" w:hAnsi="Times New Roman" w:cs="Times New Roman"/>
          <w:sz w:val="22"/>
          <w:lang w:eastAsia="zh-TW"/>
        </w:rPr>
        <w:t>2016)</w:t>
      </w:r>
      <w:r w:rsidR="00151DBA" w:rsidRPr="00E2037E">
        <w:rPr>
          <w:rFonts w:ascii="Times New Roman" w:hAnsi="Times New Roman" w:cs="Times New Roman"/>
          <w:sz w:val="22"/>
          <w:lang w:eastAsia="zh-TW"/>
        </w:rPr>
        <w:t>。因此本文以研究發展</w:t>
      </w:r>
      <w:r w:rsidR="00151DBA" w:rsidRPr="00E2037E">
        <w:rPr>
          <w:rFonts w:ascii="Times New Roman" w:hAnsi="Times New Roman" w:cs="Times New Roman"/>
          <w:sz w:val="22"/>
          <w:lang w:eastAsia="zh-TW"/>
        </w:rPr>
        <w:t>(R&amp;D)</w:t>
      </w:r>
      <w:r w:rsidR="00151DBA" w:rsidRPr="00E2037E">
        <w:rPr>
          <w:rFonts w:ascii="Times New Roman" w:hAnsi="Times New Roman" w:cs="Times New Roman"/>
          <w:sz w:val="22"/>
          <w:lang w:eastAsia="zh-TW"/>
        </w:rPr>
        <w:t>作為解釋變數，並加入前一期之研究發展探討對企業績效的遞延效果，以體現</w:t>
      </w:r>
      <w:r w:rsidR="00151DBA" w:rsidRPr="00E2037E">
        <w:rPr>
          <w:rFonts w:ascii="Times New Roman" w:hAnsi="Times New Roman" w:cs="Times New Roman"/>
          <w:sz w:val="22"/>
          <w:lang w:eastAsia="zh-TW"/>
        </w:rPr>
        <w:t>R&amp;D</w:t>
      </w:r>
      <w:r w:rsidR="00151DBA" w:rsidRPr="00E2037E">
        <w:rPr>
          <w:rFonts w:ascii="Times New Roman" w:hAnsi="Times New Roman" w:cs="Times New Roman"/>
          <w:sz w:val="22"/>
          <w:lang w:eastAsia="zh-TW"/>
        </w:rPr>
        <w:t>支出累積作用和</w:t>
      </w:r>
      <w:proofErr w:type="gramStart"/>
      <w:r w:rsidR="00151DBA" w:rsidRPr="00E2037E">
        <w:rPr>
          <w:rFonts w:ascii="Times New Roman" w:hAnsi="Times New Roman" w:cs="Times New Roman"/>
          <w:sz w:val="22"/>
          <w:lang w:eastAsia="zh-TW"/>
        </w:rPr>
        <w:t>滯後</w:t>
      </w:r>
      <w:proofErr w:type="gramEnd"/>
      <w:r w:rsidR="00151DBA" w:rsidRPr="00E2037E">
        <w:rPr>
          <w:rFonts w:ascii="Times New Roman" w:hAnsi="Times New Roman" w:cs="Times New Roman"/>
          <w:sz w:val="22"/>
          <w:lang w:eastAsia="zh-TW"/>
        </w:rPr>
        <w:t>現象，對於客觀現實更具解釋說明作用。</w:t>
      </w:r>
      <w:r w:rsidR="00B07051" w:rsidRPr="00E2037E">
        <w:rPr>
          <w:rFonts w:ascii="Times New Roman" w:hAnsi="Times New Roman" w:cs="Times New Roman"/>
          <w:sz w:val="22"/>
          <w:lang w:eastAsia="zh-TW"/>
        </w:rPr>
        <w:t>其計算公式如下</w:t>
      </w:r>
      <w:r w:rsidR="00A316E4" w:rsidRPr="00E2037E">
        <w:rPr>
          <w:rFonts w:ascii="Times New Roman" w:hAnsi="Times New Roman" w:cs="Times New Roman"/>
          <w:sz w:val="22"/>
          <w:lang w:eastAsia="zh-TW"/>
        </w:rPr>
        <w:t>：</w:t>
      </w:r>
    </w:p>
    <w:p w14:paraId="74DC9776" w14:textId="77777777" w:rsidR="00452726" w:rsidRPr="00E2037E" w:rsidRDefault="00452726" w:rsidP="008123E4">
      <w:pPr>
        <w:adjustRightInd w:val="0"/>
        <w:snapToGrid w:val="0"/>
        <w:ind w:firstLineChars="200" w:firstLine="440"/>
        <w:rPr>
          <w:rFonts w:ascii="Times New Roman" w:hAnsi="Times New Roman" w:cs="Times New Roman"/>
          <w:b/>
          <w:sz w:val="22"/>
          <w:lang w:eastAsia="zh-TW"/>
        </w:rPr>
      </w:pPr>
    </w:p>
    <w:p w14:paraId="4DAB6E1F" w14:textId="77777777" w:rsidR="00412EB7" w:rsidRPr="00E2037E" w:rsidRDefault="00A316E4" w:rsidP="00B07051">
      <w:pPr>
        <w:adjustRightInd w:val="0"/>
        <w:snapToGrid w:val="0"/>
        <w:jc w:val="center"/>
        <w:rPr>
          <w:rFonts w:ascii="Times New Roman" w:hAnsi="Times New Roman" w:cs="Times New Roman"/>
          <w:sz w:val="22"/>
          <w:lang w:eastAsia="zh-TW"/>
        </w:rPr>
      </w:pPr>
      <w:proofErr w:type="spellStart"/>
      <w:r w:rsidRPr="00E2037E">
        <w:rPr>
          <w:rFonts w:ascii="Times New Roman" w:hAnsi="Times New Roman" w:cs="Times New Roman"/>
          <w:sz w:val="22"/>
          <w:lang w:eastAsia="zh-TW"/>
        </w:rPr>
        <w:t>R</w:t>
      </w:r>
      <w:r w:rsidR="00B07051" w:rsidRPr="00E2037E">
        <w:rPr>
          <w:rFonts w:ascii="Times New Roman" w:hAnsi="Times New Roman" w:cs="Times New Roman"/>
          <w:sz w:val="22"/>
          <w:lang w:eastAsia="zh-TW"/>
        </w:rPr>
        <w:t>&amp;</w:t>
      </w:r>
      <w:r w:rsidRPr="00E2037E">
        <w:rPr>
          <w:rFonts w:ascii="Times New Roman" w:hAnsi="Times New Roman" w:cs="Times New Roman"/>
          <w:sz w:val="22"/>
          <w:lang w:eastAsia="zh-TW"/>
        </w:rPr>
        <w:t>D</w:t>
      </w:r>
      <w:r w:rsidR="007E64AE" w:rsidRPr="00E2037E">
        <w:rPr>
          <w:rFonts w:ascii="Times New Roman" w:hAnsi="Times New Roman" w:cs="Times New Roman"/>
          <w:sz w:val="22"/>
          <w:vertAlign w:val="subscript"/>
          <w:lang w:eastAsia="zh-TW"/>
        </w:rPr>
        <w:t>t</w:t>
      </w:r>
      <w:proofErr w:type="spellEnd"/>
      <w:r w:rsidR="006E6569">
        <w:rPr>
          <w:rFonts w:ascii="Times New Roman" w:hAnsi="Times New Roman" w:cs="Times New Roman" w:hint="eastAsia"/>
          <w:sz w:val="22"/>
          <w:vertAlign w:val="subscript"/>
          <w:lang w:eastAsia="zh-TW"/>
        </w:rPr>
        <w:t xml:space="preserve"> </w:t>
      </w:r>
      <w:r w:rsidRPr="00E2037E">
        <w:rPr>
          <w:rFonts w:ascii="Times New Roman" w:hAnsi="Times New Roman" w:cs="Times New Roman"/>
          <w:sz w:val="22"/>
          <w:lang w:eastAsia="zh-TW"/>
        </w:rPr>
        <w:t>=</w:t>
      </w:r>
      <w:r w:rsidR="006E6569">
        <w:rPr>
          <w:rFonts w:ascii="Times New Roman" w:hAnsi="Times New Roman" w:cs="Times New Roman" w:hint="eastAsia"/>
          <w:sz w:val="22"/>
          <w:lang w:eastAsia="zh-TW"/>
        </w:rPr>
        <w:t xml:space="preserve"> </w:t>
      </w:r>
      <w:r w:rsidRPr="00E2037E">
        <w:rPr>
          <w:rFonts w:ascii="Times New Roman" w:hAnsi="Times New Roman" w:cs="Times New Roman"/>
          <w:sz w:val="22"/>
          <w:lang w:eastAsia="zh-TW"/>
        </w:rPr>
        <w:t>本期研發支出金額</w:t>
      </w:r>
      <w:r w:rsidRPr="00E2037E">
        <w:rPr>
          <w:rFonts w:ascii="Times New Roman" w:hAnsi="Times New Roman" w:cs="Times New Roman"/>
          <w:sz w:val="22"/>
          <w:lang w:eastAsia="zh-TW"/>
        </w:rPr>
        <w:t>/</w:t>
      </w:r>
      <w:r w:rsidRPr="00E2037E">
        <w:rPr>
          <w:rFonts w:ascii="Times New Roman" w:hAnsi="Times New Roman" w:cs="Times New Roman"/>
          <w:sz w:val="22"/>
          <w:lang w:eastAsia="zh-TW"/>
        </w:rPr>
        <w:t>本期營業收入</w:t>
      </w:r>
      <w:r w:rsidRPr="00E2037E">
        <w:rPr>
          <w:rFonts w:ascii="Times New Roman" w:hAnsi="Times New Roman" w:cs="Times New Roman"/>
          <w:sz w:val="22"/>
          <w:lang w:eastAsia="zh-TW"/>
        </w:rPr>
        <w:t>×100%</w:t>
      </w:r>
    </w:p>
    <w:p w14:paraId="44AC7699" w14:textId="0379C25B" w:rsidR="002E7D39" w:rsidRPr="00E2037E" w:rsidRDefault="00B07051" w:rsidP="00B07051">
      <w:pPr>
        <w:adjustRightInd w:val="0"/>
        <w:snapToGrid w:val="0"/>
        <w:jc w:val="center"/>
        <w:rPr>
          <w:rFonts w:ascii="Times New Roman" w:hAnsi="Times New Roman" w:cs="Times New Roman"/>
          <w:sz w:val="22"/>
          <w:lang w:eastAsia="zh-TW"/>
        </w:rPr>
      </w:pPr>
      <w:r w:rsidRPr="00E2037E">
        <w:rPr>
          <w:rFonts w:ascii="Times New Roman" w:hAnsi="Times New Roman" w:cs="Times New Roman"/>
          <w:sz w:val="22"/>
          <w:lang w:eastAsia="zh-TW"/>
        </w:rPr>
        <w:t>R&amp;D</w:t>
      </w:r>
      <w:r w:rsidR="007E64AE" w:rsidRPr="00E2037E">
        <w:rPr>
          <w:rFonts w:ascii="Times New Roman" w:hAnsi="Times New Roman" w:cs="Times New Roman"/>
          <w:sz w:val="22"/>
          <w:vertAlign w:val="subscript"/>
          <w:lang w:eastAsia="zh-TW"/>
        </w:rPr>
        <w:t>t-1</w:t>
      </w:r>
      <w:r w:rsidR="006E6569">
        <w:rPr>
          <w:rFonts w:ascii="Times New Roman" w:hAnsi="Times New Roman" w:cs="Times New Roman" w:hint="eastAsia"/>
          <w:sz w:val="22"/>
          <w:vertAlign w:val="subscript"/>
          <w:lang w:eastAsia="zh-TW"/>
        </w:rPr>
        <w:t xml:space="preserve"> </w:t>
      </w:r>
      <w:r w:rsidR="00A316E4" w:rsidRPr="00E2037E">
        <w:rPr>
          <w:rFonts w:ascii="Times New Roman" w:hAnsi="Times New Roman" w:cs="Times New Roman"/>
          <w:sz w:val="22"/>
          <w:lang w:eastAsia="zh-TW"/>
        </w:rPr>
        <w:t>=</w:t>
      </w:r>
      <w:r w:rsidR="006E6569">
        <w:rPr>
          <w:rFonts w:ascii="Times New Roman" w:hAnsi="Times New Roman" w:cs="Times New Roman" w:hint="eastAsia"/>
          <w:sz w:val="22"/>
          <w:lang w:eastAsia="zh-TW"/>
        </w:rPr>
        <w:t xml:space="preserve"> </w:t>
      </w:r>
      <w:r w:rsidR="00A316E4" w:rsidRPr="00E2037E">
        <w:rPr>
          <w:rFonts w:ascii="Times New Roman" w:hAnsi="Times New Roman" w:cs="Times New Roman"/>
          <w:sz w:val="22"/>
          <w:lang w:eastAsia="zh-TW"/>
        </w:rPr>
        <w:t>前一期研發支出金額</w:t>
      </w:r>
      <w:r w:rsidR="00A316E4" w:rsidRPr="00E2037E">
        <w:rPr>
          <w:rFonts w:ascii="Times New Roman" w:hAnsi="Times New Roman" w:cs="Times New Roman"/>
          <w:sz w:val="22"/>
          <w:lang w:eastAsia="zh-TW"/>
        </w:rPr>
        <w:t>/</w:t>
      </w:r>
      <w:r w:rsidR="00A316E4" w:rsidRPr="00E2037E">
        <w:rPr>
          <w:rFonts w:ascii="Times New Roman" w:hAnsi="Times New Roman" w:cs="Times New Roman"/>
          <w:sz w:val="22"/>
          <w:lang w:eastAsia="zh-TW"/>
        </w:rPr>
        <w:t>前一期營業收入</w:t>
      </w:r>
      <w:r w:rsidR="00A316E4" w:rsidRPr="00E2037E">
        <w:rPr>
          <w:rFonts w:ascii="Times New Roman" w:hAnsi="Times New Roman" w:cs="Times New Roman"/>
          <w:sz w:val="22"/>
          <w:lang w:eastAsia="zh-TW"/>
        </w:rPr>
        <w:t>×100%</w:t>
      </w:r>
    </w:p>
    <w:p w14:paraId="274EB588" w14:textId="77777777" w:rsidR="00081044" w:rsidRPr="00E2037E" w:rsidRDefault="00081044" w:rsidP="00B07051">
      <w:pPr>
        <w:adjustRightInd w:val="0"/>
        <w:snapToGrid w:val="0"/>
        <w:jc w:val="center"/>
        <w:rPr>
          <w:rFonts w:ascii="Times New Roman" w:hAnsi="Times New Roman" w:cs="Times New Roman"/>
          <w:sz w:val="22"/>
          <w:lang w:eastAsia="zh-TW"/>
        </w:rPr>
      </w:pPr>
    </w:p>
    <w:p w14:paraId="1196F61B" w14:textId="77777777" w:rsidR="00412EB7" w:rsidRPr="00E2037E" w:rsidRDefault="006555E0" w:rsidP="00F27B67">
      <w:pPr>
        <w:pStyle w:val="3"/>
        <w:adjustRightInd w:val="0"/>
        <w:snapToGrid w:val="0"/>
        <w:spacing w:before="0"/>
        <w:jc w:val="both"/>
        <w:rPr>
          <w:rFonts w:ascii="Times New Roman" w:eastAsiaTheme="minorEastAsia" w:hAnsi="Times New Roman" w:cs="Times New Roman"/>
          <w:b w:val="0"/>
          <w:color w:val="auto"/>
          <w:sz w:val="22"/>
          <w:szCs w:val="22"/>
          <w:lang w:eastAsia="zh-TW"/>
        </w:rPr>
      </w:pPr>
      <w:bookmarkStart w:id="19" w:name="_Toc482235903"/>
      <w:bookmarkStart w:id="20" w:name="_Toc482236021"/>
      <w:bookmarkStart w:id="21" w:name="_Toc482236183"/>
      <w:bookmarkStart w:id="22" w:name="_Toc482236376"/>
      <w:bookmarkStart w:id="23" w:name="_Toc482236526"/>
      <w:r w:rsidRPr="00E2037E">
        <w:rPr>
          <w:rFonts w:ascii="Times New Roman" w:eastAsiaTheme="minorEastAsia" w:hAnsi="Times New Roman" w:cs="Times New Roman"/>
          <w:b w:val="0"/>
          <w:color w:val="auto"/>
          <w:sz w:val="22"/>
          <w:szCs w:val="22"/>
          <w:lang w:eastAsia="zh-TW"/>
        </w:rPr>
        <w:t>(</w:t>
      </w:r>
      <w:r w:rsidRPr="00E2037E">
        <w:rPr>
          <w:rFonts w:ascii="Times New Roman" w:eastAsiaTheme="minorEastAsia" w:hAnsi="Times New Roman" w:cs="Times New Roman"/>
          <w:b w:val="0"/>
          <w:color w:val="auto"/>
          <w:sz w:val="22"/>
          <w:szCs w:val="22"/>
          <w:lang w:eastAsia="zh-TW"/>
        </w:rPr>
        <w:t>三</w:t>
      </w:r>
      <w:bookmarkEnd w:id="19"/>
      <w:bookmarkEnd w:id="20"/>
      <w:bookmarkEnd w:id="21"/>
      <w:bookmarkEnd w:id="22"/>
      <w:bookmarkEnd w:id="23"/>
      <w:r w:rsidRPr="00E2037E">
        <w:rPr>
          <w:rFonts w:ascii="Times New Roman" w:eastAsiaTheme="minorEastAsia" w:hAnsi="Times New Roman" w:cs="Times New Roman"/>
          <w:b w:val="0"/>
          <w:color w:val="auto"/>
          <w:sz w:val="22"/>
          <w:szCs w:val="22"/>
          <w:lang w:eastAsia="zh-TW"/>
        </w:rPr>
        <w:t>)</w:t>
      </w:r>
      <w:r w:rsidR="00A316E4" w:rsidRPr="00E2037E">
        <w:rPr>
          <w:rFonts w:ascii="Times New Roman" w:eastAsiaTheme="minorEastAsia" w:hAnsi="Times New Roman" w:cs="Times New Roman"/>
          <w:b w:val="0"/>
          <w:color w:val="auto"/>
          <w:sz w:val="22"/>
          <w:szCs w:val="22"/>
          <w:lang w:eastAsia="zh-TW"/>
        </w:rPr>
        <w:t>控制變</w:t>
      </w:r>
      <w:r w:rsidR="00EB10D0" w:rsidRPr="00E2037E">
        <w:rPr>
          <w:rFonts w:ascii="Times New Roman" w:eastAsiaTheme="minorEastAsia" w:hAnsi="Times New Roman" w:cs="Times New Roman"/>
          <w:b w:val="0"/>
          <w:color w:val="auto"/>
          <w:sz w:val="22"/>
          <w:szCs w:val="22"/>
          <w:lang w:eastAsia="zh-TW"/>
        </w:rPr>
        <w:t>數</w:t>
      </w:r>
    </w:p>
    <w:p w14:paraId="676C1929" w14:textId="77777777" w:rsidR="00081044" w:rsidRPr="00E2037E" w:rsidRDefault="00081044" w:rsidP="00081044">
      <w:pPr>
        <w:rPr>
          <w:rFonts w:ascii="Times New Roman" w:hAnsi="Times New Roman" w:cs="Times New Roman"/>
          <w:sz w:val="22"/>
          <w:lang w:eastAsia="zh-TW"/>
        </w:rPr>
      </w:pPr>
    </w:p>
    <w:p w14:paraId="390E324E" w14:textId="77777777" w:rsidR="00412EB7" w:rsidRPr="00E2037E" w:rsidRDefault="00947D22" w:rsidP="00947D22">
      <w:pPr>
        <w:pStyle w:val="afd"/>
        <w:adjustRightInd w:val="0"/>
        <w:snapToGrid w:val="0"/>
        <w:ind w:firstLineChars="0" w:firstLine="0"/>
        <w:rPr>
          <w:rFonts w:ascii="Times New Roman" w:eastAsiaTheme="minorEastAsia" w:hAnsi="Times New Roman"/>
          <w:sz w:val="22"/>
          <w:szCs w:val="22"/>
          <w:lang w:eastAsia="zh-TW"/>
        </w:rPr>
      </w:pPr>
      <w:r w:rsidRPr="00E2037E">
        <w:rPr>
          <w:rFonts w:ascii="Times New Roman" w:eastAsiaTheme="minorEastAsia" w:hAnsi="Times New Roman"/>
          <w:sz w:val="22"/>
          <w:szCs w:val="22"/>
          <w:lang w:eastAsia="zh-TW"/>
        </w:rPr>
        <w:t xml:space="preserve">1. </w:t>
      </w:r>
      <w:r w:rsidRPr="00E2037E">
        <w:rPr>
          <w:rFonts w:ascii="Times New Roman" w:eastAsiaTheme="minorEastAsia" w:hAnsi="Times New Roman"/>
          <w:sz w:val="22"/>
          <w:szCs w:val="22"/>
          <w:lang w:eastAsia="zh-TW"/>
        </w:rPr>
        <w:t>企</w:t>
      </w:r>
      <w:r w:rsidR="00A316E4" w:rsidRPr="00E2037E">
        <w:rPr>
          <w:rFonts w:ascii="Times New Roman" w:eastAsiaTheme="minorEastAsia" w:hAnsi="Times New Roman"/>
          <w:sz w:val="22"/>
          <w:szCs w:val="22"/>
          <w:lang w:eastAsia="zh-TW"/>
        </w:rPr>
        <w:t>業規模</w:t>
      </w:r>
      <w:r w:rsidR="00EC7A4C" w:rsidRPr="00E2037E">
        <w:rPr>
          <w:rFonts w:ascii="Times New Roman" w:eastAsiaTheme="minorEastAsia" w:hAnsi="Times New Roman"/>
          <w:sz w:val="22"/>
          <w:szCs w:val="22"/>
          <w:lang w:eastAsia="zh-TW"/>
        </w:rPr>
        <w:t>(</w:t>
      </w:r>
      <w:r w:rsidR="00A316E4" w:rsidRPr="00E2037E">
        <w:rPr>
          <w:rFonts w:ascii="Times New Roman" w:eastAsiaTheme="minorEastAsia" w:hAnsi="Times New Roman"/>
          <w:sz w:val="22"/>
          <w:szCs w:val="22"/>
          <w:lang w:eastAsia="zh-TW"/>
        </w:rPr>
        <w:t>SIZE)</w:t>
      </w:r>
    </w:p>
    <w:p w14:paraId="70ACB033" w14:textId="77777777" w:rsidR="00E851D9" w:rsidRPr="00E2037E" w:rsidRDefault="00CB18B4" w:rsidP="00D72190">
      <w:pPr>
        <w:adjustRightInd w:val="0"/>
        <w:snapToGrid w:val="0"/>
        <w:ind w:firstLine="420"/>
        <w:jc w:val="left"/>
        <w:rPr>
          <w:rFonts w:ascii="Times New Roman" w:hAnsi="Times New Roman" w:cs="Times New Roman"/>
          <w:sz w:val="22"/>
          <w:lang w:eastAsia="zh-TW"/>
        </w:rPr>
      </w:pPr>
      <w:r>
        <w:rPr>
          <w:rFonts w:ascii="Times New Roman" w:hAnsi="Times New Roman" w:cs="Times New Roman"/>
          <w:sz w:val="22"/>
          <w:lang w:eastAsia="zh-TW"/>
        </w:rPr>
        <w:t>一般來說，大公司有規模經濟的優勢，並擁有強大的研發支出</w:t>
      </w:r>
      <w:r w:rsidR="00A316E4" w:rsidRPr="00E2037E">
        <w:rPr>
          <w:rFonts w:ascii="Times New Roman" w:hAnsi="Times New Roman" w:cs="Times New Roman"/>
          <w:sz w:val="22"/>
          <w:lang w:eastAsia="zh-TW"/>
        </w:rPr>
        <w:t>能力，</w:t>
      </w:r>
      <w:r>
        <w:rPr>
          <w:rFonts w:ascii="Times New Roman" w:hAnsi="Times New Roman" w:cs="Times New Roman"/>
          <w:sz w:val="22"/>
          <w:lang w:eastAsia="zh-TW"/>
        </w:rPr>
        <w:t>能夠承擔研發投資所帶來的風險；而規模小的公司，雖然研發投入的</w:t>
      </w:r>
      <w:r w:rsidR="00A316E4" w:rsidRPr="00E2037E">
        <w:rPr>
          <w:rFonts w:ascii="Times New Roman" w:hAnsi="Times New Roman" w:cs="Times New Roman"/>
          <w:sz w:val="22"/>
          <w:lang w:eastAsia="zh-TW"/>
        </w:rPr>
        <w:t>能力差，風險承擔能力也差，但是規模小可以靈活地選擇創新點並能將產品迅速向市場推出。從某種程度上來說，企業規模的大小</w:t>
      </w:r>
      <w:r w:rsidR="000C5BF9" w:rsidRPr="00E2037E">
        <w:rPr>
          <w:rFonts w:ascii="Times New Roman" w:hAnsi="Times New Roman" w:cs="Times New Roman"/>
          <w:sz w:val="22"/>
          <w:lang w:eastAsia="zh-TW"/>
        </w:rPr>
        <w:t>會對企業的價值有一定的影響</w:t>
      </w:r>
      <w:r w:rsidR="000C5BF9" w:rsidRPr="00E2037E">
        <w:rPr>
          <w:rFonts w:ascii="Times New Roman" w:hAnsi="Times New Roman" w:cs="Times New Roman"/>
          <w:sz w:val="22"/>
          <w:lang w:eastAsia="zh-TW"/>
        </w:rPr>
        <w:t>(</w:t>
      </w:r>
      <w:r w:rsidR="00A316E4" w:rsidRPr="00E2037E">
        <w:rPr>
          <w:rFonts w:ascii="Times New Roman" w:hAnsi="Times New Roman" w:cs="Times New Roman"/>
          <w:sz w:val="22"/>
          <w:lang w:eastAsia="zh-TW"/>
        </w:rPr>
        <w:t>于東智</w:t>
      </w:r>
      <w:r w:rsidR="000C5BF9" w:rsidRPr="00E2037E">
        <w:rPr>
          <w:rFonts w:ascii="Times New Roman" w:hAnsi="Times New Roman" w:cs="Times New Roman"/>
          <w:sz w:val="22"/>
          <w:lang w:eastAsia="zh-TW"/>
        </w:rPr>
        <w:t>，</w:t>
      </w:r>
      <w:r w:rsidR="00A316E4" w:rsidRPr="00E2037E">
        <w:rPr>
          <w:rFonts w:ascii="Times New Roman" w:hAnsi="Times New Roman" w:cs="Times New Roman"/>
          <w:sz w:val="22"/>
          <w:lang w:eastAsia="zh-TW"/>
        </w:rPr>
        <w:t>2001)</w:t>
      </w:r>
      <w:r w:rsidR="000C5BF9" w:rsidRPr="00E2037E">
        <w:rPr>
          <w:rFonts w:ascii="Times New Roman" w:hAnsi="Times New Roman" w:cs="Times New Roman"/>
          <w:sz w:val="22"/>
          <w:lang w:eastAsia="zh-TW"/>
        </w:rPr>
        <w:t>，</w:t>
      </w:r>
      <w:r w:rsidR="0092767A" w:rsidRPr="00E2037E">
        <w:rPr>
          <w:rFonts w:ascii="Times New Roman" w:hAnsi="Times New Roman" w:cs="Times New Roman"/>
          <w:sz w:val="22"/>
          <w:lang w:eastAsia="zh-TW"/>
        </w:rPr>
        <w:t>在本</w:t>
      </w:r>
      <w:r w:rsidR="00A316E4" w:rsidRPr="00E2037E">
        <w:rPr>
          <w:rFonts w:ascii="Times New Roman" w:hAnsi="Times New Roman" w:cs="Times New Roman"/>
          <w:sz w:val="22"/>
          <w:lang w:eastAsia="zh-TW"/>
        </w:rPr>
        <w:t>研究中，對企業規模的衡量是採用上市公司當年期末總資產的自然對數表示。計算公式如下：</w:t>
      </w:r>
    </w:p>
    <w:p w14:paraId="2BF09AE0" w14:textId="77777777" w:rsidR="00452726" w:rsidRPr="00E2037E" w:rsidRDefault="00452726" w:rsidP="00D72190">
      <w:pPr>
        <w:adjustRightInd w:val="0"/>
        <w:snapToGrid w:val="0"/>
        <w:ind w:firstLine="420"/>
        <w:jc w:val="left"/>
        <w:rPr>
          <w:rFonts w:ascii="Times New Roman" w:hAnsi="Times New Roman" w:cs="Times New Roman"/>
          <w:sz w:val="22"/>
          <w:lang w:eastAsia="zh-TW"/>
        </w:rPr>
      </w:pPr>
    </w:p>
    <w:p w14:paraId="48725113" w14:textId="77777777" w:rsidR="00412EB7" w:rsidRPr="00E2037E" w:rsidRDefault="00A316E4" w:rsidP="00F27B67">
      <w:pPr>
        <w:adjustRightInd w:val="0"/>
        <w:snapToGrid w:val="0"/>
        <w:jc w:val="center"/>
        <w:rPr>
          <w:rFonts w:ascii="Times New Roman" w:hAnsi="Times New Roman" w:cs="Times New Roman"/>
          <w:sz w:val="22"/>
          <w:lang w:eastAsia="zh-TW"/>
        </w:rPr>
      </w:pPr>
      <w:r w:rsidRPr="00E2037E">
        <w:rPr>
          <w:rFonts w:ascii="Times New Roman" w:hAnsi="Times New Roman" w:cs="Times New Roman"/>
          <w:sz w:val="22"/>
          <w:lang w:eastAsia="zh-TW"/>
        </w:rPr>
        <w:t>企業規模</w:t>
      </w:r>
      <w:r w:rsidR="00EC7A4C" w:rsidRPr="00E2037E">
        <w:rPr>
          <w:rFonts w:ascii="Times New Roman" w:hAnsi="Times New Roman" w:cs="Times New Roman"/>
          <w:sz w:val="22"/>
          <w:lang w:eastAsia="zh-TW"/>
        </w:rPr>
        <w:t>(</w:t>
      </w:r>
      <w:r w:rsidRPr="00E2037E">
        <w:rPr>
          <w:rFonts w:ascii="Times New Roman" w:hAnsi="Times New Roman" w:cs="Times New Roman"/>
          <w:sz w:val="22"/>
          <w:lang w:eastAsia="zh-TW"/>
        </w:rPr>
        <w:t>SIZE)=</w:t>
      </w:r>
      <w:r w:rsidRPr="00E2037E">
        <w:rPr>
          <w:rFonts w:ascii="Times New Roman" w:hAnsi="Times New Roman" w:cs="Times New Roman"/>
          <w:sz w:val="22"/>
          <w:lang w:eastAsia="zh-TW"/>
        </w:rPr>
        <w:t>總資產取自然對數</w:t>
      </w:r>
      <w:r w:rsidRPr="00E2037E">
        <w:rPr>
          <w:rFonts w:ascii="Times New Roman" w:hAnsi="Times New Roman" w:cs="Times New Roman"/>
          <w:sz w:val="22"/>
          <w:lang w:eastAsia="zh-TW"/>
        </w:rPr>
        <w:t>=LN(</w:t>
      </w:r>
      <w:r w:rsidRPr="00E2037E">
        <w:rPr>
          <w:rFonts w:ascii="Times New Roman" w:hAnsi="Times New Roman" w:cs="Times New Roman"/>
          <w:sz w:val="22"/>
          <w:lang w:eastAsia="zh-TW"/>
        </w:rPr>
        <w:t>總資產</w:t>
      </w:r>
      <w:r w:rsidRPr="00E2037E">
        <w:rPr>
          <w:rFonts w:ascii="Times New Roman" w:hAnsi="Times New Roman" w:cs="Times New Roman"/>
          <w:sz w:val="22"/>
          <w:lang w:eastAsia="zh-TW"/>
        </w:rPr>
        <w:t>)</w:t>
      </w:r>
    </w:p>
    <w:p w14:paraId="649D2D9A" w14:textId="77777777" w:rsidR="00081044" w:rsidRPr="00E2037E" w:rsidRDefault="00081044" w:rsidP="00F27B67">
      <w:pPr>
        <w:adjustRightInd w:val="0"/>
        <w:snapToGrid w:val="0"/>
        <w:jc w:val="center"/>
        <w:rPr>
          <w:rFonts w:ascii="Times New Roman" w:hAnsi="Times New Roman" w:cs="Times New Roman"/>
          <w:b/>
          <w:sz w:val="22"/>
          <w:lang w:eastAsia="zh-TW"/>
        </w:rPr>
      </w:pPr>
    </w:p>
    <w:p w14:paraId="7CEB55C4" w14:textId="77777777" w:rsidR="00412EB7" w:rsidRPr="00E2037E" w:rsidRDefault="00947D22" w:rsidP="00947D22">
      <w:pPr>
        <w:adjustRightInd w:val="0"/>
        <w:snapToGrid w:val="0"/>
        <w:rPr>
          <w:rFonts w:ascii="Times New Roman" w:hAnsi="Times New Roman" w:cs="Times New Roman"/>
          <w:sz w:val="22"/>
          <w:lang w:eastAsia="zh-TW"/>
        </w:rPr>
      </w:pPr>
      <w:r w:rsidRPr="00E2037E">
        <w:rPr>
          <w:rFonts w:ascii="Times New Roman" w:hAnsi="Times New Roman" w:cs="Times New Roman"/>
          <w:sz w:val="22"/>
          <w:lang w:eastAsia="zh-TW"/>
        </w:rPr>
        <w:t xml:space="preserve">2. </w:t>
      </w:r>
      <w:r w:rsidR="00A316E4" w:rsidRPr="00E2037E">
        <w:rPr>
          <w:rFonts w:ascii="Times New Roman" w:hAnsi="Times New Roman" w:cs="Times New Roman"/>
          <w:sz w:val="22"/>
          <w:lang w:eastAsia="zh-TW"/>
        </w:rPr>
        <w:t>資產負債比率</w:t>
      </w:r>
      <w:r w:rsidR="00A316E4" w:rsidRPr="00E2037E">
        <w:rPr>
          <w:rFonts w:ascii="Times New Roman" w:hAnsi="Times New Roman" w:cs="Times New Roman"/>
          <w:sz w:val="22"/>
          <w:lang w:eastAsia="zh-TW"/>
        </w:rPr>
        <w:t>(LEV)</w:t>
      </w:r>
    </w:p>
    <w:p w14:paraId="6B4644D3" w14:textId="77777777" w:rsidR="00412EB7" w:rsidRPr="00E2037E" w:rsidRDefault="00A316E4" w:rsidP="00EA5AD6">
      <w:pPr>
        <w:adjustRightInd w:val="0"/>
        <w:snapToGrid w:val="0"/>
        <w:ind w:firstLineChars="200" w:firstLine="440"/>
        <w:rPr>
          <w:rFonts w:ascii="Times New Roman" w:hAnsi="Times New Roman" w:cs="Times New Roman"/>
          <w:sz w:val="22"/>
          <w:lang w:eastAsia="zh-TW"/>
        </w:rPr>
      </w:pPr>
      <w:r w:rsidRPr="00E2037E">
        <w:rPr>
          <w:rFonts w:ascii="Times New Roman" w:hAnsi="Times New Roman" w:cs="Times New Roman"/>
          <w:sz w:val="22"/>
          <w:lang w:eastAsia="zh-TW"/>
        </w:rPr>
        <w:t>資產負債比率是影響企業經營績效的一個重要</w:t>
      </w:r>
      <w:r w:rsidR="0092767A" w:rsidRPr="00E2037E">
        <w:rPr>
          <w:rFonts w:ascii="Times New Roman" w:hAnsi="Times New Roman" w:cs="Times New Roman"/>
          <w:sz w:val="22"/>
          <w:lang w:eastAsia="zh-TW"/>
        </w:rPr>
        <w:t>控制</w:t>
      </w:r>
      <w:r w:rsidRPr="00E2037E">
        <w:rPr>
          <w:rFonts w:ascii="Times New Roman" w:hAnsi="Times New Roman" w:cs="Times New Roman"/>
          <w:sz w:val="22"/>
          <w:lang w:eastAsia="zh-TW"/>
        </w:rPr>
        <w:t>變數，是企業償債能力的衡量標準，也代表了企業的資本結構，合理的資本結構不僅可以降低融資風險，也能正確評價企業經營水準，企業應對其資本結構的水準合理安排，以保持成長能力和發展能力。該指標以企業期末總負債除以期末總資產來衡量。企業對外的債務金額越低，說明企業的經營管理效率越高，即企業可以用較低債務來維持企業的正常經營和運轉。相反，如果企業債務金額較高，這樣從某種程度</w:t>
      </w:r>
      <w:proofErr w:type="gramStart"/>
      <w:r w:rsidRPr="00E2037E">
        <w:rPr>
          <w:rFonts w:ascii="Times New Roman" w:hAnsi="Times New Roman" w:cs="Times New Roman"/>
          <w:sz w:val="22"/>
          <w:lang w:eastAsia="zh-TW"/>
        </w:rPr>
        <w:t>上來說會增加</w:t>
      </w:r>
      <w:proofErr w:type="gramEnd"/>
      <w:r w:rsidRPr="00E2037E">
        <w:rPr>
          <w:rFonts w:ascii="Times New Roman" w:hAnsi="Times New Roman" w:cs="Times New Roman"/>
          <w:sz w:val="22"/>
          <w:lang w:eastAsia="zh-TW"/>
        </w:rPr>
        <w:t>企業的經營風險</w:t>
      </w:r>
      <w:r w:rsidR="000C5BF9" w:rsidRPr="00E2037E">
        <w:rPr>
          <w:rFonts w:ascii="Times New Roman" w:hAnsi="Times New Roman" w:cs="Times New Roman"/>
          <w:sz w:val="22"/>
          <w:lang w:eastAsia="zh-TW"/>
        </w:rPr>
        <w:t>(</w:t>
      </w:r>
      <w:r w:rsidR="000C5BF9" w:rsidRPr="00E2037E">
        <w:rPr>
          <w:rFonts w:ascii="Times New Roman" w:hAnsi="Times New Roman" w:cs="Times New Roman"/>
          <w:sz w:val="22"/>
          <w:lang w:eastAsia="zh-TW"/>
        </w:rPr>
        <w:t>傅曉霞與吳利學，</w:t>
      </w:r>
      <w:r w:rsidR="000C5BF9" w:rsidRPr="00E2037E">
        <w:rPr>
          <w:rFonts w:ascii="Times New Roman" w:hAnsi="Times New Roman" w:cs="Times New Roman"/>
          <w:sz w:val="22"/>
          <w:lang w:eastAsia="zh-TW"/>
        </w:rPr>
        <w:t>2014)</w:t>
      </w:r>
      <w:r w:rsidRPr="00E2037E">
        <w:rPr>
          <w:rFonts w:ascii="Times New Roman" w:hAnsi="Times New Roman" w:cs="Times New Roman"/>
          <w:sz w:val="22"/>
          <w:lang w:eastAsia="zh-TW"/>
        </w:rPr>
        <w:t>。</w:t>
      </w:r>
      <w:r w:rsidR="0092767A" w:rsidRPr="00E2037E">
        <w:rPr>
          <w:rFonts w:ascii="Times New Roman" w:hAnsi="Times New Roman" w:cs="Times New Roman"/>
          <w:sz w:val="22"/>
          <w:lang w:eastAsia="zh-TW"/>
        </w:rPr>
        <w:t>其</w:t>
      </w:r>
      <w:r w:rsidRPr="00E2037E">
        <w:rPr>
          <w:rFonts w:ascii="Times New Roman" w:hAnsi="Times New Roman" w:cs="Times New Roman"/>
          <w:sz w:val="22"/>
          <w:lang w:eastAsia="zh-TW"/>
        </w:rPr>
        <w:t>計算公式如下：</w:t>
      </w:r>
    </w:p>
    <w:p w14:paraId="01CB3FFA" w14:textId="77777777" w:rsidR="00452726" w:rsidRPr="00E2037E" w:rsidRDefault="00452726" w:rsidP="00EA5AD6">
      <w:pPr>
        <w:adjustRightInd w:val="0"/>
        <w:snapToGrid w:val="0"/>
        <w:ind w:firstLineChars="200" w:firstLine="440"/>
        <w:rPr>
          <w:rFonts w:ascii="Times New Roman" w:hAnsi="Times New Roman" w:cs="Times New Roman"/>
          <w:sz w:val="22"/>
          <w:lang w:eastAsia="zh-TW"/>
        </w:rPr>
      </w:pPr>
    </w:p>
    <w:p w14:paraId="6D620DE5" w14:textId="77777777" w:rsidR="00412EB7" w:rsidRPr="00E2037E" w:rsidRDefault="00A316E4" w:rsidP="008123E4">
      <w:pPr>
        <w:adjustRightInd w:val="0"/>
        <w:snapToGrid w:val="0"/>
        <w:ind w:firstLineChars="1000" w:firstLine="2200"/>
        <w:rPr>
          <w:rFonts w:ascii="Times New Roman" w:hAnsi="Times New Roman" w:cs="Times New Roman"/>
          <w:sz w:val="22"/>
          <w:lang w:eastAsia="zh-TW"/>
        </w:rPr>
      </w:pPr>
      <w:r w:rsidRPr="00E2037E">
        <w:rPr>
          <w:rFonts w:ascii="Times New Roman" w:hAnsi="Times New Roman" w:cs="Times New Roman"/>
          <w:sz w:val="22"/>
          <w:lang w:eastAsia="zh-TW"/>
        </w:rPr>
        <w:t>LEV=</w:t>
      </w:r>
      <w:r w:rsidRPr="00E2037E">
        <w:rPr>
          <w:rFonts w:ascii="Times New Roman" w:hAnsi="Times New Roman" w:cs="Times New Roman"/>
          <w:sz w:val="22"/>
          <w:lang w:eastAsia="zh-TW"/>
        </w:rPr>
        <w:t>期末總負債</w:t>
      </w:r>
      <w:r w:rsidRPr="00E2037E">
        <w:rPr>
          <w:rFonts w:ascii="Times New Roman" w:hAnsi="Times New Roman" w:cs="Times New Roman"/>
          <w:sz w:val="22"/>
          <w:lang w:eastAsia="zh-TW"/>
        </w:rPr>
        <w:t>/</w:t>
      </w:r>
      <w:r w:rsidRPr="00E2037E">
        <w:rPr>
          <w:rFonts w:ascii="Times New Roman" w:hAnsi="Times New Roman" w:cs="Times New Roman"/>
          <w:sz w:val="22"/>
          <w:lang w:eastAsia="zh-TW"/>
        </w:rPr>
        <w:t>期末總資產</w:t>
      </w:r>
      <w:r w:rsidRPr="00E2037E">
        <w:rPr>
          <w:rFonts w:ascii="Times New Roman" w:hAnsi="Times New Roman" w:cs="Times New Roman"/>
          <w:sz w:val="22"/>
          <w:lang w:eastAsia="zh-TW"/>
        </w:rPr>
        <w:t>×100%</w:t>
      </w:r>
    </w:p>
    <w:p w14:paraId="65BBED3F" w14:textId="77777777" w:rsidR="00081044" w:rsidRPr="00E2037E" w:rsidRDefault="00081044" w:rsidP="008123E4">
      <w:pPr>
        <w:adjustRightInd w:val="0"/>
        <w:snapToGrid w:val="0"/>
        <w:ind w:firstLineChars="1000" w:firstLine="2200"/>
        <w:rPr>
          <w:rFonts w:ascii="Times New Roman" w:hAnsi="Times New Roman" w:cs="Times New Roman"/>
          <w:sz w:val="22"/>
          <w:lang w:eastAsia="zh-TW"/>
        </w:rPr>
      </w:pPr>
    </w:p>
    <w:p w14:paraId="75897FBF" w14:textId="77777777" w:rsidR="00412EB7" w:rsidRPr="00E2037E" w:rsidRDefault="00947D22" w:rsidP="00947D22">
      <w:pPr>
        <w:adjustRightInd w:val="0"/>
        <w:snapToGrid w:val="0"/>
        <w:rPr>
          <w:rFonts w:ascii="Times New Roman" w:hAnsi="Times New Roman" w:cs="Times New Roman"/>
          <w:sz w:val="22"/>
          <w:lang w:eastAsia="zh-TW"/>
        </w:rPr>
      </w:pPr>
      <w:r w:rsidRPr="00E2037E">
        <w:rPr>
          <w:rFonts w:ascii="Times New Roman" w:hAnsi="Times New Roman" w:cs="Times New Roman"/>
          <w:sz w:val="22"/>
          <w:lang w:eastAsia="zh-TW"/>
        </w:rPr>
        <w:t xml:space="preserve">3. </w:t>
      </w:r>
      <w:r w:rsidR="00A316E4" w:rsidRPr="00E2037E">
        <w:rPr>
          <w:rFonts w:ascii="Times New Roman" w:hAnsi="Times New Roman" w:cs="Times New Roman"/>
          <w:sz w:val="22"/>
          <w:lang w:eastAsia="zh-TW"/>
        </w:rPr>
        <w:t>資產現金回收率</w:t>
      </w:r>
      <w:r w:rsidR="00A316E4" w:rsidRPr="00E2037E">
        <w:rPr>
          <w:rFonts w:ascii="Times New Roman" w:hAnsi="Times New Roman" w:cs="Times New Roman"/>
          <w:sz w:val="22"/>
          <w:lang w:eastAsia="zh-TW"/>
        </w:rPr>
        <w:t>(CASH)</w:t>
      </w:r>
    </w:p>
    <w:p w14:paraId="36F6B7E0" w14:textId="77777777" w:rsidR="00412EB7" w:rsidRPr="00E2037E" w:rsidRDefault="00A316E4" w:rsidP="00EA5AD6">
      <w:pPr>
        <w:adjustRightInd w:val="0"/>
        <w:snapToGrid w:val="0"/>
        <w:ind w:firstLineChars="200" w:firstLine="440"/>
        <w:rPr>
          <w:rFonts w:ascii="Times New Roman" w:hAnsi="Times New Roman" w:cs="Times New Roman"/>
          <w:sz w:val="22"/>
          <w:lang w:eastAsia="zh-TW"/>
        </w:rPr>
      </w:pPr>
      <w:r w:rsidRPr="00E2037E">
        <w:rPr>
          <w:rFonts w:ascii="Times New Roman" w:hAnsi="Times New Roman" w:cs="Times New Roman"/>
          <w:sz w:val="22"/>
          <w:lang w:eastAsia="zh-TW"/>
        </w:rPr>
        <w:t>資產現金回收率是經營現金淨流量與全部總資產的比值。張信東與楊婷</w:t>
      </w:r>
      <w:r w:rsidRPr="00E2037E">
        <w:rPr>
          <w:rFonts w:ascii="Times New Roman" w:hAnsi="Times New Roman" w:cs="Times New Roman"/>
          <w:sz w:val="22"/>
          <w:lang w:eastAsia="zh-TW"/>
        </w:rPr>
        <w:t>(2013)</w:t>
      </w:r>
      <w:r w:rsidRPr="00E2037E">
        <w:rPr>
          <w:rFonts w:ascii="Times New Roman" w:hAnsi="Times New Roman" w:cs="Times New Roman"/>
          <w:sz w:val="22"/>
          <w:lang w:eastAsia="zh-TW"/>
        </w:rPr>
        <w:t>通過研究發現該指標主要衡量的是企業全部資產產生現金的能力，這個指標的值越大越好。比值大說明企業的資產利用效果很好，利用資產創造的現金流入比較多，從而促進整個企業獲取現金能力的增強，經營管理水準的提高。</w:t>
      </w:r>
      <w:proofErr w:type="gramStart"/>
      <w:r w:rsidRPr="00E2037E">
        <w:rPr>
          <w:rFonts w:ascii="Times New Roman" w:hAnsi="Times New Roman" w:cs="Times New Roman"/>
          <w:sz w:val="22"/>
          <w:lang w:eastAsia="zh-TW"/>
        </w:rPr>
        <w:t>反之，</w:t>
      </w:r>
      <w:proofErr w:type="gramEnd"/>
      <w:r w:rsidRPr="00E2037E">
        <w:rPr>
          <w:rFonts w:ascii="Times New Roman" w:hAnsi="Times New Roman" w:cs="Times New Roman"/>
          <w:sz w:val="22"/>
          <w:lang w:eastAsia="zh-TW"/>
        </w:rPr>
        <w:t>如果指標的值較小，表明企業的經營管理水準低，因此經營者就應該盡力去提高企業的管理水準，從而提高企業的經濟效益。計算公式如下：</w:t>
      </w:r>
    </w:p>
    <w:p w14:paraId="31F8DF06" w14:textId="77777777" w:rsidR="00452726" w:rsidRPr="00E2037E" w:rsidRDefault="00452726" w:rsidP="00EA5AD6">
      <w:pPr>
        <w:adjustRightInd w:val="0"/>
        <w:snapToGrid w:val="0"/>
        <w:ind w:firstLineChars="200" w:firstLine="440"/>
        <w:rPr>
          <w:rFonts w:ascii="Times New Roman" w:hAnsi="Times New Roman" w:cs="Times New Roman"/>
          <w:sz w:val="22"/>
          <w:lang w:eastAsia="zh-TW"/>
        </w:rPr>
      </w:pPr>
    </w:p>
    <w:p w14:paraId="3390AA12" w14:textId="77777777" w:rsidR="00081044" w:rsidRPr="00E2037E" w:rsidRDefault="00A316E4" w:rsidP="00F27B67">
      <w:pPr>
        <w:adjustRightInd w:val="0"/>
        <w:snapToGrid w:val="0"/>
        <w:rPr>
          <w:rFonts w:ascii="Times New Roman" w:hAnsi="Times New Roman" w:cs="Times New Roman"/>
          <w:sz w:val="22"/>
          <w:lang w:eastAsia="zh-TW"/>
        </w:rPr>
      </w:pPr>
      <w:r w:rsidRPr="00E2037E">
        <w:rPr>
          <w:rFonts w:ascii="Times New Roman" w:hAnsi="Times New Roman" w:cs="Times New Roman"/>
          <w:sz w:val="22"/>
          <w:lang w:eastAsia="zh-TW"/>
        </w:rPr>
        <w:t xml:space="preserve">                   CASH=</w:t>
      </w:r>
      <w:r w:rsidRPr="00E2037E">
        <w:rPr>
          <w:rFonts w:ascii="Times New Roman" w:hAnsi="Times New Roman" w:cs="Times New Roman"/>
          <w:sz w:val="22"/>
          <w:lang w:eastAsia="zh-TW"/>
        </w:rPr>
        <w:t>經營淨現金流量</w:t>
      </w:r>
      <w:r w:rsidRPr="00E2037E">
        <w:rPr>
          <w:rFonts w:ascii="Times New Roman" w:hAnsi="Times New Roman" w:cs="Times New Roman"/>
          <w:sz w:val="22"/>
          <w:lang w:eastAsia="zh-TW"/>
        </w:rPr>
        <w:t>/</w:t>
      </w:r>
      <w:r w:rsidRPr="00E2037E">
        <w:rPr>
          <w:rFonts w:ascii="Times New Roman" w:hAnsi="Times New Roman" w:cs="Times New Roman"/>
          <w:sz w:val="22"/>
          <w:lang w:eastAsia="zh-TW"/>
        </w:rPr>
        <w:t>總資產</w:t>
      </w:r>
      <w:r w:rsidRPr="00E2037E">
        <w:rPr>
          <w:rFonts w:ascii="Times New Roman" w:hAnsi="Times New Roman" w:cs="Times New Roman"/>
          <w:sz w:val="22"/>
          <w:lang w:eastAsia="zh-TW"/>
        </w:rPr>
        <w:t>×100%</w:t>
      </w:r>
    </w:p>
    <w:p w14:paraId="4FD9338E" w14:textId="77777777" w:rsidR="00AF1BBF" w:rsidRDefault="00AF1BBF" w:rsidP="00F27B67">
      <w:pPr>
        <w:adjustRightInd w:val="0"/>
        <w:snapToGrid w:val="0"/>
        <w:rPr>
          <w:rFonts w:ascii="Times New Roman" w:hAnsi="Times New Roman" w:cs="Times New Roman"/>
          <w:sz w:val="22"/>
          <w:lang w:eastAsia="zh-TW"/>
        </w:rPr>
      </w:pPr>
    </w:p>
    <w:p w14:paraId="1F379F2E" w14:textId="39357F55" w:rsidR="00412EB7" w:rsidRPr="00E2037E" w:rsidRDefault="00947D22" w:rsidP="00F27B67">
      <w:pPr>
        <w:adjustRightInd w:val="0"/>
        <w:snapToGrid w:val="0"/>
        <w:rPr>
          <w:rFonts w:ascii="Times New Roman" w:hAnsi="Times New Roman" w:cs="Times New Roman"/>
          <w:sz w:val="22"/>
          <w:lang w:eastAsia="zh-TW"/>
        </w:rPr>
      </w:pPr>
      <w:r w:rsidRPr="00E2037E">
        <w:rPr>
          <w:rFonts w:ascii="Times New Roman" w:hAnsi="Times New Roman" w:cs="Times New Roman"/>
          <w:sz w:val="22"/>
          <w:lang w:eastAsia="zh-TW"/>
        </w:rPr>
        <w:lastRenderedPageBreak/>
        <w:t xml:space="preserve">4. </w:t>
      </w:r>
      <w:r w:rsidR="00A316E4" w:rsidRPr="00E2037E">
        <w:rPr>
          <w:rFonts w:ascii="Times New Roman" w:hAnsi="Times New Roman" w:cs="Times New Roman"/>
          <w:sz w:val="22"/>
          <w:lang w:eastAsia="zh-TW"/>
        </w:rPr>
        <w:t>企業成長性</w:t>
      </w:r>
      <w:r w:rsidR="00A316E4" w:rsidRPr="00E2037E">
        <w:rPr>
          <w:rFonts w:ascii="Times New Roman" w:hAnsi="Times New Roman" w:cs="Times New Roman"/>
          <w:sz w:val="22"/>
          <w:lang w:eastAsia="zh-TW"/>
        </w:rPr>
        <w:t>(GROWTH)</w:t>
      </w:r>
    </w:p>
    <w:p w14:paraId="33E262E8" w14:textId="77777777" w:rsidR="00081044" w:rsidRPr="00E2037E" w:rsidRDefault="00081044" w:rsidP="00F27B67">
      <w:pPr>
        <w:adjustRightInd w:val="0"/>
        <w:snapToGrid w:val="0"/>
        <w:rPr>
          <w:rFonts w:ascii="Times New Roman" w:hAnsi="Times New Roman" w:cs="Times New Roman"/>
          <w:sz w:val="22"/>
          <w:lang w:eastAsia="zh-TW"/>
        </w:rPr>
      </w:pPr>
    </w:p>
    <w:p w14:paraId="0EF924CB" w14:textId="77777777" w:rsidR="00412EB7" w:rsidRPr="00E2037E" w:rsidRDefault="00A316E4" w:rsidP="00EA5AD6">
      <w:pPr>
        <w:adjustRightInd w:val="0"/>
        <w:snapToGrid w:val="0"/>
        <w:ind w:firstLineChars="200" w:firstLine="440"/>
        <w:rPr>
          <w:rFonts w:ascii="Times New Roman" w:hAnsi="Times New Roman" w:cs="Times New Roman"/>
          <w:sz w:val="22"/>
          <w:lang w:eastAsia="zh-TW"/>
        </w:rPr>
      </w:pPr>
      <w:r w:rsidRPr="00E2037E">
        <w:rPr>
          <w:rFonts w:ascii="Times New Roman" w:hAnsi="Times New Roman" w:cs="Times New Roman"/>
          <w:sz w:val="22"/>
          <w:lang w:eastAsia="zh-TW"/>
        </w:rPr>
        <w:t>企業成長性理論源於大規模生產的研究，公司成長性體現了一個公司未來投資機會的增長能力，也反映了對投資機會的把握能力。面對知識型經濟時代，技術創新已成為企業生存和發展的關鍵。同時，研發活動也成為體現企業成長能力的一個重要的因素，成功的研發活動，可以促進公司的快速增長，向外界傳遞企業具有光明前景的資訊，企業研發活動的成效主要通過新產品的銷售收入</w:t>
      </w:r>
      <w:r w:rsidR="00CB18B4">
        <w:rPr>
          <w:rFonts w:ascii="Times New Roman" w:hAnsi="Times New Roman" w:cs="Times New Roman" w:hint="eastAsia"/>
          <w:sz w:val="22"/>
          <w:lang w:eastAsia="zh-TW"/>
        </w:rPr>
        <w:t>來呈現</w:t>
      </w:r>
      <w:r w:rsidR="00CB18B4">
        <w:rPr>
          <w:rFonts w:ascii="Times New Roman" w:hAnsi="Times New Roman" w:cs="Times New Roman"/>
          <w:sz w:val="22"/>
          <w:lang w:eastAsia="zh-TW"/>
        </w:rPr>
        <w:t>，</w:t>
      </w:r>
      <w:r w:rsidRPr="00E2037E">
        <w:rPr>
          <w:rFonts w:ascii="Times New Roman" w:hAnsi="Times New Roman" w:cs="Times New Roman"/>
          <w:sz w:val="22"/>
          <w:lang w:eastAsia="zh-TW"/>
        </w:rPr>
        <w:t>促進產品開發和</w:t>
      </w:r>
      <w:r w:rsidR="00890186" w:rsidRPr="00E2037E">
        <w:rPr>
          <w:rFonts w:ascii="Times New Roman" w:hAnsi="Times New Roman" w:cs="Times New Roman"/>
          <w:sz w:val="22"/>
          <w:lang w:eastAsia="zh-TW"/>
        </w:rPr>
        <w:t>銷售。企業發展的越快，成長性越高，必然會提升投資者對於企業的信心</w:t>
      </w:r>
      <w:r w:rsidR="00E14E23" w:rsidRPr="00E2037E">
        <w:rPr>
          <w:rFonts w:ascii="Times New Roman" w:hAnsi="Times New Roman" w:cs="Times New Roman"/>
          <w:sz w:val="22"/>
          <w:lang w:eastAsia="zh-TW"/>
        </w:rPr>
        <w:t xml:space="preserve">(Young and </w:t>
      </w:r>
      <w:r w:rsidR="00B023AB">
        <w:rPr>
          <w:rFonts w:ascii="Times New Roman" w:hAnsi="Times New Roman" w:cs="Times New Roman"/>
          <w:sz w:val="22"/>
          <w:lang w:eastAsia="zh-TW"/>
        </w:rPr>
        <w:t>O</w:t>
      </w:r>
      <w:proofErr w:type="gramStart"/>
      <w:r w:rsidR="00B023AB">
        <w:rPr>
          <w:rFonts w:ascii="Times New Roman" w:hAnsi="Times New Roman" w:cs="Times New Roman"/>
          <w:sz w:val="22"/>
          <w:lang w:eastAsia="zh-TW"/>
        </w:rPr>
        <w:t>’</w:t>
      </w:r>
      <w:proofErr w:type="gramEnd"/>
      <w:r w:rsidR="00E14E23" w:rsidRPr="00E2037E">
        <w:rPr>
          <w:rFonts w:ascii="Times New Roman" w:hAnsi="Times New Roman" w:cs="Times New Roman"/>
          <w:sz w:val="22"/>
          <w:lang w:eastAsia="zh-TW"/>
        </w:rPr>
        <w:t>Byrne, 2000)</w:t>
      </w:r>
      <w:r w:rsidR="00890186" w:rsidRPr="00E2037E">
        <w:rPr>
          <w:rFonts w:ascii="Times New Roman" w:hAnsi="Times New Roman" w:cs="Times New Roman"/>
          <w:sz w:val="22"/>
          <w:lang w:eastAsia="zh-TW"/>
        </w:rPr>
        <w:t>，其</w:t>
      </w:r>
      <w:r w:rsidRPr="00E2037E">
        <w:rPr>
          <w:rFonts w:ascii="Times New Roman" w:hAnsi="Times New Roman" w:cs="Times New Roman"/>
          <w:sz w:val="22"/>
          <w:lang w:eastAsia="zh-TW"/>
        </w:rPr>
        <w:t>計算公式如下：</w:t>
      </w:r>
    </w:p>
    <w:p w14:paraId="0705304E" w14:textId="77777777" w:rsidR="00452726" w:rsidRPr="00E2037E" w:rsidRDefault="00452726" w:rsidP="00EA5AD6">
      <w:pPr>
        <w:adjustRightInd w:val="0"/>
        <w:snapToGrid w:val="0"/>
        <w:ind w:firstLineChars="200" w:firstLine="440"/>
        <w:rPr>
          <w:rFonts w:ascii="Times New Roman" w:hAnsi="Times New Roman" w:cs="Times New Roman"/>
          <w:sz w:val="22"/>
          <w:lang w:eastAsia="zh-TW"/>
        </w:rPr>
      </w:pPr>
    </w:p>
    <w:p w14:paraId="6D1AC86C" w14:textId="77777777" w:rsidR="00437BF2" w:rsidRPr="00E2037E" w:rsidRDefault="00A316E4" w:rsidP="008123E4">
      <w:pPr>
        <w:adjustRightInd w:val="0"/>
        <w:snapToGrid w:val="0"/>
        <w:ind w:firstLineChars="500" w:firstLine="1100"/>
        <w:rPr>
          <w:rFonts w:ascii="Times New Roman" w:hAnsi="Times New Roman" w:cs="Times New Roman"/>
          <w:sz w:val="22"/>
          <w:lang w:eastAsia="zh-TW"/>
        </w:rPr>
      </w:pPr>
      <w:bookmarkStart w:id="24" w:name="_Toc482235904"/>
      <w:bookmarkStart w:id="25" w:name="_Toc482236022"/>
      <w:bookmarkStart w:id="26" w:name="_Toc482236184"/>
      <w:bookmarkStart w:id="27" w:name="_Toc482236377"/>
      <w:bookmarkStart w:id="28" w:name="_Toc482236527"/>
      <w:bookmarkStart w:id="29" w:name="_Toc482237721"/>
      <w:r w:rsidRPr="00E2037E">
        <w:rPr>
          <w:rFonts w:ascii="Times New Roman" w:hAnsi="Times New Roman" w:cs="Times New Roman"/>
          <w:sz w:val="22"/>
          <w:lang w:eastAsia="zh-TW"/>
        </w:rPr>
        <w:t>GROWTH=(</w:t>
      </w:r>
      <w:r w:rsidRPr="00E2037E">
        <w:rPr>
          <w:rFonts w:ascii="Times New Roman" w:hAnsi="Times New Roman" w:cs="Times New Roman"/>
          <w:sz w:val="22"/>
          <w:lang w:eastAsia="zh-TW"/>
        </w:rPr>
        <w:t>本期營業收入</w:t>
      </w:r>
      <w:r w:rsidRPr="00E2037E">
        <w:rPr>
          <w:rFonts w:ascii="Times New Roman" w:hAnsi="Times New Roman" w:cs="Times New Roman"/>
          <w:sz w:val="22"/>
          <w:lang w:eastAsia="zh-TW"/>
        </w:rPr>
        <w:t>-</w:t>
      </w:r>
      <w:r w:rsidRPr="00E2037E">
        <w:rPr>
          <w:rFonts w:ascii="Times New Roman" w:hAnsi="Times New Roman" w:cs="Times New Roman"/>
          <w:sz w:val="22"/>
          <w:lang w:eastAsia="zh-TW"/>
        </w:rPr>
        <w:t>上期營業收入</w:t>
      </w:r>
      <w:r w:rsidRPr="00E2037E">
        <w:rPr>
          <w:rFonts w:ascii="Times New Roman" w:hAnsi="Times New Roman" w:cs="Times New Roman"/>
          <w:sz w:val="22"/>
          <w:lang w:eastAsia="zh-TW"/>
        </w:rPr>
        <w:t>) /</w:t>
      </w:r>
      <w:r w:rsidRPr="00E2037E">
        <w:rPr>
          <w:rFonts w:ascii="Times New Roman" w:hAnsi="Times New Roman" w:cs="Times New Roman"/>
          <w:sz w:val="22"/>
          <w:lang w:eastAsia="zh-TW"/>
        </w:rPr>
        <w:t>上期營業收入</w:t>
      </w:r>
    </w:p>
    <w:p w14:paraId="3787B7E5" w14:textId="77777777" w:rsidR="00081044" w:rsidRPr="00E2037E" w:rsidRDefault="00081044" w:rsidP="002E7D39">
      <w:pPr>
        <w:adjustRightInd w:val="0"/>
        <w:snapToGrid w:val="0"/>
        <w:ind w:firstLineChars="500" w:firstLine="1200"/>
        <w:rPr>
          <w:rFonts w:ascii="Times New Roman" w:hAnsi="Times New Roman" w:cs="Times New Roman"/>
          <w:sz w:val="24"/>
          <w:szCs w:val="24"/>
          <w:lang w:eastAsia="zh-TW"/>
        </w:rPr>
      </w:pPr>
    </w:p>
    <w:bookmarkEnd w:id="24"/>
    <w:bookmarkEnd w:id="25"/>
    <w:bookmarkEnd w:id="26"/>
    <w:bookmarkEnd w:id="27"/>
    <w:bookmarkEnd w:id="28"/>
    <w:bookmarkEnd w:id="29"/>
    <w:p w14:paraId="6CA68BF4" w14:textId="77777777" w:rsidR="00081044" w:rsidRPr="00E2037E" w:rsidRDefault="00A316E4" w:rsidP="00FF4821">
      <w:pPr>
        <w:pStyle w:val="ab"/>
        <w:widowControl w:val="0"/>
        <w:snapToGrid w:val="0"/>
        <w:spacing w:beforeLines="50" w:before="163"/>
        <w:outlineLvl w:val="1"/>
        <w:rPr>
          <w:rFonts w:ascii="Times New Roman" w:eastAsiaTheme="minorEastAsia" w:hAnsi="Times New Roman" w:cs="Times New Roman"/>
          <w:b/>
          <w:sz w:val="22"/>
          <w:szCs w:val="22"/>
          <w:lang w:eastAsia="zh-TW"/>
        </w:rPr>
      </w:pPr>
      <w:r w:rsidRPr="00E2037E">
        <w:rPr>
          <w:rFonts w:ascii="Times New Roman" w:eastAsiaTheme="minorEastAsia" w:hAnsi="Times New Roman" w:cs="Times New Roman"/>
          <w:b/>
          <w:sz w:val="22"/>
          <w:szCs w:val="22"/>
          <w:lang w:eastAsia="zh-TW"/>
        </w:rPr>
        <w:t>三</w:t>
      </w:r>
      <w:r w:rsidR="006555E0" w:rsidRPr="00E2037E">
        <w:rPr>
          <w:rFonts w:ascii="Times New Roman" w:eastAsiaTheme="minorEastAsia" w:hAnsi="Times New Roman" w:cs="Times New Roman"/>
          <w:b/>
          <w:sz w:val="22"/>
          <w:szCs w:val="22"/>
          <w:lang w:eastAsia="zh-TW"/>
        </w:rPr>
        <w:t>、</w:t>
      </w:r>
      <w:r w:rsidR="005B1EFF">
        <w:rPr>
          <w:rFonts w:ascii="Times New Roman" w:eastAsiaTheme="minorEastAsia" w:hAnsi="Times New Roman" w:cs="Times New Roman"/>
          <w:b/>
          <w:sz w:val="22"/>
          <w:szCs w:val="22"/>
          <w:lang w:eastAsia="zh-TW"/>
        </w:rPr>
        <w:t>模型</w:t>
      </w:r>
      <w:r w:rsidRPr="00E2037E">
        <w:rPr>
          <w:rFonts w:ascii="Times New Roman" w:eastAsiaTheme="minorEastAsia" w:hAnsi="Times New Roman" w:cs="Times New Roman"/>
          <w:b/>
          <w:sz w:val="22"/>
          <w:szCs w:val="22"/>
          <w:lang w:eastAsia="zh-TW"/>
        </w:rPr>
        <w:t>建</w:t>
      </w:r>
      <w:r w:rsidR="005B1EFF">
        <w:rPr>
          <w:rFonts w:ascii="Times New Roman" w:eastAsiaTheme="minorEastAsia" w:hAnsi="Times New Roman" w:cs="Times New Roman" w:hint="eastAsia"/>
          <w:b/>
          <w:sz w:val="22"/>
          <w:szCs w:val="22"/>
          <w:lang w:eastAsia="zh-TW"/>
        </w:rPr>
        <w:t>構</w:t>
      </w:r>
    </w:p>
    <w:p w14:paraId="4C53FF95" w14:textId="77777777" w:rsidR="006618BC" w:rsidRPr="00E2037E" w:rsidRDefault="005B1EFF" w:rsidP="007E64AE">
      <w:pPr>
        <w:pStyle w:val="ab"/>
        <w:widowControl w:val="0"/>
        <w:snapToGrid w:val="0"/>
        <w:spacing w:beforeLines="50" w:before="163"/>
        <w:ind w:firstLine="482"/>
        <w:rPr>
          <w:rFonts w:ascii="Times New Roman" w:eastAsiaTheme="minorEastAsia" w:hAnsi="Times New Roman" w:cs="Times New Roman"/>
          <w:sz w:val="22"/>
          <w:szCs w:val="22"/>
          <w:lang w:eastAsia="zh-TW"/>
        </w:rPr>
      </w:pPr>
      <w:r>
        <w:rPr>
          <w:rFonts w:ascii="Times New Roman" w:eastAsiaTheme="minorEastAsia" w:hAnsi="Times New Roman" w:cs="Times New Roman" w:hint="eastAsia"/>
          <w:sz w:val="22"/>
          <w:szCs w:val="22"/>
          <w:lang w:eastAsia="zh-TW"/>
        </w:rPr>
        <w:t>本文</w:t>
      </w:r>
      <w:r w:rsidR="00A316E4" w:rsidRPr="00E2037E">
        <w:rPr>
          <w:rFonts w:ascii="Times New Roman" w:eastAsiaTheme="minorEastAsia" w:hAnsi="Times New Roman" w:cs="Times New Roman"/>
          <w:sz w:val="22"/>
          <w:szCs w:val="22"/>
          <w:lang w:eastAsia="zh-TW"/>
        </w:rPr>
        <w:t>根</w:t>
      </w:r>
      <w:r>
        <w:rPr>
          <w:rFonts w:ascii="Times New Roman" w:eastAsiaTheme="minorEastAsia" w:hAnsi="Times New Roman" w:cs="Times New Roman"/>
          <w:sz w:val="22"/>
          <w:szCs w:val="22"/>
          <w:lang w:eastAsia="zh-TW"/>
        </w:rPr>
        <w:t>據</w:t>
      </w:r>
      <w:r>
        <w:rPr>
          <w:rFonts w:ascii="Times New Roman" w:eastAsiaTheme="minorEastAsia" w:hAnsi="Times New Roman" w:cs="Times New Roman" w:hint="eastAsia"/>
          <w:sz w:val="22"/>
          <w:szCs w:val="22"/>
          <w:lang w:eastAsia="zh-TW"/>
        </w:rPr>
        <w:t>上述</w:t>
      </w:r>
      <w:r>
        <w:rPr>
          <w:rFonts w:ascii="Times New Roman" w:eastAsiaTheme="minorEastAsia" w:hAnsi="Times New Roman" w:cs="Times New Roman"/>
          <w:sz w:val="22"/>
          <w:szCs w:val="22"/>
          <w:lang w:eastAsia="zh-TW"/>
        </w:rPr>
        <w:t>變數</w:t>
      </w:r>
      <w:r w:rsidR="00EB10D0" w:rsidRPr="00E2037E">
        <w:rPr>
          <w:rFonts w:ascii="Times New Roman" w:eastAsiaTheme="minorEastAsia" w:hAnsi="Times New Roman" w:cs="Times New Roman"/>
          <w:sz w:val="22"/>
          <w:szCs w:val="22"/>
          <w:lang w:eastAsia="zh-TW"/>
        </w:rPr>
        <w:t>，選取</w:t>
      </w:r>
      <w:r w:rsidR="00EB10D0" w:rsidRPr="00E2037E">
        <w:rPr>
          <w:rFonts w:ascii="Times New Roman" w:eastAsiaTheme="minorEastAsia" w:hAnsi="Times New Roman" w:cs="Times New Roman"/>
          <w:sz w:val="22"/>
          <w:lang w:eastAsia="zh-TW"/>
        </w:rPr>
        <w:t>研究發展</w:t>
      </w:r>
      <w:r w:rsidR="00B40704" w:rsidRPr="00E2037E">
        <w:rPr>
          <w:rFonts w:ascii="Times New Roman" w:eastAsiaTheme="minorEastAsia" w:hAnsi="Times New Roman" w:cs="Times New Roman"/>
          <w:sz w:val="22"/>
          <w:szCs w:val="22"/>
          <w:lang w:eastAsia="zh-TW"/>
        </w:rPr>
        <w:t>及其遞延</w:t>
      </w:r>
      <w:r w:rsidR="008250B9" w:rsidRPr="00E2037E">
        <w:rPr>
          <w:rFonts w:ascii="Times New Roman" w:eastAsiaTheme="minorEastAsia" w:hAnsi="Times New Roman" w:cs="Times New Roman"/>
          <w:sz w:val="22"/>
          <w:szCs w:val="22"/>
          <w:lang w:eastAsia="zh-TW"/>
        </w:rPr>
        <w:t>項作為</w:t>
      </w:r>
      <w:proofErr w:type="gramStart"/>
      <w:r w:rsidR="008250B9" w:rsidRPr="00E2037E">
        <w:rPr>
          <w:rFonts w:ascii="Times New Roman" w:eastAsiaTheme="minorEastAsia" w:hAnsi="Times New Roman" w:cs="Times New Roman"/>
          <w:sz w:val="22"/>
          <w:szCs w:val="22"/>
          <w:lang w:eastAsia="zh-TW"/>
        </w:rPr>
        <w:t>解釋變量</w:t>
      </w:r>
      <w:proofErr w:type="gramEnd"/>
      <w:r w:rsidR="00A316E4" w:rsidRPr="00E2037E">
        <w:rPr>
          <w:rFonts w:ascii="Times New Roman" w:eastAsiaTheme="minorEastAsia" w:hAnsi="Times New Roman" w:cs="Times New Roman"/>
          <w:sz w:val="22"/>
          <w:szCs w:val="22"/>
          <w:lang w:eastAsia="zh-TW"/>
        </w:rPr>
        <w:t>，</w:t>
      </w:r>
      <w:r w:rsidR="008250B9" w:rsidRPr="00E2037E">
        <w:rPr>
          <w:rFonts w:ascii="Times New Roman" w:eastAsiaTheme="minorEastAsia" w:hAnsi="Times New Roman" w:cs="Times New Roman"/>
          <w:sz w:val="22"/>
          <w:szCs w:val="22"/>
          <w:lang w:eastAsia="zh-TW"/>
        </w:rPr>
        <w:t>企業規模、資產負債比率、資產現金回收率、企業成長性為</w:t>
      </w:r>
      <w:proofErr w:type="gramStart"/>
      <w:r w:rsidR="008250B9" w:rsidRPr="00E2037E">
        <w:rPr>
          <w:rFonts w:ascii="Times New Roman" w:eastAsiaTheme="minorEastAsia" w:hAnsi="Times New Roman" w:cs="Times New Roman"/>
          <w:sz w:val="22"/>
          <w:szCs w:val="22"/>
          <w:lang w:eastAsia="zh-TW"/>
        </w:rPr>
        <w:t>控制變量</w:t>
      </w:r>
      <w:proofErr w:type="gramEnd"/>
      <w:r w:rsidR="008250B9" w:rsidRPr="00E2037E">
        <w:rPr>
          <w:rFonts w:ascii="Times New Roman" w:eastAsiaTheme="minorEastAsia" w:hAnsi="Times New Roman" w:cs="Times New Roman"/>
          <w:sz w:val="22"/>
          <w:szCs w:val="22"/>
          <w:lang w:eastAsia="zh-TW"/>
        </w:rPr>
        <w:t>，所對應之三個被解釋</w:t>
      </w:r>
      <w:proofErr w:type="gramStart"/>
      <w:r w:rsidR="008250B9" w:rsidRPr="00E2037E">
        <w:rPr>
          <w:rFonts w:ascii="Times New Roman" w:eastAsiaTheme="minorEastAsia" w:hAnsi="Times New Roman" w:cs="Times New Roman"/>
          <w:sz w:val="22"/>
          <w:szCs w:val="22"/>
          <w:lang w:eastAsia="zh-TW"/>
        </w:rPr>
        <w:t>變量之迴</w:t>
      </w:r>
      <w:proofErr w:type="gramEnd"/>
      <w:r w:rsidR="008250B9" w:rsidRPr="00E2037E">
        <w:rPr>
          <w:rFonts w:ascii="Times New Roman" w:eastAsiaTheme="minorEastAsia" w:hAnsi="Times New Roman" w:cs="Times New Roman"/>
          <w:sz w:val="22"/>
          <w:szCs w:val="22"/>
          <w:lang w:eastAsia="zh-TW"/>
        </w:rPr>
        <w:t>歸模型</w:t>
      </w:r>
      <w:r>
        <w:rPr>
          <w:rFonts w:ascii="Times New Roman" w:eastAsiaTheme="minorEastAsia" w:hAnsi="Times New Roman" w:cs="Times New Roman" w:hint="eastAsia"/>
          <w:sz w:val="22"/>
          <w:szCs w:val="22"/>
          <w:lang w:eastAsia="zh-TW"/>
        </w:rPr>
        <w:t>建</w:t>
      </w:r>
      <w:r>
        <w:rPr>
          <w:rFonts w:ascii="Times New Roman" w:eastAsiaTheme="minorEastAsia" w:hAnsi="Times New Roman" w:cs="Times New Roman"/>
          <w:sz w:val="22"/>
          <w:szCs w:val="22"/>
          <w:lang w:eastAsia="zh-TW"/>
        </w:rPr>
        <w:t>構</w:t>
      </w:r>
      <w:r w:rsidR="00A316E4" w:rsidRPr="00E2037E">
        <w:rPr>
          <w:rFonts w:ascii="Times New Roman" w:eastAsiaTheme="minorEastAsia" w:hAnsi="Times New Roman" w:cs="Times New Roman"/>
          <w:sz w:val="22"/>
          <w:szCs w:val="22"/>
          <w:lang w:eastAsia="zh-TW"/>
        </w:rPr>
        <w:t>如下：</w:t>
      </w:r>
    </w:p>
    <w:p w14:paraId="4D80DF5B" w14:textId="299781D3" w:rsidR="007E64AE" w:rsidRPr="00E2037E" w:rsidRDefault="00C5367C" w:rsidP="007E64AE">
      <w:pPr>
        <w:pStyle w:val="ab"/>
        <w:widowControl w:val="0"/>
        <w:snapToGrid w:val="0"/>
        <w:spacing w:beforeLines="50" w:before="163"/>
        <w:ind w:firstLine="482"/>
        <w:rPr>
          <w:rFonts w:ascii="Times New Roman" w:eastAsiaTheme="minorEastAsia" w:hAnsi="Times New Roman" w:cs="Times New Roman"/>
          <w:sz w:val="22"/>
          <w:szCs w:val="22"/>
          <w:lang w:eastAsia="zh-TW"/>
        </w:rPr>
      </w:pPr>
      <m:oMathPara>
        <m:oMath>
          <m:sSub>
            <m:sSubPr>
              <m:ctrlPr>
                <w:rPr>
                  <w:rFonts w:ascii="Cambria Math" w:eastAsiaTheme="minorEastAsia" w:hAnsi="Cambria Math" w:cs="Times New Roman"/>
                  <w:sz w:val="22"/>
                  <w:szCs w:val="22"/>
                  <w:lang w:eastAsia="zh-TW"/>
                </w:rPr>
              </m:ctrlPr>
            </m:sSubPr>
            <m:e>
              <m:r>
                <m:rPr>
                  <m:sty m:val="p"/>
                </m:rPr>
                <w:rPr>
                  <w:rFonts w:ascii="Cambria Math" w:eastAsiaTheme="minorEastAsia" w:hAnsi="Cambria Math" w:cs="Times New Roman"/>
                  <w:sz w:val="22"/>
                  <w:szCs w:val="22"/>
                  <w:lang w:eastAsia="zh-TW"/>
                </w:rPr>
                <m:t>CV</m:t>
              </m:r>
            </m:e>
            <m:sub>
              <m:r>
                <m:rPr>
                  <m:sty m:val="p"/>
                </m:rPr>
                <w:rPr>
                  <w:rFonts w:ascii="Cambria Math" w:eastAsiaTheme="minorEastAsia" w:hAnsi="Cambria Math" w:cs="Times New Roman"/>
                  <w:sz w:val="22"/>
                  <w:szCs w:val="22"/>
                  <w:lang w:eastAsia="zh-TW"/>
                </w:rPr>
                <m:t>it</m:t>
              </m:r>
            </m:sub>
          </m:sSub>
          <m:r>
            <m:rPr>
              <m:sty m:val="p"/>
            </m:rPr>
            <w:rPr>
              <w:rFonts w:ascii="Cambria Math" w:eastAsiaTheme="minorEastAsia" w:hAnsi="Cambria Math" w:cs="Times New Roman"/>
              <w:sz w:val="22"/>
              <w:szCs w:val="22"/>
              <w:lang w:eastAsia="zh-TW"/>
            </w:rPr>
            <m:t>=</m:t>
          </m:r>
          <m:sSub>
            <m:sSubPr>
              <m:ctrlPr>
                <w:rPr>
                  <w:rFonts w:ascii="Cambria Math" w:eastAsiaTheme="minorEastAsia" w:hAnsi="Cambria Math" w:cs="Times New Roman"/>
                  <w:sz w:val="22"/>
                  <w:szCs w:val="22"/>
                  <w:lang w:eastAsia="zh-TW"/>
                </w:rPr>
              </m:ctrlPr>
            </m:sSubPr>
            <m:e>
              <m:r>
                <m:rPr>
                  <m:sty m:val="p"/>
                </m:rPr>
                <w:rPr>
                  <w:rFonts w:ascii="Cambria Math" w:eastAsiaTheme="minorEastAsia" w:hAnsi="Cambria Math" w:cs="Times New Roman"/>
                  <w:sz w:val="22"/>
                  <w:szCs w:val="22"/>
                  <w:lang w:eastAsia="zh-TW"/>
                </w:rPr>
                <m:t>α</m:t>
              </m:r>
            </m:e>
            <m:sub>
              <m:r>
                <m:rPr>
                  <m:sty m:val="p"/>
                </m:rPr>
                <w:rPr>
                  <w:rFonts w:ascii="Cambria Math" w:eastAsiaTheme="minorEastAsia" w:hAnsi="Cambria Math" w:cs="Times New Roman"/>
                  <w:sz w:val="22"/>
                  <w:szCs w:val="22"/>
                  <w:lang w:eastAsia="zh-TW"/>
                </w:rPr>
                <m:t>0</m:t>
              </m:r>
            </m:sub>
          </m:sSub>
          <m:r>
            <m:rPr>
              <m:sty m:val="p"/>
            </m:rPr>
            <w:rPr>
              <w:rFonts w:ascii="Cambria Math" w:eastAsiaTheme="minorEastAsia" w:hAnsi="Cambria Math" w:cs="Times New Roman"/>
              <w:sz w:val="22"/>
              <w:szCs w:val="22"/>
              <w:lang w:eastAsia="zh-TW"/>
            </w:rPr>
            <m:t>+</m:t>
          </m:r>
          <m:sSub>
            <m:sSubPr>
              <m:ctrlPr>
                <w:rPr>
                  <w:rFonts w:ascii="Cambria Math" w:eastAsiaTheme="minorEastAsia" w:hAnsi="Cambria Math" w:cs="Times New Roman"/>
                  <w:sz w:val="22"/>
                  <w:szCs w:val="22"/>
                  <w:lang w:eastAsia="zh-TW"/>
                </w:rPr>
              </m:ctrlPr>
            </m:sSubPr>
            <m:e>
              <m:r>
                <m:rPr>
                  <m:sty m:val="p"/>
                </m:rPr>
                <w:rPr>
                  <w:rFonts w:ascii="Cambria Math" w:eastAsiaTheme="minorEastAsia" w:hAnsi="Cambria Math" w:cs="Times New Roman"/>
                  <w:sz w:val="22"/>
                  <w:szCs w:val="22"/>
                  <w:lang w:eastAsia="zh-TW"/>
                </w:rPr>
                <m:t>α</m:t>
              </m:r>
            </m:e>
            <m:sub>
              <m:r>
                <m:rPr>
                  <m:sty m:val="p"/>
                </m:rPr>
                <w:rPr>
                  <w:rFonts w:ascii="Cambria Math" w:eastAsiaTheme="minorEastAsia" w:hAnsi="Cambria Math" w:cs="Times New Roman"/>
                  <w:sz w:val="22"/>
                  <w:szCs w:val="22"/>
                  <w:lang w:eastAsia="zh-TW"/>
                </w:rPr>
                <m:t>1</m:t>
              </m:r>
            </m:sub>
          </m:sSub>
          <m:sSub>
            <m:sSubPr>
              <m:ctrlPr>
                <w:rPr>
                  <w:rFonts w:ascii="Cambria Math" w:eastAsiaTheme="minorEastAsia" w:hAnsi="Cambria Math" w:cs="Times New Roman"/>
                  <w:sz w:val="22"/>
                  <w:szCs w:val="22"/>
                  <w:lang w:eastAsia="zh-TW"/>
                </w:rPr>
              </m:ctrlPr>
            </m:sSubPr>
            <m:e>
              <m:r>
                <m:rPr>
                  <m:sty m:val="p"/>
                </m:rPr>
                <w:rPr>
                  <w:rFonts w:ascii="Cambria Math" w:eastAsiaTheme="minorEastAsia" w:hAnsi="Cambria Math" w:cs="Times New Roman"/>
                  <w:sz w:val="22"/>
                  <w:szCs w:val="22"/>
                  <w:lang w:eastAsia="zh-TW"/>
                </w:rPr>
                <m:t>R</m:t>
              </m:r>
              <m:r>
                <w:rPr>
                  <w:rFonts w:ascii="Cambria Math" w:eastAsiaTheme="minorEastAsia" w:hAnsi="Cambria Math" w:cs="Times New Roman"/>
                  <w:sz w:val="22"/>
                  <w:szCs w:val="22"/>
                  <w:lang w:eastAsia="zh-TW"/>
                </w:rPr>
                <m:t>&amp;</m:t>
              </m:r>
              <m:r>
                <m:rPr>
                  <m:sty m:val="p"/>
                </m:rPr>
                <w:rPr>
                  <w:rFonts w:ascii="Cambria Math" w:eastAsiaTheme="minorEastAsia" w:hAnsi="Cambria Math" w:cs="Times New Roman"/>
                  <w:sz w:val="22"/>
                  <w:szCs w:val="22"/>
                  <w:lang w:eastAsia="zh-TW"/>
                </w:rPr>
                <m:t>D</m:t>
              </m:r>
            </m:e>
            <m:sub>
              <m:r>
                <m:rPr>
                  <m:sty m:val="p"/>
                </m:rPr>
                <w:rPr>
                  <w:rFonts w:ascii="Cambria Math" w:eastAsiaTheme="minorEastAsia" w:hAnsi="Cambria Math" w:cs="Times New Roman"/>
                  <w:sz w:val="22"/>
                  <w:szCs w:val="22"/>
                  <w:lang w:eastAsia="zh-TW"/>
                </w:rPr>
                <m:t>it</m:t>
              </m:r>
            </m:sub>
          </m:sSub>
          <m:r>
            <m:rPr>
              <m:sty m:val="p"/>
            </m:rPr>
            <w:rPr>
              <w:rFonts w:ascii="Cambria Math" w:eastAsiaTheme="minorEastAsia" w:hAnsi="Cambria Math" w:cs="Times New Roman"/>
              <w:sz w:val="22"/>
              <w:szCs w:val="22"/>
              <w:lang w:eastAsia="zh-TW"/>
            </w:rPr>
            <m:t>+</m:t>
          </m:r>
          <m:sSub>
            <m:sSubPr>
              <m:ctrlPr>
                <w:rPr>
                  <w:rFonts w:ascii="Cambria Math" w:eastAsiaTheme="minorEastAsia" w:hAnsi="Cambria Math" w:cs="Times New Roman"/>
                  <w:sz w:val="22"/>
                  <w:szCs w:val="22"/>
                  <w:lang w:eastAsia="zh-TW"/>
                </w:rPr>
              </m:ctrlPr>
            </m:sSubPr>
            <m:e>
              <m:r>
                <m:rPr>
                  <m:sty m:val="p"/>
                </m:rPr>
                <w:rPr>
                  <w:rFonts w:ascii="Cambria Math" w:eastAsiaTheme="minorEastAsia" w:hAnsi="Cambria Math" w:cs="Times New Roman"/>
                  <w:sz w:val="22"/>
                  <w:szCs w:val="22"/>
                  <w:lang w:eastAsia="zh-TW"/>
                </w:rPr>
                <m:t>α</m:t>
              </m:r>
            </m:e>
            <m:sub>
              <m:r>
                <m:rPr>
                  <m:sty m:val="p"/>
                </m:rPr>
                <w:rPr>
                  <w:rFonts w:ascii="Cambria Math" w:eastAsiaTheme="minorEastAsia" w:hAnsi="Cambria Math" w:cs="Times New Roman"/>
                  <w:sz w:val="22"/>
                  <w:szCs w:val="22"/>
                  <w:lang w:eastAsia="zh-TW"/>
                </w:rPr>
                <m:t>2</m:t>
              </m:r>
            </m:sub>
          </m:sSub>
          <m:sSub>
            <m:sSubPr>
              <m:ctrlPr>
                <w:rPr>
                  <w:rFonts w:ascii="Cambria Math" w:eastAsiaTheme="minorEastAsia" w:hAnsi="Cambria Math" w:cs="Times New Roman"/>
                  <w:sz w:val="22"/>
                  <w:szCs w:val="22"/>
                  <w:lang w:eastAsia="zh-TW"/>
                </w:rPr>
              </m:ctrlPr>
            </m:sSubPr>
            <m:e>
              <m:r>
                <m:rPr>
                  <m:sty m:val="p"/>
                </m:rPr>
                <w:rPr>
                  <w:rFonts w:ascii="Cambria Math" w:eastAsiaTheme="minorEastAsia" w:hAnsi="Cambria Math" w:cs="Times New Roman"/>
                  <w:sz w:val="22"/>
                  <w:szCs w:val="22"/>
                  <w:lang w:eastAsia="zh-TW"/>
                </w:rPr>
                <m:t>R</m:t>
              </m:r>
              <m:r>
                <w:rPr>
                  <w:rFonts w:ascii="Cambria Math" w:eastAsiaTheme="minorEastAsia" w:hAnsi="Cambria Math" w:cs="Times New Roman"/>
                  <w:sz w:val="22"/>
                  <w:szCs w:val="22"/>
                  <w:lang w:eastAsia="zh-TW"/>
                </w:rPr>
                <m:t>&amp;</m:t>
              </m:r>
              <m:r>
                <m:rPr>
                  <m:sty m:val="p"/>
                </m:rPr>
                <w:rPr>
                  <w:rFonts w:ascii="Cambria Math" w:eastAsiaTheme="minorEastAsia" w:hAnsi="Cambria Math" w:cs="Times New Roman"/>
                  <w:sz w:val="22"/>
                  <w:szCs w:val="22"/>
                  <w:lang w:eastAsia="zh-TW"/>
                </w:rPr>
                <m:t>D</m:t>
              </m:r>
            </m:e>
            <m:sub>
              <m:r>
                <m:rPr>
                  <m:sty m:val="p"/>
                </m:rPr>
                <w:rPr>
                  <w:rFonts w:ascii="Cambria Math" w:eastAsiaTheme="minorEastAsia" w:hAnsi="Cambria Math" w:cs="Times New Roman"/>
                  <w:sz w:val="22"/>
                  <w:szCs w:val="22"/>
                  <w:lang w:eastAsia="zh-TW"/>
                </w:rPr>
                <m:t>it-1</m:t>
              </m:r>
            </m:sub>
          </m:sSub>
          <m:r>
            <m:rPr>
              <m:sty m:val="p"/>
            </m:rPr>
            <w:rPr>
              <w:rFonts w:ascii="Cambria Math" w:eastAsiaTheme="minorEastAsia" w:hAnsi="Cambria Math" w:cs="Times New Roman"/>
              <w:sz w:val="22"/>
              <w:szCs w:val="22"/>
              <w:lang w:eastAsia="zh-TW"/>
            </w:rPr>
            <m:t>+</m:t>
          </m:r>
          <m:sSub>
            <m:sSubPr>
              <m:ctrlPr>
                <w:rPr>
                  <w:rFonts w:ascii="Cambria Math" w:eastAsiaTheme="minorEastAsia" w:hAnsi="Cambria Math" w:cs="Times New Roman"/>
                  <w:sz w:val="22"/>
                  <w:szCs w:val="22"/>
                  <w:lang w:eastAsia="zh-TW"/>
                </w:rPr>
              </m:ctrlPr>
            </m:sSubPr>
            <m:e>
              <m:r>
                <m:rPr>
                  <m:sty m:val="p"/>
                </m:rPr>
                <w:rPr>
                  <w:rFonts w:ascii="Cambria Math" w:eastAsiaTheme="minorEastAsia" w:hAnsi="Cambria Math" w:cs="Times New Roman"/>
                  <w:sz w:val="22"/>
                  <w:szCs w:val="22"/>
                  <w:lang w:eastAsia="zh-TW"/>
                </w:rPr>
                <m:t>α</m:t>
              </m:r>
            </m:e>
            <m:sub>
              <m:r>
                <m:rPr>
                  <m:sty m:val="p"/>
                </m:rPr>
                <w:rPr>
                  <w:rFonts w:ascii="Cambria Math" w:eastAsiaTheme="minorEastAsia" w:hAnsi="Cambria Math" w:cs="Times New Roman"/>
                  <w:sz w:val="22"/>
                  <w:szCs w:val="22"/>
                  <w:lang w:eastAsia="zh-TW"/>
                </w:rPr>
                <m:t>3</m:t>
              </m:r>
            </m:sub>
          </m:sSub>
          <m:sSub>
            <m:sSubPr>
              <m:ctrlPr>
                <w:rPr>
                  <w:rFonts w:ascii="Cambria Math" w:eastAsiaTheme="minorEastAsia" w:hAnsi="Cambria Math" w:cs="Times New Roman"/>
                  <w:sz w:val="22"/>
                  <w:szCs w:val="22"/>
                  <w:lang w:eastAsia="zh-TW"/>
                </w:rPr>
              </m:ctrlPr>
            </m:sSubPr>
            <m:e>
              <m:r>
                <m:rPr>
                  <m:sty m:val="p"/>
                </m:rPr>
                <w:rPr>
                  <w:rFonts w:ascii="Cambria Math" w:eastAsiaTheme="minorEastAsia" w:hAnsi="Cambria Math" w:cs="Times New Roman"/>
                  <w:sz w:val="22"/>
                  <w:szCs w:val="22"/>
                  <w:lang w:eastAsia="zh-TW"/>
                </w:rPr>
                <m:t>SIZE</m:t>
              </m:r>
            </m:e>
            <m:sub>
              <m:r>
                <m:rPr>
                  <m:sty m:val="p"/>
                </m:rPr>
                <w:rPr>
                  <w:rFonts w:ascii="Cambria Math" w:eastAsiaTheme="minorEastAsia" w:hAnsi="Cambria Math" w:cs="Times New Roman"/>
                  <w:sz w:val="22"/>
                  <w:szCs w:val="22"/>
                  <w:lang w:eastAsia="zh-TW"/>
                </w:rPr>
                <m:t>it</m:t>
              </m:r>
            </m:sub>
          </m:sSub>
          <m:r>
            <m:rPr>
              <m:sty m:val="p"/>
            </m:rPr>
            <w:rPr>
              <w:rFonts w:ascii="Cambria Math" w:eastAsiaTheme="minorEastAsia" w:hAnsi="Cambria Math" w:cs="Times New Roman"/>
              <w:sz w:val="22"/>
              <w:szCs w:val="22"/>
              <w:lang w:eastAsia="zh-TW"/>
            </w:rPr>
            <m:t>+</m:t>
          </m:r>
          <m:sSub>
            <m:sSubPr>
              <m:ctrlPr>
                <w:rPr>
                  <w:rFonts w:ascii="Cambria Math" w:eastAsiaTheme="minorEastAsia" w:hAnsi="Cambria Math" w:cs="Times New Roman"/>
                  <w:sz w:val="22"/>
                  <w:szCs w:val="22"/>
                  <w:lang w:eastAsia="zh-TW"/>
                </w:rPr>
              </m:ctrlPr>
            </m:sSubPr>
            <m:e>
              <m:r>
                <m:rPr>
                  <m:sty m:val="p"/>
                </m:rPr>
                <w:rPr>
                  <w:rFonts w:ascii="Cambria Math" w:eastAsiaTheme="minorEastAsia" w:hAnsi="Cambria Math" w:cs="Times New Roman"/>
                  <w:sz w:val="22"/>
                  <w:szCs w:val="22"/>
                  <w:lang w:eastAsia="zh-TW"/>
                </w:rPr>
                <m:t>α</m:t>
              </m:r>
            </m:e>
            <m:sub>
              <m:r>
                <m:rPr>
                  <m:sty m:val="p"/>
                </m:rPr>
                <w:rPr>
                  <w:rFonts w:ascii="Cambria Math" w:eastAsiaTheme="minorEastAsia" w:hAnsi="Cambria Math" w:cs="Times New Roman"/>
                  <w:sz w:val="22"/>
                  <w:szCs w:val="22"/>
                  <w:lang w:eastAsia="zh-TW"/>
                </w:rPr>
                <m:t>4</m:t>
              </m:r>
            </m:sub>
          </m:sSub>
          <m:sSub>
            <m:sSubPr>
              <m:ctrlPr>
                <w:rPr>
                  <w:rFonts w:ascii="Cambria Math" w:eastAsiaTheme="minorEastAsia" w:hAnsi="Cambria Math" w:cs="Times New Roman"/>
                  <w:sz w:val="22"/>
                  <w:szCs w:val="22"/>
                  <w:lang w:eastAsia="zh-TW"/>
                </w:rPr>
              </m:ctrlPr>
            </m:sSubPr>
            <m:e>
              <m:r>
                <m:rPr>
                  <m:sty m:val="p"/>
                </m:rPr>
                <w:rPr>
                  <w:rFonts w:ascii="Cambria Math" w:eastAsiaTheme="minorEastAsia" w:hAnsi="Cambria Math" w:cs="Times New Roman"/>
                  <w:sz w:val="22"/>
                  <w:szCs w:val="22"/>
                  <w:lang w:eastAsia="zh-TW"/>
                </w:rPr>
                <m:t>LEV</m:t>
              </m:r>
            </m:e>
            <m:sub>
              <m:r>
                <m:rPr>
                  <m:sty m:val="p"/>
                </m:rPr>
                <w:rPr>
                  <w:rFonts w:ascii="Cambria Math" w:eastAsiaTheme="minorEastAsia" w:hAnsi="Cambria Math" w:cs="Times New Roman"/>
                  <w:sz w:val="22"/>
                  <w:szCs w:val="22"/>
                  <w:lang w:eastAsia="zh-TW"/>
                </w:rPr>
                <m:t>it</m:t>
              </m:r>
            </m:sub>
          </m:sSub>
          <m:r>
            <m:rPr>
              <m:sty m:val="p"/>
            </m:rPr>
            <w:rPr>
              <w:rFonts w:ascii="Cambria Math" w:eastAsiaTheme="minorEastAsia" w:hAnsi="Cambria Math" w:cs="Times New Roman"/>
              <w:sz w:val="22"/>
              <w:szCs w:val="22"/>
              <w:lang w:eastAsia="zh-TW"/>
            </w:rPr>
            <m:t>+</m:t>
          </m:r>
          <m:sSub>
            <m:sSubPr>
              <m:ctrlPr>
                <w:rPr>
                  <w:rFonts w:ascii="Cambria Math" w:eastAsiaTheme="minorEastAsia" w:hAnsi="Cambria Math" w:cs="Times New Roman"/>
                  <w:sz w:val="22"/>
                  <w:szCs w:val="22"/>
                  <w:lang w:eastAsia="zh-TW"/>
                </w:rPr>
              </m:ctrlPr>
            </m:sSubPr>
            <m:e>
              <m:r>
                <m:rPr>
                  <m:sty m:val="p"/>
                </m:rPr>
                <w:rPr>
                  <w:rFonts w:ascii="Cambria Math" w:eastAsiaTheme="minorEastAsia" w:hAnsi="Cambria Math" w:cs="Times New Roman"/>
                  <w:sz w:val="22"/>
                  <w:szCs w:val="22"/>
                  <w:lang w:eastAsia="zh-TW"/>
                </w:rPr>
                <m:t>α</m:t>
              </m:r>
            </m:e>
            <m:sub>
              <m:r>
                <m:rPr>
                  <m:sty m:val="p"/>
                </m:rPr>
                <w:rPr>
                  <w:rFonts w:ascii="Cambria Math" w:eastAsiaTheme="minorEastAsia" w:hAnsi="Cambria Math" w:cs="Times New Roman"/>
                  <w:sz w:val="22"/>
                  <w:szCs w:val="22"/>
                  <w:lang w:eastAsia="zh-TW"/>
                </w:rPr>
                <m:t>5</m:t>
              </m:r>
            </m:sub>
          </m:sSub>
          <m:sSub>
            <m:sSubPr>
              <m:ctrlPr>
                <w:rPr>
                  <w:rFonts w:ascii="Cambria Math" w:eastAsiaTheme="minorEastAsia" w:hAnsi="Cambria Math" w:cs="Times New Roman"/>
                  <w:sz w:val="22"/>
                  <w:szCs w:val="22"/>
                  <w:lang w:eastAsia="zh-TW"/>
                </w:rPr>
              </m:ctrlPr>
            </m:sSubPr>
            <m:e>
              <m:r>
                <m:rPr>
                  <m:sty m:val="p"/>
                </m:rPr>
                <w:rPr>
                  <w:rFonts w:ascii="Cambria Math" w:eastAsiaTheme="minorEastAsia" w:hAnsi="Cambria Math" w:cs="Times New Roman"/>
                  <w:sz w:val="22"/>
                  <w:szCs w:val="22"/>
                  <w:lang w:eastAsia="zh-TW"/>
                </w:rPr>
                <m:t>CASH</m:t>
              </m:r>
            </m:e>
            <m:sub>
              <m:r>
                <m:rPr>
                  <m:sty m:val="p"/>
                </m:rPr>
                <w:rPr>
                  <w:rFonts w:ascii="Cambria Math" w:eastAsiaTheme="minorEastAsia" w:hAnsi="Cambria Math" w:cs="Times New Roman"/>
                  <w:sz w:val="22"/>
                  <w:szCs w:val="22"/>
                  <w:lang w:eastAsia="zh-TW"/>
                </w:rPr>
                <m:t>it</m:t>
              </m:r>
            </m:sub>
          </m:sSub>
          <m:r>
            <m:rPr>
              <m:sty m:val="p"/>
            </m:rPr>
            <w:rPr>
              <w:rFonts w:ascii="Cambria Math" w:eastAsiaTheme="minorEastAsia" w:hAnsi="Cambria Math" w:cs="Times New Roman"/>
              <w:sz w:val="22"/>
              <w:szCs w:val="22"/>
              <w:lang w:eastAsia="zh-TW"/>
            </w:rPr>
            <m:t>+</m:t>
          </m:r>
          <m:sSub>
            <m:sSubPr>
              <m:ctrlPr>
                <w:rPr>
                  <w:rFonts w:ascii="Cambria Math" w:eastAsiaTheme="minorEastAsia" w:hAnsi="Cambria Math" w:cs="Times New Roman"/>
                  <w:sz w:val="22"/>
                  <w:szCs w:val="22"/>
                  <w:lang w:eastAsia="zh-TW"/>
                </w:rPr>
              </m:ctrlPr>
            </m:sSubPr>
            <m:e>
              <m:r>
                <m:rPr>
                  <m:sty m:val="p"/>
                </m:rPr>
                <w:rPr>
                  <w:rFonts w:ascii="Cambria Math" w:eastAsiaTheme="minorEastAsia" w:hAnsi="Cambria Math" w:cs="Times New Roman"/>
                  <w:sz w:val="22"/>
                  <w:szCs w:val="22"/>
                  <w:lang w:eastAsia="zh-TW"/>
                </w:rPr>
                <m:t>α</m:t>
              </m:r>
            </m:e>
            <m:sub>
              <m:r>
                <m:rPr>
                  <m:sty m:val="p"/>
                </m:rPr>
                <w:rPr>
                  <w:rFonts w:ascii="Cambria Math" w:eastAsiaTheme="minorEastAsia" w:hAnsi="Cambria Math" w:cs="Times New Roman"/>
                  <w:sz w:val="22"/>
                  <w:szCs w:val="22"/>
                  <w:lang w:eastAsia="zh-TW"/>
                </w:rPr>
                <m:t>6</m:t>
              </m:r>
            </m:sub>
          </m:sSub>
          <m:sSub>
            <m:sSubPr>
              <m:ctrlPr>
                <w:rPr>
                  <w:rFonts w:ascii="Cambria Math" w:eastAsiaTheme="minorEastAsia" w:hAnsi="Cambria Math" w:cs="Times New Roman"/>
                  <w:sz w:val="22"/>
                  <w:szCs w:val="22"/>
                  <w:lang w:eastAsia="zh-TW"/>
                </w:rPr>
              </m:ctrlPr>
            </m:sSubPr>
            <m:e>
              <m:r>
                <m:rPr>
                  <m:sty m:val="p"/>
                </m:rPr>
                <w:rPr>
                  <w:rFonts w:ascii="Cambria Math" w:eastAsiaTheme="minorEastAsia" w:hAnsi="Cambria Math" w:cs="Times New Roman"/>
                  <w:sz w:val="22"/>
                  <w:szCs w:val="22"/>
                  <w:lang w:eastAsia="zh-TW"/>
                </w:rPr>
                <m:t>GROWTH</m:t>
              </m:r>
            </m:e>
            <m:sub>
              <m:r>
                <m:rPr>
                  <m:sty m:val="p"/>
                </m:rPr>
                <w:rPr>
                  <w:rFonts w:ascii="Cambria Math" w:eastAsiaTheme="minorEastAsia" w:hAnsi="Cambria Math" w:cs="Times New Roman"/>
                  <w:sz w:val="22"/>
                  <w:szCs w:val="22"/>
                  <w:lang w:eastAsia="zh-TW"/>
                </w:rPr>
                <m:t>it</m:t>
              </m:r>
            </m:sub>
          </m:sSub>
          <m:r>
            <m:rPr>
              <m:sty m:val="p"/>
            </m:rPr>
            <w:rPr>
              <w:rFonts w:ascii="Cambria Math" w:eastAsiaTheme="minorEastAsia" w:hAnsi="Cambria Math" w:cs="Times New Roman"/>
              <w:sz w:val="22"/>
              <w:szCs w:val="22"/>
              <w:lang w:eastAsia="zh-TW"/>
            </w:rPr>
            <m:t>+</m:t>
          </m:r>
          <m:sSub>
            <m:sSubPr>
              <m:ctrlPr>
                <w:rPr>
                  <w:rFonts w:ascii="Cambria Math" w:eastAsiaTheme="minorEastAsia" w:hAnsi="Cambria Math" w:cs="Times New Roman"/>
                  <w:sz w:val="22"/>
                  <w:szCs w:val="22"/>
                  <w:lang w:eastAsia="zh-TW"/>
                </w:rPr>
              </m:ctrlPr>
            </m:sSubPr>
            <m:e>
              <m:r>
                <m:rPr>
                  <m:sty m:val="p"/>
                </m:rPr>
                <w:rPr>
                  <w:rFonts w:ascii="Cambria Math" w:eastAsiaTheme="minorEastAsia" w:hAnsi="Cambria Math" w:cs="Times New Roman"/>
                  <w:sz w:val="22"/>
                  <w:szCs w:val="22"/>
                  <w:lang w:eastAsia="zh-TW"/>
                </w:rPr>
                <m:t>ε</m:t>
              </m:r>
            </m:e>
            <m:sub>
              <m:r>
                <m:rPr>
                  <m:sty m:val="p"/>
                </m:rPr>
                <w:rPr>
                  <w:rFonts w:ascii="Cambria Math" w:eastAsiaTheme="minorEastAsia" w:hAnsi="Cambria Math" w:cs="Times New Roman"/>
                  <w:sz w:val="22"/>
                  <w:szCs w:val="22"/>
                  <w:lang w:eastAsia="zh-TW"/>
                </w:rPr>
                <m:t>it</m:t>
              </m:r>
            </m:sub>
          </m:sSub>
        </m:oMath>
      </m:oMathPara>
    </w:p>
    <w:p w14:paraId="640572EF" w14:textId="1C65BF19" w:rsidR="00890186" w:rsidRPr="00E2037E" w:rsidRDefault="00C5367C" w:rsidP="00FF4821">
      <w:pPr>
        <w:pStyle w:val="ab"/>
        <w:widowControl w:val="0"/>
        <w:snapToGrid w:val="0"/>
        <w:spacing w:beforeLines="50" w:before="163"/>
        <w:ind w:firstLine="482"/>
        <w:rPr>
          <w:rFonts w:ascii="Times New Roman" w:eastAsiaTheme="minorEastAsia" w:hAnsi="Times New Roman" w:cs="Times New Roman"/>
          <w:sz w:val="22"/>
          <w:szCs w:val="22"/>
          <w:lang w:eastAsia="zh-TW"/>
        </w:rPr>
      </w:pPr>
      <m:oMathPara>
        <m:oMath>
          <m:sSub>
            <m:sSubPr>
              <m:ctrlPr>
                <w:rPr>
                  <w:rFonts w:ascii="Cambria Math" w:eastAsiaTheme="minorEastAsia" w:hAnsi="Cambria Math" w:cs="Times New Roman"/>
                  <w:sz w:val="22"/>
                  <w:szCs w:val="22"/>
                  <w:lang w:eastAsia="zh-TW"/>
                </w:rPr>
              </m:ctrlPr>
            </m:sSubPr>
            <m:e>
              <m:r>
                <m:rPr>
                  <m:sty m:val="p"/>
                </m:rPr>
                <w:rPr>
                  <w:rFonts w:ascii="Cambria Math" w:eastAsiaTheme="minorEastAsia" w:hAnsi="Cambria Math" w:cs="Times New Roman"/>
                  <w:sz w:val="22"/>
                  <w:szCs w:val="22"/>
                  <w:lang w:eastAsia="zh-TW"/>
                </w:rPr>
                <m:t>ROA</m:t>
              </m:r>
            </m:e>
            <m:sub>
              <m:r>
                <m:rPr>
                  <m:sty m:val="p"/>
                </m:rPr>
                <w:rPr>
                  <w:rFonts w:ascii="Cambria Math" w:eastAsiaTheme="minorEastAsia" w:hAnsi="Cambria Math" w:cs="Times New Roman"/>
                  <w:sz w:val="22"/>
                  <w:szCs w:val="22"/>
                  <w:lang w:eastAsia="zh-TW"/>
                </w:rPr>
                <m:t>it</m:t>
              </m:r>
            </m:sub>
          </m:sSub>
          <m:r>
            <m:rPr>
              <m:sty m:val="p"/>
            </m:rPr>
            <w:rPr>
              <w:rFonts w:ascii="Cambria Math" w:eastAsiaTheme="minorEastAsia" w:hAnsi="Cambria Math" w:cs="Times New Roman"/>
              <w:sz w:val="22"/>
              <w:szCs w:val="22"/>
              <w:lang w:eastAsia="zh-TW"/>
            </w:rPr>
            <m:t>=</m:t>
          </m:r>
          <m:sSub>
            <m:sSubPr>
              <m:ctrlPr>
                <w:rPr>
                  <w:rFonts w:ascii="Cambria Math" w:eastAsiaTheme="minorEastAsia" w:hAnsi="Cambria Math" w:cs="Times New Roman"/>
                  <w:sz w:val="22"/>
                  <w:szCs w:val="22"/>
                  <w:lang w:eastAsia="zh-TW"/>
                </w:rPr>
              </m:ctrlPr>
            </m:sSubPr>
            <m:e>
              <m:r>
                <m:rPr>
                  <m:sty m:val="p"/>
                </m:rPr>
                <w:rPr>
                  <w:rFonts w:ascii="Cambria Math" w:eastAsiaTheme="minorEastAsia" w:hAnsi="Cambria Math" w:cs="Times New Roman"/>
                  <w:sz w:val="22"/>
                  <w:szCs w:val="22"/>
                  <w:lang w:eastAsia="zh-TW"/>
                </w:rPr>
                <m:t>γ</m:t>
              </m:r>
            </m:e>
            <m:sub>
              <m:r>
                <m:rPr>
                  <m:sty m:val="p"/>
                </m:rPr>
                <w:rPr>
                  <w:rFonts w:ascii="Cambria Math" w:eastAsiaTheme="minorEastAsia" w:hAnsi="Cambria Math" w:cs="Times New Roman"/>
                  <w:sz w:val="22"/>
                  <w:szCs w:val="22"/>
                  <w:lang w:eastAsia="zh-TW"/>
                </w:rPr>
                <m:t>0</m:t>
              </m:r>
            </m:sub>
          </m:sSub>
          <m:r>
            <m:rPr>
              <m:sty m:val="p"/>
            </m:rPr>
            <w:rPr>
              <w:rFonts w:ascii="Cambria Math" w:eastAsiaTheme="minorEastAsia" w:hAnsi="Cambria Math" w:cs="Times New Roman"/>
              <w:sz w:val="22"/>
              <w:szCs w:val="22"/>
              <w:lang w:eastAsia="zh-TW"/>
            </w:rPr>
            <m:t>+</m:t>
          </m:r>
          <m:sSub>
            <m:sSubPr>
              <m:ctrlPr>
                <w:rPr>
                  <w:rFonts w:ascii="Cambria Math" w:eastAsiaTheme="minorEastAsia" w:hAnsi="Cambria Math" w:cs="Times New Roman"/>
                  <w:sz w:val="22"/>
                  <w:szCs w:val="22"/>
                  <w:lang w:eastAsia="zh-TW"/>
                </w:rPr>
              </m:ctrlPr>
            </m:sSubPr>
            <m:e>
              <m:r>
                <m:rPr>
                  <m:sty m:val="p"/>
                </m:rPr>
                <w:rPr>
                  <w:rFonts w:ascii="Cambria Math" w:eastAsiaTheme="minorEastAsia" w:hAnsi="Cambria Math" w:cs="Times New Roman"/>
                  <w:sz w:val="22"/>
                  <w:szCs w:val="22"/>
                  <w:lang w:eastAsia="zh-TW"/>
                </w:rPr>
                <m:t>γ</m:t>
              </m:r>
            </m:e>
            <m:sub>
              <m:r>
                <m:rPr>
                  <m:sty m:val="p"/>
                </m:rPr>
                <w:rPr>
                  <w:rFonts w:ascii="Cambria Math" w:eastAsiaTheme="minorEastAsia" w:hAnsi="Cambria Math" w:cs="Times New Roman"/>
                  <w:sz w:val="22"/>
                  <w:szCs w:val="22"/>
                  <w:lang w:eastAsia="zh-TW"/>
                </w:rPr>
                <m:t>1</m:t>
              </m:r>
            </m:sub>
          </m:sSub>
          <m:sSub>
            <m:sSubPr>
              <m:ctrlPr>
                <w:rPr>
                  <w:rFonts w:ascii="Cambria Math" w:eastAsiaTheme="minorEastAsia" w:hAnsi="Cambria Math" w:cs="Times New Roman"/>
                  <w:sz w:val="22"/>
                  <w:szCs w:val="22"/>
                  <w:lang w:eastAsia="zh-TW"/>
                </w:rPr>
              </m:ctrlPr>
            </m:sSubPr>
            <m:e>
              <m:r>
                <m:rPr>
                  <m:sty m:val="p"/>
                </m:rPr>
                <w:rPr>
                  <w:rFonts w:ascii="Cambria Math" w:eastAsiaTheme="minorEastAsia" w:hAnsi="Cambria Math" w:cs="Times New Roman"/>
                  <w:sz w:val="22"/>
                  <w:szCs w:val="22"/>
                  <w:lang w:eastAsia="zh-TW"/>
                </w:rPr>
                <m:t>R</m:t>
              </m:r>
              <m:r>
                <w:rPr>
                  <w:rFonts w:ascii="Cambria Math" w:eastAsiaTheme="minorEastAsia" w:hAnsi="Cambria Math" w:cs="Times New Roman"/>
                  <w:sz w:val="22"/>
                  <w:szCs w:val="22"/>
                  <w:lang w:eastAsia="zh-TW"/>
                </w:rPr>
                <m:t>&amp;</m:t>
              </m:r>
              <m:r>
                <m:rPr>
                  <m:sty m:val="p"/>
                </m:rPr>
                <w:rPr>
                  <w:rFonts w:ascii="Cambria Math" w:eastAsiaTheme="minorEastAsia" w:hAnsi="Cambria Math" w:cs="Times New Roman"/>
                  <w:sz w:val="22"/>
                  <w:szCs w:val="22"/>
                  <w:lang w:eastAsia="zh-TW"/>
                </w:rPr>
                <m:t>D</m:t>
              </m:r>
            </m:e>
            <m:sub>
              <m:r>
                <m:rPr>
                  <m:sty m:val="p"/>
                </m:rPr>
                <w:rPr>
                  <w:rFonts w:ascii="Cambria Math" w:eastAsiaTheme="minorEastAsia" w:hAnsi="Cambria Math" w:cs="Times New Roman"/>
                  <w:sz w:val="22"/>
                  <w:szCs w:val="22"/>
                  <w:lang w:eastAsia="zh-TW"/>
                </w:rPr>
                <m:t>it</m:t>
              </m:r>
            </m:sub>
          </m:sSub>
          <m:r>
            <m:rPr>
              <m:sty m:val="p"/>
            </m:rPr>
            <w:rPr>
              <w:rFonts w:ascii="Cambria Math" w:eastAsiaTheme="minorEastAsia" w:hAnsi="Cambria Math" w:cs="Times New Roman"/>
              <w:sz w:val="22"/>
              <w:szCs w:val="22"/>
              <w:lang w:eastAsia="zh-TW"/>
            </w:rPr>
            <m:t>+</m:t>
          </m:r>
          <m:sSub>
            <m:sSubPr>
              <m:ctrlPr>
                <w:rPr>
                  <w:rFonts w:ascii="Cambria Math" w:eastAsiaTheme="minorEastAsia" w:hAnsi="Cambria Math" w:cs="Times New Roman"/>
                  <w:sz w:val="22"/>
                  <w:szCs w:val="22"/>
                  <w:lang w:eastAsia="zh-TW"/>
                </w:rPr>
              </m:ctrlPr>
            </m:sSubPr>
            <m:e>
              <m:r>
                <m:rPr>
                  <m:sty m:val="p"/>
                </m:rPr>
                <w:rPr>
                  <w:rFonts w:ascii="Cambria Math" w:eastAsiaTheme="minorEastAsia" w:hAnsi="Cambria Math" w:cs="Times New Roman"/>
                  <w:sz w:val="22"/>
                  <w:szCs w:val="22"/>
                  <w:lang w:eastAsia="zh-TW"/>
                </w:rPr>
                <m:t>γ</m:t>
              </m:r>
            </m:e>
            <m:sub>
              <m:r>
                <m:rPr>
                  <m:sty m:val="p"/>
                </m:rPr>
                <w:rPr>
                  <w:rFonts w:ascii="Cambria Math" w:eastAsiaTheme="minorEastAsia" w:hAnsi="Cambria Math" w:cs="Times New Roman"/>
                  <w:sz w:val="22"/>
                  <w:szCs w:val="22"/>
                  <w:lang w:eastAsia="zh-TW"/>
                </w:rPr>
                <m:t>2</m:t>
              </m:r>
            </m:sub>
          </m:sSub>
          <m:sSub>
            <m:sSubPr>
              <m:ctrlPr>
                <w:rPr>
                  <w:rFonts w:ascii="Cambria Math" w:eastAsiaTheme="minorEastAsia" w:hAnsi="Cambria Math" w:cs="Times New Roman"/>
                  <w:sz w:val="22"/>
                  <w:szCs w:val="22"/>
                  <w:lang w:eastAsia="zh-TW"/>
                </w:rPr>
              </m:ctrlPr>
            </m:sSubPr>
            <m:e>
              <m:r>
                <m:rPr>
                  <m:sty m:val="p"/>
                </m:rPr>
                <w:rPr>
                  <w:rFonts w:ascii="Cambria Math" w:eastAsiaTheme="minorEastAsia" w:hAnsi="Cambria Math" w:cs="Times New Roman"/>
                  <w:sz w:val="22"/>
                  <w:szCs w:val="22"/>
                  <w:lang w:eastAsia="zh-TW"/>
                </w:rPr>
                <m:t>R</m:t>
              </m:r>
              <m:r>
                <w:rPr>
                  <w:rFonts w:ascii="Cambria Math" w:eastAsiaTheme="minorEastAsia" w:hAnsi="Cambria Math" w:cs="Times New Roman"/>
                  <w:sz w:val="22"/>
                  <w:szCs w:val="22"/>
                  <w:lang w:eastAsia="zh-TW"/>
                </w:rPr>
                <m:t>&amp;</m:t>
              </m:r>
              <m:r>
                <m:rPr>
                  <m:sty m:val="p"/>
                </m:rPr>
                <w:rPr>
                  <w:rFonts w:ascii="Cambria Math" w:eastAsiaTheme="minorEastAsia" w:hAnsi="Cambria Math" w:cs="Times New Roman"/>
                  <w:sz w:val="22"/>
                  <w:szCs w:val="22"/>
                  <w:lang w:eastAsia="zh-TW"/>
                </w:rPr>
                <m:t>D</m:t>
              </m:r>
            </m:e>
            <m:sub>
              <m:r>
                <m:rPr>
                  <m:sty m:val="p"/>
                </m:rPr>
                <w:rPr>
                  <w:rFonts w:ascii="Cambria Math" w:eastAsiaTheme="minorEastAsia" w:hAnsi="Cambria Math" w:cs="Times New Roman"/>
                  <w:sz w:val="22"/>
                  <w:szCs w:val="22"/>
                  <w:lang w:eastAsia="zh-TW"/>
                </w:rPr>
                <m:t>it-1</m:t>
              </m:r>
            </m:sub>
          </m:sSub>
          <m:r>
            <m:rPr>
              <m:sty m:val="p"/>
            </m:rPr>
            <w:rPr>
              <w:rFonts w:ascii="Cambria Math" w:eastAsiaTheme="minorEastAsia" w:hAnsi="Cambria Math" w:cs="Times New Roman"/>
              <w:sz w:val="22"/>
              <w:szCs w:val="22"/>
              <w:lang w:eastAsia="zh-TW"/>
            </w:rPr>
            <m:t>+</m:t>
          </m:r>
          <m:sSub>
            <m:sSubPr>
              <m:ctrlPr>
                <w:rPr>
                  <w:rFonts w:ascii="Cambria Math" w:eastAsiaTheme="minorEastAsia" w:hAnsi="Cambria Math" w:cs="Times New Roman"/>
                  <w:sz w:val="22"/>
                  <w:szCs w:val="22"/>
                  <w:lang w:eastAsia="zh-TW"/>
                </w:rPr>
              </m:ctrlPr>
            </m:sSubPr>
            <m:e>
              <m:r>
                <m:rPr>
                  <m:sty m:val="p"/>
                </m:rPr>
                <w:rPr>
                  <w:rFonts w:ascii="Cambria Math" w:eastAsiaTheme="minorEastAsia" w:hAnsi="Cambria Math" w:cs="Times New Roman"/>
                  <w:sz w:val="22"/>
                  <w:szCs w:val="22"/>
                  <w:lang w:eastAsia="zh-TW"/>
                </w:rPr>
                <m:t>γ</m:t>
              </m:r>
            </m:e>
            <m:sub>
              <m:r>
                <m:rPr>
                  <m:sty m:val="p"/>
                </m:rPr>
                <w:rPr>
                  <w:rFonts w:ascii="Cambria Math" w:eastAsiaTheme="minorEastAsia" w:hAnsi="Cambria Math" w:cs="Times New Roman"/>
                  <w:sz w:val="22"/>
                  <w:szCs w:val="22"/>
                  <w:lang w:eastAsia="zh-TW"/>
                </w:rPr>
                <m:t>3</m:t>
              </m:r>
            </m:sub>
          </m:sSub>
          <m:sSub>
            <m:sSubPr>
              <m:ctrlPr>
                <w:rPr>
                  <w:rFonts w:ascii="Cambria Math" w:eastAsiaTheme="minorEastAsia" w:hAnsi="Cambria Math" w:cs="Times New Roman"/>
                  <w:sz w:val="22"/>
                  <w:szCs w:val="22"/>
                  <w:lang w:eastAsia="zh-TW"/>
                </w:rPr>
              </m:ctrlPr>
            </m:sSubPr>
            <m:e>
              <m:r>
                <m:rPr>
                  <m:sty m:val="p"/>
                </m:rPr>
                <w:rPr>
                  <w:rFonts w:ascii="Cambria Math" w:eastAsiaTheme="minorEastAsia" w:hAnsi="Cambria Math" w:cs="Times New Roman"/>
                  <w:sz w:val="22"/>
                  <w:szCs w:val="22"/>
                  <w:lang w:eastAsia="zh-TW"/>
                </w:rPr>
                <m:t>SIZE</m:t>
              </m:r>
            </m:e>
            <m:sub>
              <m:r>
                <m:rPr>
                  <m:sty m:val="p"/>
                </m:rPr>
                <w:rPr>
                  <w:rFonts w:ascii="Cambria Math" w:eastAsiaTheme="minorEastAsia" w:hAnsi="Cambria Math" w:cs="Times New Roman"/>
                  <w:sz w:val="22"/>
                  <w:szCs w:val="22"/>
                  <w:lang w:eastAsia="zh-TW"/>
                </w:rPr>
                <m:t>it</m:t>
              </m:r>
            </m:sub>
          </m:sSub>
          <m:r>
            <m:rPr>
              <m:sty m:val="p"/>
            </m:rPr>
            <w:rPr>
              <w:rFonts w:ascii="Cambria Math" w:eastAsiaTheme="minorEastAsia" w:hAnsi="Cambria Math" w:cs="Times New Roman"/>
              <w:sz w:val="22"/>
              <w:szCs w:val="22"/>
              <w:lang w:eastAsia="zh-TW"/>
            </w:rPr>
            <m:t>+</m:t>
          </m:r>
          <m:sSub>
            <m:sSubPr>
              <m:ctrlPr>
                <w:rPr>
                  <w:rFonts w:ascii="Cambria Math" w:eastAsiaTheme="minorEastAsia" w:hAnsi="Cambria Math" w:cs="Times New Roman"/>
                  <w:sz w:val="22"/>
                  <w:szCs w:val="22"/>
                  <w:lang w:eastAsia="zh-TW"/>
                </w:rPr>
              </m:ctrlPr>
            </m:sSubPr>
            <m:e>
              <m:r>
                <m:rPr>
                  <m:sty m:val="p"/>
                </m:rPr>
                <w:rPr>
                  <w:rFonts w:ascii="Cambria Math" w:eastAsiaTheme="minorEastAsia" w:hAnsi="Cambria Math" w:cs="Times New Roman"/>
                  <w:sz w:val="22"/>
                  <w:szCs w:val="22"/>
                  <w:lang w:eastAsia="zh-TW"/>
                </w:rPr>
                <m:t>γ</m:t>
              </m:r>
            </m:e>
            <m:sub>
              <m:r>
                <m:rPr>
                  <m:sty m:val="p"/>
                </m:rPr>
                <w:rPr>
                  <w:rFonts w:ascii="Cambria Math" w:eastAsiaTheme="minorEastAsia" w:hAnsi="Cambria Math" w:cs="Times New Roman"/>
                  <w:sz w:val="22"/>
                  <w:szCs w:val="22"/>
                  <w:lang w:eastAsia="zh-TW"/>
                </w:rPr>
                <m:t>4</m:t>
              </m:r>
            </m:sub>
          </m:sSub>
          <m:sSub>
            <m:sSubPr>
              <m:ctrlPr>
                <w:rPr>
                  <w:rFonts w:ascii="Cambria Math" w:eastAsiaTheme="minorEastAsia" w:hAnsi="Cambria Math" w:cs="Times New Roman"/>
                  <w:sz w:val="22"/>
                  <w:szCs w:val="22"/>
                  <w:lang w:eastAsia="zh-TW"/>
                </w:rPr>
              </m:ctrlPr>
            </m:sSubPr>
            <m:e>
              <m:r>
                <m:rPr>
                  <m:sty m:val="p"/>
                </m:rPr>
                <w:rPr>
                  <w:rFonts w:ascii="Cambria Math" w:eastAsiaTheme="minorEastAsia" w:hAnsi="Cambria Math" w:cs="Times New Roman"/>
                  <w:sz w:val="22"/>
                  <w:szCs w:val="22"/>
                  <w:lang w:eastAsia="zh-TW"/>
                </w:rPr>
                <m:t>LEV</m:t>
              </m:r>
            </m:e>
            <m:sub>
              <m:r>
                <m:rPr>
                  <m:sty m:val="p"/>
                </m:rPr>
                <w:rPr>
                  <w:rFonts w:ascii="Cambria Math" w:eastAsiaTheme="minorEastAsia" w:hAnsi="Cambria Math" w:cs="Times New Roman"/>
                  <w:sz w:val="22"/>
                  <w:szCs w:val="22"/>
                  <w:lang w:eastAsia="zh-TW"/>
                </w:rPr>
                <m:t>it</m:t>
              </m:r>
            </m:sub>
          </m:sSub>
          <m:r>
            <m:rPr>
              <m:sty m:val="p"/>
            </m:rPr>
            <w:rPr>
              <w:rFonts w:ascii="Cambria Math" w:eastAsiaTheme="minorEastAsia" w:hAnsi="Cambria Math" w:cs="Times New Roman"/>
              <w:sz w:val="22"/>
              <w:szCs w:val="22"/>
              <w:lang w:eastAsia="zh-TW"/>
            </w:rPr>
            <m:t>+</m:t>
          </m:r>
          <m:sSub>
            <m:sSubPr>
              <m:ctrlPr>
                <w:rPr>
                  <w:rFonts w:ascii="Cambria Math" w:eastAsiaTheme="minorEastAsia" w:hAnsi="Cambria Math" w:cs="Times New Roman"/>
                  <w:sz w:val="22"/>
                  <w:szCs w:val="22"/>
                  <w:lang w:eastAsia="zh-TW"/>
                </w:rPr>
              </m:ctrlPr>
            </m:sSubPr>
            <m:e>
              <m:r>
                <m:rPr>
                  <m:sty m:val="p"/>
                </m:rPr>
                <w:rPr>
                  <w:rFonts w:ascii="Cambria Math" w:eastAsiaTheme="minorEastAsia" w:hAnsi="Cambria Math" w:cs="Times New Roman"/>
                  <w:sz w:val="22"/>
                  <w:szCs w:val="22"/>
                  <w:lang w:eastAsia="zh-TW"/>
                </w:rPr>
                <m:t>γ</m:t>
              </m:r>
            </m:e>
            <m:sub>
              <m:r>
                <m:rPr>
                  <m:sty m:val="p"/>
                </m:rPr>
                <w:rPr>
                  <w:rFonts w:ascii="Cambria Math" w:eastAsiaTheme="minorEastAsia" w:hAnsi="Cambria Math" w:cs="Times New Roman"/>
                  <w:sz w:val="22"/>
                  <w:szCs w:val="22"/>
                  <w:lang w:eastAsia="zh-TW"/>
                </w:rPr>
                <m:t>5</m:t>
              </m:r>
            </m:sub>
          </m:sSub>
          <m:sSub>
            <m:sSubPr>
              <m:ctrlPr>
                <w:rPr>
                  <w:rFonts w:ascii="Cambria Math" w:eastAsiaTheme="minorEastAsia" w:hAnsi="Cambria Math" w:cs="Times New Roman"/>
                  <w:sz w:val="22"/>
                  <w:szCs w:val="22"/>
                  <w:lang w:eastAsia="zh-TW"/>
                </w:rPr>
              </m:ctrlPr>
            </m:sSubPr>
            <m:e>
              <m:r>
                <m:rPr>
                  <m:sty m:val="p"/>
                </m:rPr>
                <w:rPr>
                  <w:rFonts w:ascii="Cambria Math" w:eastAsiaTheme="minorEastAsia" w:hAnsi="Cambria Math" w:cs="Times New Roman"/>
                  <w:sz w:val="22"/>
                  <w:szCs w:val="22"/>
                  <w:lang w:eastAsia="zh-TW"/>
                </w:rPr>
                <m:t>CASH</m:t>
              </m:r>
            </m:e>
            <m:sub>
              <m:r>
                <m:rPr>
                  <m:sty m:val="p"/>
                </m:rPr>
                <w:rPr>
                  <w:rFonts w:ascii="Cambria Math" w:eastAsiaTheme="minorEastAsia" w:hAnsi="Cambria Math" w:cs="Times New Roman"/>
                  <w:sz w:val="22"/>
                  <w:szCs w:val="22"/>
                  <w:lang w:eastAsia="zh-TW"/>
                </w:rPr>
                <m:t>it</m:t>
              </m:r>
            </m:sub>
          </m:sSub>
          <m:r>
            <m:rPr>
              <m:sty m:val="p"/>
            </m:rPr>
            <w:rPr>
              <w:rFonts w:ascii="Cambria Math" w:eastAsiaTheme="minorEastAsia" w:hAnsi="Cambria Math" w:cs="Times New Roman"/>
              <w:sz w:val="22"/>
              <w:szCs w:val="22"/>
              <w:lang w:eastAsia="zh-TW"/>
            </w:rPr>
            <m:t>+</m:t>
          </m:r>
          <m:sSub>
            <m:sSubPr>
              <m:ctrlPr>
                <w:rPr>
                  <w:rFonts w:ascii="Cambria Math" w:eastAsiaTheme="minorEastAsia" w:hAnsi="Cambria Math" w:cs="Times New Roman"/>
                  <w:sz w:val="22"/>
                  <w:szCs w:val="22"/>
                  <w:lang w:eastAsia="zh-TW"/>
                </w:rPr>
              </m:ctrlPr>
            </m:sSubPr>
            <m:e>
              <m:r>
                <m:rPr>
                  <m:sty m:val="p"/>
                </m:rPr>
                <w:rPr>
                  <w:rFonts w:ascii="Cambria Math" w:eastAsiaTheme="minorEastAsia" w:hAnsi="Cambria Math" w:cs="Times New Roman"/>
                  <w:sz w:val="22"/>
                  <w:szCs w:val="22"/>
                  <w:lang w:eastAsia="zh-TW"/>
                </w:rPr>
                <m:t>γ</m:t>
              </m:r>
            </m:e>
            <m:sub>
              <m:r>
                <m:rPr>
                  <m:sty m:val="p"/>
                </m:rPr>
                <w:rPr>
                  <w:rFonts w:ascii="Cambria Math" w:eastAsiaTheme="minorEastAsia" w:hAnsi="Cambria Math" w:cs="Times New Roman"/>
                  <w:sz w:val="22"/>
                  <w:szCs w:val="22"/>
                  <w:lang w:eastAsia="zh-TW"/>
                </w:rPr>
                <m:t>6</m:t>
              </m:r>
            </m:sub>
          </m:sSub>
          <m:sSub>
            <m:sSubPr>
              <m:ctrlPr>
                <w:rPr>
                  <w:rFonts w:ascii="Cambria Math" w:eastAsiaTheme="minorEastAsia" w:hAnsi="Cambria Math" w:cs="Times New Roman"/>
                  <w:sz w:val="22"/>
                  <w:szCs w:val="22"/>
                  <w:lang w:eastAsia="zh-TW"/>
                </w:rPr>
              </m:ctrlPr>
            </m:sSubPr>
            <m:e>
              <m:r>
                <m:rPr>
                  <m:sty m:val="p"/>
                </m:rPr>
                <w:rPr>
                  <w:rFonts w:ascii="Cambria Math" w:eastAsiaTheme="minorEastAsia" w:hAnsi="Cambria Math" w:cs="Times New Roman"/>
                  <w:sz w:val="22"/>
                  <w:szCs w:val="22"/>
                  <w:lang w:eastAsia="zh-TW"/>
                </w:rPr>
                <m:t>GROWTH</m:t>
              </m:r>
            </m:e>
            <m:sub>
              <m:r>
                <m:rPr>
                  <m:sty m:val="p"/>
                </m:rPr>
                <w:rPr>
                  <w:rFonts w:ascii="Cambria Math" w:eastAsiaTheme="minorEastAsia" w:hAnsi="Cambria Math" w:cs="Times New Roman"/>
                  <w:sz w:val="22"/>
                  <w:szCs w:val="22"/>
                  <w:lang w:eastAsia="zh-TW"/>
                </w:rPr>
                <m:t>it</m:t>
              </m:r>
            </m:sub>
          </m:sSub>
          <m:r>
            <m:rPr>
              <m:sty m:val="p"/>
            </m:rPr>
            <w:rPr>
              <w:rFonts w:ascii="Cambria Math" w:eastAsiaTheme="minorEastAsia" w:hAnsi="Cambria Math" w:cs="Times New Roman"/>
              <w:sz w:val="22"/>
              <w:szCs w:val="22"/>
              <w:lang w:eastAsia="zh-TW"/>
            </w:rPr>
            <m:t>+</m:t>
          </m:r>
          <m:sSub>
            <m:sSubPr>
              <m:ctrlPr>
                <w:rPr>
                  <w:rFonts w:ascii="Cambria Math" w:eastAsiaTheme="minorEastAsia" w:hAnsi="Cambria Math" w:cs="Times New Roman"/>
                  <w:sz w:val="22"/>
                  <w:szCs w:val="22"/>
                  <w:lang w:eastAsia="zh-TW"/>
                </w:rPr>
              </m:ctrlPr>
            </m:sSubPr>
            <m:e>
              <m:r>
                <m:rPr>
                  <m:sty m:val="p"/>
                </m:rPr>
                <w:rPr>
                  <w:rFonts w:ascii="Cambria Math" w:eastAsiaTheme="minorEastAsia" w:hAnsi="Cambria Math" w:cs="Times New Roman"/>
                  <w:sz w:val="22"/>
                  <w:szCs w:val="22"/>
                  <w:lang w:eastAsia="zh-TW"/>
                </w:rPr>
                <m:t>ε</m:t>
              </m:r>
            </m:e>
            <m:sub>
              <m:r>
                <m:rPr>
                  <m:sty m:val="p"/>
                </m:rPr>
                <w:rPr>
                  <w:rFonts w:ascii="Cambria Math" w:eastAsiaTheme="minorEastAsia" w:hAnsi="Cambria Math" w:cs="Times New Roman"/>
                  <w:sz w:val="22"/>
                  <w:szCs w:val="22"/>
                  <w:lang w:eastAsia="zh-TW"/>
                </w:rPr>
                <m:t>it</m:t>
              </m:r>
            </m:sub>
          </m:sSub>
        </m:oMath>
      </m:oMathPara>
    </w:p>
    <w:p w14:paraId="4017229A" w14:textId="0660F15C" w:rsidR="007E64AE" w:rsidRPr="00E2037E" w:rsidRDefault="00C5367C" w:rsidP="007E64AE">
      <w:pPr>
        <w:pStyle w:val="ab"/>
        <w:widowControl w:val="0"/>
        <w:snapToGrid w:val="0"/>
        <w:spacing w:beforeLines="50" w:before="163"/>
        <w:rPr>
          <w:rFonts w:ascii="Times New Roman" w:eastAsiaTheme="minorEastAsia" w:hAnsi="Times New Roman" w:cs="Times New Roman"/>
          <w:sz w:val="22"/>
          <w:szCs w:val="22"/>
          <w:lang w:eastAsia="zh-TW"/>
        </w:rPr>
      </w:pPr>
      <m:oMathPara>
        <m:oMath>
          <m:sSub>
            <m:sSubPr>
              <m:ctrlPr>
                <w:rPr>
                  <w:rFonts w:ascii="Cambria Math" w:eastAsiaTheme="minorEastAsia" w:hAnsi="Cambria Math" w:cs="Times New Roman"/>
                  <w:sz w:val="22"/>
                  <w:szCs w:val="22"/>
                  <w:lang w:eastAsia="zh-TW"/>
                </w:rPr>
              </m:ctrlPr>
            </m:sSubPr>
            <m:e>
              <m:r>
                <m:rPr>
                  <m:sty m:val="p"/>
                </m:rPr>
                <w:rPr>
                  <w:rFonts w:ascii="Cambria Math" w:eastAsiaTheme="minorEastAsia" w:hAnsi="Cambria Math" w:cs="Times New Roman"/>
                  <w:sz w:val="22"/>
                  <w:szCs w:val="22"/>
                  <w:lang w:eastAsia="zh-TW"/>
                </w:rPr>
                <m:t>NPMO</m:t>
              </m:r>
            </m:e>
            <m:sub>
              <m:r>
                <m:rPr>
                  <m:sty m:val="p"/>
                </m:rPr>
                <w:rPr>
                  <w:rFonts w:ascii="Cambria Math" w:eastAsiaTheme="minorEastAsia" w:hAnsi="Cambria Math" w:cs="Times New Roman"/>
                  <w:sz w:val="22"/>
                  <w:szCs w:val="22"/>
                  <w:lang w:eastAsia="zh-TW"/>
                </w:rPr>
                <m:t>it</m:t>
              </m:r>
            </m:sub>
          </m:sSub>
          <m:r>
            <m:rPr>
              <m:sty m:val="p"/>
            </m:rPr>
            <w:rPr>
              <w:rFonts w:ascii="Cambria Math" w:eastAsiaTheme="minorEastAsia" w:hAnsi="Cambria Math" w:cs="Times New Roman"/>
              <w:sz w:val="22"/>
              <w:szCs w:val="22"/>
              <w:lang w:eastAsia="zh-TW"/>
            </w:rPr>
            <m:t>=</m:t>
          </m:r>
          <m:sSub>
            <m:sSubPr>
              <m:ctrlPr>
                <w:rPr>
                  <w:rFonts w:ascii="Cambria Math" w:eastAsiaTheme="minorEastAsia" w:hAnsi="Cambria Math" w:cs="Times New Roman"/>
                  <w:sz w:val="22"/>
                  <w:szCs w:val="22"/>
                  <w:lang w:eastAsia="zh-TW"/>
                </w:rPr>
              </m:ctrlPr>
            </m:sSubPr>
            <m:e>
              <m:r>
                <m:rPr>
                  <m:sty m:val="p"/>
                </m:rPr>
                <w:rPr>
                  <w:rFonts w:ascii="Cambria Math" w:eastAsiaTheme="minorEastAsia" w:hAnsi="Cambria Math" w:cs="Times New Roman"/>
                  <w:sz w:val="22"/>
                  <w:szCs w:val="22"/>
                  <w:lang w:eastAsia="zh-TW"/>
                </w:rPr>
                <m:t>β</m:t>
              </m:r>
            </m:e>
            <m:sub>
              <m:r>
                <m:rPr>
                  <m:sty m:val="p"/>
                </m:rPr>
                <w:rPr>
                  <w:rFonts w:ascii="Cambria Math" w:eastAsiaTheme="minorEastAsia" w:hAnsi="Cambria Math" w:cs="Times New Roman"/>
                  <w:sz w:val="22"/>
                  <w:szCs w:val="22"/>
                  <w:lang w:eastAsia="zh-TW"/>
                </w:rPr>
                <m:t>0</m:t>
              </m:r>
            </m:sub>
          </m:sSub>
          <m:r>
            <m:rPr>
              <m:sty m:val="p"/>
            </m:rPr>
            <w:rPr>
              <w:rFonts w:ascii="Cambria Math" w:eastAsiaTheme="minorEastAsia" w:hAnsi="Cambria Math" w:cs="Times New Roman"/>
              <w:sz w:val="22"/>
              <w:szCs w:val="22"/>
              <w:lang w:eastAsia="zh-TW"/>
            </w:rPr>
            <m:t>+</m:t>
          </m:r>
          <m:sSub>
            <m:sSubPr>
              <m:ctrlPr>
                <w:rPr>
                  <w:rFonts w:ascii="Cambria Math" w:eastAsiaTheme="minorEastAsia" w:hAnsi="Cambria Math" w:cs="Times New Roman"/>
                  <w:sz w:val="22"/>
                  <w:szCs w:val="22"/>
                  <w:lang w:eastAsia="zh-TW"/>
                </w:rPr>
              </m:ctrlPr>
            </m:sSubPr>
            <m:e>
              <m:r>
                <m:rPr>
                  <m:sty m:val="p"/>
                </m:rPr>
                <w:rPr>
                  <w:rFonts w:ascii="Cambria Math" w:eastAsiaTheme="minorEastAsia" w:hAnsi="Cambria Math" w:cs="Times New Roman"/>
                  <w:sz w:val="22"/>
                  <w:szCs w:val="22"/>
                  <w:lang w:eastAsia="zh-TW"/>
                </w:rPr>
                <m:t>β</m:t>
              </m:r>
            </m:e>
            <m:sub>
              <m:r>
                <m:rPr>
                  <m:sty m:val="p"/>
                </m:rPr>
                <w:rPr>
                  <w:rFonts w:ascii="Cambria Math" w:eastAsiaTheme="minorEastAsia" w:hAnsi="Cambria Math" w:cs="Times New Roman"/>
                  <w:sz w:val="22"/>
                  <w:szCs w:val="22"/>
                  <w:lang w:eastAsia="zh-TW"/>
                </w:rPr>
                <m:t>1</m:t>
              </m:r>
            </m:sub>
          </m:sSub>
          <m:sSub>
            <m:sSubPr>
              <m:ctrlPr>
                <w:rPr>
                  <w:rFonts w:ascii="Cambria Math" w:eastAsiaTheme="minorEastAsia" w:hAnsi="Cambria Math" w:cs="Times New Roman"/>
                  <w:sz w:val="22"/>
                  <w:szCs w:val="22"/>
                  <w:lang w:eastAsia="zh-TW"/>
                </w:rPr>
              </m:ctrlPr>
            </m:sSubPr>
            <m:e>
              <m:r>
                <m:rPr>
                  <m:sty m:val="p"/>
                </m:rPr>
                <w:rPr>
                  <w:rFonts w:ascii="Cambria Math" w:eastAsiaTheme="minorEastAsia" w:hAnsi="Cambria Math" w:cs="Times New Roman"/>
                  <w:sz w:val="22"/>
                  <w:szCs w:val="22"/>
                  <w:lang w:eastAsia="zh-TW"/>
                </w:rPr>
                <m:t>R</m:t>
              </m:r>
              <m:r>
                <w:rPr>
                  <w:rFonts w:ascii="Cambria Math" w:eastAsiaTheme="minorEastAsia" w:hAnsi="Cambria Math" w:cs="Times New Roman"/>
                  <w:sz w:val="22"/>
                  <w:szCs w:val="22"/>
                  <w:lang w:eastAsia="zh-TW"/>
                </w:rPr>
                <m:t>&amp;</m:t>
              </m:r>
              <m:r>
                <m:rPr>
                  <m:sty m:val="p"/>
                </m:rPr>
                <w:rPr>
                  <w:rFonts w:ascii="Cambria Math" w:eastAsiaTheme="minorEastAsia" w:hAnsi="Cambria Math" w:cs="Times New Roman"/>
                  <w:sz w:val="22"/>
                  <w:szCs w:val="22"/>
                  <w:lang w:eastAsia="zh-TW"/>
                </w:rPr>
                <m:t>D</m:t>
              </m:r>
            </m:e>
            <m:sub>
              <m:r>
                <m:rPr>
                  <m:sty m:val="p"/>
                </m:rPr>
                <w:rPr>
                  <w:rFonts w:ascii="Cambria Math" w:eastAsiaTheme="minorEastAsia" w:hAnsi="Cambria Math" w:cs="Times New Roman"/>
                  <w:sz w:val="22"/>
                  <w:szCs w:val="22"/>
                  <w:lang w:eastAsia="zh-TW"/>
                </w:rPr>
                <m:t>it</m:t>
              </m:r>
            </m:sub>
          </m:sSub>
          <m:r>
            <m:rPr>
              <m:sty m:val="p"/>
            </m:rPr>
            <w:rPr>
              <w:rFonts w:ascii="Cambria Math" w:eastAsiaTheme="minorEastAsia" w:hAnsi="Cambria Math" w:cs="Times New Roman"/>
              <w:sz w:val="22"/>
              <w:szCs w:val="22"/>
              <w:lang w:eastAsia="zh-TW"/>
            </w:rPr>
            <m:t>+</m:t>
          </m:r>
          <m:sSub>
            <m:sSubPr>
              <m:ctrlPr>
                <w:rPr>
                  <w:rFonts w:ascii="Cambria Math" w:eastAsiaTheme="minorEastAsia" w:hAnsi="Cambria Math" w:cs="Times New Roman"/>
                  <w:sz w:val="22"/>
                  <w:szCs w:val="22"/>
                  <w:lang w:eastAsia="zh-TW"/>
                </w:rPr>
              </m:ctrlPr>
            </m:sSubPr>
            <m:e>
              <m:r>
                <m:rPr>
                  <m:sty m:val="p"/>
                </m:rPr>
                <w:rPr>
                  <w:rFonts w:ascii="Cambria Math" w:eastAsiaTheme="minorEastAsia" w:hAnsi="Cambria Math" w:cs="Times New Roman"/>
                  <w:sz w:val="22"/>
                  <w:szCs w:val="22"/>
                  <w:lang w:eastAsia="zh-TW"/>
                </w:rPr>
                <m:t>β</m:t>
              </m:r>
            </m:e>
            <m:sub>
              <m:r>
                <m:rPr>
                  <m:sty m:val="p"/>
                </m:rPr>
                <w:rPr>
                  <w:rFonts w:ascii="Cambria Math" w:eastAsiaTheme="minorEastAsia" w:hAnsi="Cambria Math" w:cs="Times New Roman"/>
                  <w:sz w:val="22"/>
                  <w:szCs w:val="22"/>
                  <w:lang w:eastAsia="zh-TW"/>
                </w:rPr>
                <m:t>2</m:t>
              </m:r>
            </m:sub>
          </m:sSub>
          <m:sSub>
            <m:sSubPr>
              <m:ctrlPr>
                <w:rPr>
                  <w:rFonts w:ascii="Cambria Math" w:eastAsiaTheme="minorEastAsia" w:hAnsi="Cambria Math" w:cs="Times New Roman"/>
                  <w:sz w:val="22"/>
                  <w:szCs w:val="22"/>
                  <w:lang w:eastAsia="zh-TW"/>
                </w:rPr>
              </m:ctrlPr>
            </m:sSubPr>
            <m:e>
              <m:r>
                <m:rPr>
                  <m:sty m:val="p"/>
                </m:rPr>
                <w:rPr>
                  <w:rFonts w:ascii="Cambria Math" w:eastAsiaTheme="minorEastAsia" w:hAnsi="Cambria Math" w:cs="Times New Roman"/>
                  <w:sz w:val="22"/>
                  <w:szCs w:val="22"/>
                  <w:lang w:eastAsia="zh-TW"/>
                </w:rPr>
                <m:t>R</m:t>
              </m:r>
              <m:r>
                <w:rPr>
                  <w:rFonts w:ascii="Cambria Math" w:eastAsiaTheme="minorEastAsia" w:hAnsi="Cambria Math" w:cs="Times New Roman"/>
                  <w:sz w:val="22"/>
                  <w:szCs w:val="22"/>
                  <w:lang w:eastAsia="zh-TW"/>
                </w:rPr>
                <m:t>&amp;</m:t>
              </m:r>
              <m:r>
                <m:rPr>
                  <m:sty m:val="p"/>
                </m:rPr>
                <w:rPr>
                  <w:rFonts w:ascii="Cambria Math" w:eastAsiaTheme="minorEastAsia" w:hAnsi="Cambria Math" w:cs="Times New Roman"/>
                  <w:sz w:val="22"/>
                  <w:szCs w:val="22"/>
                  <w:lang w:eastAsia="zh-TW"/>
                </w:rPr>
                <m:t>D</m:t>
              </m:r>
            </m:e>
            <m:sub>
              <m:r>
                <m:rPr>
                  <m:sty m:val="p"/>
                </m:rPr>
                <w:rPr>
                  <w:rFonts w:ascii="Cambria Math" w:eastAsiaTheme="minorEastAsia" w:hAnsi="Cambria Math" w:cs="Times New Roman"/>
                  <w:sz w:val="22"/>
                  <w:szCs w:val="22"/>
                  <w:lang w:eastAsia="zh-TW"/>
                </w:rPr>
                <m:t>it-1</m:t>
              </m:r>
            </m:sub>
          </m:sSub>
          <m:r>
            <m:rPr>
              <m:sty m:val="p"/>
            </m:rPr>
            <w:rPr>
              <w:rFonts w:ascii="Cambria Math" w:eastAsiaTheme="minorEastAsia" w:hAnsi="Cambria Math" w:cs="Times New Roman"/>
              <w:sz w:val="22"/>
              <w:szCs w:val="22"/>
              <w:lang w:eastAsia="zh-TW"/>
            </w:rPr>
            <m:t>+</m:t>
          </m:r>
          <m:sSub>
            <m:sSubPr>
              <m:ctrlPr>
                <w:rPr>
                  <w:rFonts w:ascii="Cambria Math" w:eastAsiaTheme="minorEastAsia" w:hAnsi="Cambria Math" w:cs="Times New Roman"/>
                  <w:sz w:val="22"/>
                  <w:szCs w:val="22"/>
                  <w:lang w:eastAsia="zh-TW"/>
                </w:rPr>
              </m:ctrlPr>
            </m:sSubPr>
            <m:e>
              <m:r>
                <m:rPr>
                  <m:sty m:val="p"/>
                </m:rPr>
                <w:rPr>
                  <w:rFonts w:ascii="Cambria Math" w:eastAsiaTheme="minorEastAsia" w:hAnsi="Cambria Math" w:cs="Times New Roman"/>
                  <w:sz w:val="22"/>
                  <w:szCs w:val="22"/>
                  <w:lang w:eastAsia="zh-TW"/>
                </w:rPr>
                <m:t>β</m:t>
              </m:r>
            </m:e>
            <m:sub>
              <m:r>
                <m:rPr>
                  <m:sty m:val="p"/>
                </m:rPr>
                <w:rPr>
                  <w:rFonts w:ascii="Cambria Math" w:eastAsiaTheme="minorEastAsia" w:hAnsi="Cambria Math" w:cs="Times New Roman"/>
                  <w:sz w:val="22"/>
                  <w:szCs w:val="22"/>
                  <w:lang w:eastAsia="zh-TW"/>
                </w:rPr>
                <m:t>3</m:t>
              </m:r>
            </m:sub>
          </m:sSub>
          <m:sSub>
            <m:sSubPr>
              <m:ctrlPr>
                <w:rPr>
                  <w:rFonts w:ascii="Cambria Math" w:eastAsiaTheme="minorEastAsia" w:hAnsi="Cambria Math" w:cs="Times New Roman"/>
                  <w:sz w:val="22"/>
                  <w:szCs w:val="22"/>
                  <w:lang w:eastAsia="zh-TW"/>
                </w:rPr>
              </m:ctrlPr>
            </m:sSubPr>
            <m:e>
              <m:r>
                <m:rPr>
                  <m:sty m:val="p"/>
                </m:rPr>
                <w:rPr>
                  <w:rFonts w:ascii="Cambria Math" w:eastAsiaTheme="minorEastAsia" w:hAnsi="Cambria Math" w:cs="Times New Roman"/>
                  <w:sz w:val="22"/>
                  <w:szCs w:val="22"/>
                  <w:lang w:eastAsia="zh-TW"/>
                </w:rPr>
                <m:t>SIZE</m:t>
              </m:r>
            </m:e>
            <m:sub>
              <m:r>
                <m:rPr>
                  <m:sty m:val="p"/>
                </m:rPr>
                <w:rPr>
                  <w:rFonts w:ascii="Cambria Math" w:eastAsiaTheme="minorEastAsia" w:hAnsi="Cambria Math" w:cs="Times New Roman"/>
                  <w:sz w:val="22"/>
                  <w:szCs w:val="22"/>
                  <w:lang w:eastAsia="zh-TW"/>
                </w:rPr>
                <m:t>it</m:t>
              </m:r>
            </m:sub>
          </m:sSub>
          <m:r>
            <m:rPr>
              <m:sty m:val="p"/>
            </m:rPr>
            <w:rPr>
              <w:rFonts w:ascii="Cambria Math" w:eastAsiaTheme="minorEastAsia" w:hAnsi="Cambria Math" w:cs="Times New Roman"/>
              <w:sz w:val="22"/>
              <w:szCs w:val="22"/>
              <w:lang w:eastAsia="zh-TW"/>
            </w:rPr>
            <m:t>+</m:t>
          </m:r>
          <m:sSub>
            <m:sSubPr>
              <m:ctrlPr>
                <w:rPr>
                  <w:rFonts w:ascii="Cambria Math" w:eastAsiaTheme="minorEastAsia" w:hAnsi="Cambria Math" w:cs="Times New Roman"/>
                  <w:sz w:val="22"/>
                  <w:szCs w:val="22"/>
                  <w:lang w:eastAsia="zh-TW"/>
                </w:rPr>
              </m:ctrlPr>
            </m:sSubPr>
            <m:e>
              <m:r>
                <m:rPr>
                  <m:sty m:val="p"/>
                </m:rPr>
                <w:rPr>
                  <w:rFonts w:ascii="Cambria Math" w:eastAsiaTheme="minorEastAsia" w:hAnsi="Cambria Math" w:cs="Times New Roman"/>
                  <w:sz w:val="22"/>
                  <w:szCs w:val="22"/>
                  <w:lang w:eastAsia="zh-TW"/>
                </w:rPr>
                <m:t>β</m:t>
              </m:r>
            </m:e>
            <m:sub>
              <m:r>
                <m:rPr>
                  <m:sty m:val="p"/>
                </m:rPr>
                <w:rPr>
                  <w:rFonts w:ascii="Cambria Math" w:eastAsiaTheme="minorEastAsia" w:hAnsi="Cambria Math" w:cs="Times New Roman"/>
                  <w:sz w:val="22"/>
                  <w:szCs w:val="22"/>
                  <w:lang w:eastAsia="zh-TW"/>
                </w:rPr>
                <m:t>4</m:t>
              </m:r>
            </m:sub>
          </m:sSub>
          <m:sSub>
            <m:sSubPr>
              <m:ctrlPr>
                <w:rPr>
                  <w:rFonts w:ascii="Cambria Math" w:eastAsiaTheme="minorEastAsia" w:hAnsi="Cambria Math" w:cs="Times New Roman"/>
                  <w:sz w:val="22"/>
                  <w:szCs w:val="22"/>
                  <w:lang w:eastAsia="zh-TW"/>
                </w:rPr>
              </m:ctrlPr>
            </m:sSubPr>
            <m:e>
              <m:r>
                <m:rPr>
                  <m:sty m:val="p"/>
                </m:rPr>
                <w:rPr>
                  <w:rFonts w:ascii="Cambria Math" w:eastAsiaTheme="minorEastAsia" w:hAnsi="Cambria Math" w:cs="Times New Roman"/>
                  <w:sz w:val="22"/>
                  <w:szCs w:val="22"/>
                  <w:lang w:eastAsia="zh-TW"/>
                </w:rPr>
                <m:t>LEV</m:t>
              </m:r>
            </m:e>
            <m:sub>
              <m:r>
                <m:rPr>
                  <m:sty m:val="p"/>
                </m:rPr>
                <w:rPr>
                  <w:rFonts w:ascii="Cambria Math" w:eastAsiaTheme="minorEastAsia" w:hAnsi="Cambria Math" w:cs="Times New Roman"/>
                  <w:sz w:val="22"/>
                  <w:szCs w:val="22"/>
                  <w:lang w:eastAsia="zh-TW"/>
                </w:rPr>
                <m:t>it</m:t>
              </m:r>
            </m:sub>
          </m:sSub>
          <m:r>
            <m:rPr>
              <m:sty m:val="p"/>
            </m:rPr>
            <w:rPr>
              <w:rFonts w:ascii="Cambria Math" w:eastAsiaTheme="minorEastAsia" w:hAnsi="Cambria Math" w:cs="Times New Roman"/>
              <w:sz w:val="22"/>
              <w:szCs w:val="22"/>
              <w:lang w:eastAsia="zh-TW"/>
            </w:rPr>
            <m:t>+</m:t>
          </m:r>
          <m:sSub>
            <m:sSubPr>
              <m:ctrlPr>
                <w:rPr>
                  <w:rFonts w:ascii="Cambria Math" w:eastAsiaTheme="minorEastAsia" w:hAnsi="Cambria Math" w:cs="Times New Roman"/>
                  <w:sz w:val="22"/>
                  <w:szCs w:val="22"/>
                  <w:lang w:eastAsia="zh-TW"/>
                </w:rPr>
              </m:ctrlPr>
            </m:sSubPr>
            <m:e>
              <m:r>
                <m:rPr>
                  <m:sty m:val="p"/>
                </m:rPr>
                <w:rPr>
                  <w:rFonts w:ascii="Cambria Math" w:eastAsiaTheme="minorEastAsia" w:hAnsi="Cambria Math" w:cs="Times New Roman"/>
                  <w:sz w:val="22"/>
                  <w:szCs w:val="22"/>
                  <w:lang w:eastAsia="zh-TW"/>
                </w:rPr>
                <m:t>β</m:t>
              </m:r>
            </m:e>
            <m:sub>
              <m:r>
                <m:rPr>
                  <m:sty m:val="p"/>
                </m:rPr>
                <w:rPr>
                  <w:rFonts w:ascii="Cambria Math" w:eastAsiaTheme="minorEastAsia" w:hAnsi="Cambria Math" w:cs="Times New Roman"/>
                  <w:sz w:val="22"/>
                  <w:szCs w:val="22"/>
                  <w:lang w:eastAsia="zh-TW"/>
                </w:rPr>
                <m:t>5</m:t>
              </m:r>
            </m:sub>
          </m:sSub>
          <m:sSub>
            <m:sSubPr>
              <m:ctrlPr>
                <w:rPr>
                  <w:rFonts w:ascii="Cambria Math" w:eastAsiaTheme="minorEastAsia" w:hAnsi="Cambria Math" w:cs="Times New Roman"/>
                  <w:sz w:val="22"/>
                  <w:szCs w:val="22"/>
                  <w:lang w:eastAsia="zh-TW"/>
                </w:rPr>
              </m:ctrlPr>
            </m:sSubPr>
            <m:e>
              <m:r>
                <m:rPr>
                  <m:sty m:val="p"/>
                </m:rPr>
                <w:rPr>
                  <w:rFonts w:ascii="Cambria Math" w:eastAsiaTheme="minorEastAsia" w:hAnsi="Cambria Math" w:cs="Times New Roman"/>
                  <w:sz w:val="22"/>
                  <w:szCs w:val="22"/>
                  <w:lang w:eastAsia="zh-TW"/>
                </w:rPr>
                <m:t>CASH</m:t>
              </m:r>
            </m:e>
            <m:sub>
              <m:r>
                <m:rPr>
                  <m:sty m:val="p"/>
                </m:rPr>
                <w:rPr>
                  <w:rFonts w:ascii="Cambria Math" w:eastAsiaTheme="minorEastAsia" w:hAnsi="Cambria Math" w:cs="Times New Roman"/>
                  <w:sz w:val="22"/>
                  <w:szCs w:val="22"/>
                  <w:lang w:eastAsia="zh-TW"/>
                </w:rPr>
                <m:t>it</m:t>
              </m:r>
            </m:sub>
          </m:sSub>
          <m:r>
            <m:rPr>
              <m:sty m:val="p"/>
            </m:rPr>
            <w:rPr>
              <w:rFonts w:ascii="Cambria Math" w:eastAsiaTheme="minorEastAsia" w:hAnsi="Cambria Math" w:cs="Times New Roman"/>
              <w:sz w:val="22"/>
              <w:szCs w:val="22"/>
              <w:lang w:eastAsia="zh-TW"/>
            </w:rPr>
            <m:t>+</m:t>
          </m:r>
          <m:sSub>
            <m:sSubPr>
              <m:ctrlPr>
                <w:rPr>
                  <w:rFonts w:ascii="Cambria Math" w:eastAsiaTheme="minorEastAsia" w:hAnsi="Cambria Math" w:cs="Times New Roman"/>
                  <w:sz w:val="22"/>
                  <w:szCs w:val="22"/>
                  <w:lang w:eastAsia="zh-TW"/>
                </w:rPr>
              </m:ctrlPr>
            </m:sSubPr>
            <m:e>
              <m:r>
                <m:rPr>
                  <m:sty m:val="p"/>
                </m:rPr>
                <w:rPr>
                  <w:rFonts w:ascii="Cambria Math" w:eastAsiaTheme="minorEastAsia" w:hAnsi="Cambria Math" w:cs="Times New Roman"/>
                  <w:sz w:val="22"/>
                  <w:szCs w:val="22"/>
                  <w:lang w:eastAsia="zh-TW"/>
                </w:rPr>
                <m:t>β</m:t>
              </m:r>
            </m:e>
            <m:sub>
              <m:r>
                <m:rPr>
                  <m:sty m:val="p"/>
                </m:rPr>
                <w:rPr>
                  <w:rFonts w:ascii="Cambria Math" w:eastAsiaTheme="minorEastAsia" w:hAnsi="Cambria Math" w:cs="Times New Roman"/>
                  <w:sz w:val="22"/>
                  <w:szCs w:val="22"/>
                  <w:lang w:eastAsia="zh-TW"/>
                </w:rPr>
                <m:t>6</m:t>
              </m:r>
            </m:sub>
          </m:sSub>
          <m:sSub>
            <m:sSubPr>
              <m:ctrlPr>
                <w:rPr>
                  <w:rFonts w:ascii="Cambria Math" w:eastAsiaTheme="minorEastAsia" w:hAnsi="Cambria Math" w:cs="Times New Roman"/>
                  <w:sz w:val="22"/>
                  <w:szCs w:val="22"/>
                  <w:lang w:eastAsia="zh-TW"/>
                </w:rPr>
              </m:ctrlPr>
            </m:sSubPr>
            <m:e>
              <m:r>
                <m:rPr>
                  <m:sty m:val="p"/>
                </m:rPr>
                <w:rPr>
                  <w:rFonts w:ascii="Cambria Math" w:eastAsiaTheme="minorEastAsia" w:hAnsi="Cambria Math" w:cs="Times New Roman"/>
                  <w:sz w:val="22"/>
                  <w:szCs w:val="22"/>
                  <w:lang w:eastAsia="zh-TW"/>
                </w:rPr>
                <m:t>GROWTH</m:t>
              </m:r>
            </m:e>
            <m:sub>
              <m:r>
                <m:rPr>
                  <m:sty m:val="p"/>
                </m:rPr>
                <w:rPr>
                  <w:rFonts w:ascii="Cambria Math" w:eastAsiaTheme="minorEastAsia" w:hAnsi="Cambria Math" w:cs="Times New Roman"/>
                  <w:sz w:val="22"/>
                  <w:szCs w:val="22"/>
                  <w:lang w:eastAsia="zh-TW"/>
                </w:rPr>
                <m:t>it</m:t>
              </m:r>
            </m:sub>
          </m:sSub>
          <m:r>
            <m:rPr>
              <m:sty m:val="p"/>
            </m:rPr>
            <w:rPr>
              <w:rFonts w:ascii="Cambria Math" w:eastAsiaTheme="minorEastAsia" w:hAnsi="Cambria Math" w:cs="Times New Roman"/>
              <w:sz w:val="22"/>
              <w:szCs w:val="22"/>
              <w:lang w:eastAsia="zh-TW"/>
            </w:rPr>
            <m:t>+</m:t>
          </m:r>
          <m:sSub>
            <m:sSubPr>
              <m:ctrlPr>
                <w:rPr>
                  <w:rFonts w:ascii="Cambria Math" w:eastAsiaTheme="minorEastAsia" w:hAnsi="Cambria Math" w:cs="Times New Roman"/>
                  <w:sz w:val="22"/>
                  <w:szCs w:val="22"/>
                  <w:lang w:eastAsia="zh-TW"/>
                </w:rPr>
              </m:ctrlPr>
            </m:sSubPr>
            <m:e>
              <m:r>
                <m:rPr>
                  <m:sty m:val="p"/>
                </m:rPr>
                <w:rPr>
                  <w:rFonts w:ascii="Cambria Math" w:eastAsiaTheme="minorEastAsia" w:hAnsi="Cambria Math" w:cs="Times New Roman"/>
                  <w:sz w:val="22"/>
                  <w:szCs w:val="22"/>
                  <w:lang w:eastAsia="zh-TW"/>
                </w:rPr>
                <m:t>ε</m:t>
              </m:r>
            </m:e>
            <m:sub>
              <m:r>
                <m:rPr>
                  <m:sty m:val="p"/>
                </m:rPr>
                <w:rPr>
                  <w:rFonts w:ascii="Cambria Math" w:eastAsiaTheme="minorEastAsia" w:hAnsi="Cambria Math" w:cs="Times New Roman"/>
                  <w:sz w:val="22"/>
                  <w:szCs w:val="22"/>
                  <w:lang w:eastAsia="zh-TW"/>
                </w:rPr>
                <m:t>it</m:t>
              </m:r>
            </m:sub>
          </m:sSub>
        </m:oMath>
      </m:oMathPara>
    </w:p>
    <w:p w14:paraId="52973760" w14:textId="77777777" w:rsidR="00412EB7" w:rsidRPr="00E2037E" w:rsidRDefault="007E64AE" w:rsidP="00FF4821">
      <w:pPr>
        <w:pStyle w:val="ab"/>
        <w:widowControl w:val="0"/>
        <w:snapToGrid w:val="0"/>
        <w:spacing w:beforeLines="50" w:before="163"/>
        <w:jc w:val="center"/>
        <w:rPr>
          <w:rFonts w:ascii="Times New Roman" w:eastAsiaTheme="minorEastAsia" w:hAnsi="Times New Roman" w:cs="Times New Roman"/>
          <w:sz w:val="22"/>
          <w:szCs w:val="22"/>
        </w:rPr>
      </w:pPr>
      <w:r w:rsidRPr="00E2037E">
        <w:rPr>
          <w:rFonts w:ascii="Times New Roman" w:eastAsiaTheme="minorEastAsia" w:hAnsi="Times New Roman" w:cs="Times New Roman"/>
          <w:sz w:val="22"/>
          <w:szCs w:val="22"/>
          <w:lang w:eastAsia="zh-TW"/>
        </w:rPr>
        <w:t>其中</w:t>
      </w:r>
      <w:proofErr w:type="spellStart"/>
      <w:r w:rsidR="00A316E4" w:rsidRPr="00E2037E">
        <w:rPr>
          <w:rFonts w:ascii="Times New Roman" w:eastAsiaTheme="minorEastAsia" w:hAnsi="Times New Roman" w:cs="Times New Roman"/>
          <w:sz w:val="22"/>
          <w:szCs w:val="22"/>
          <w:lang w:eastAsia="zh-TW"/>
        </w:rPr>
        <w:t>i</w:t>
      </w:r>
      <w:proofErr w:type="spellEnd"/>
      <w:r w:rsidR="00A316E4" w:rsidRPr="00E2037E">
        <w:rPr>
          <w:rFonts w:ascii="Times New Roman" w:eastAsiaTheme="minorEastAsia" w:hAnsi="Times New Roman" w:cs="Times New Roman"/>
          <w:sz w:val="22"/>
          <w:szCs w:val="22"/>
          <w:lang w:eastAsia="zh-TW"/>
        </w:rPr>
        <w:t>=1,2,3,…,115</w:t>
      </w:r>
      <w:r w:rsidR="00A316E4" w:rsidRPr="00E2037E">
        <w:rPr>
          <w:rFonts w:ascii="Times New Roman" w:eastAsiaTheme="minorEastAsia" w:hAnsi="Times New Roman" w:cs="Times New Roman"/>
          <w:sz w:val="22"/>
          <w:szCs w:val="22"/>
          <w:lang w:eastAsia="zh-TW"/>
        </w:rPr>
        <w:t>，</w:t>
      </w:r>
      <w:r w:rsidR="00A316E4" w:rsidRPr="00E2037E">
        <w:rPr>
          <w:rFonts w:ascii="Times New Roman" w:eastAsiaTheme="minorEastAsia" w:hAnsi="Times New Roman" w:cs="Times New Roman"/>
          <w:sz w:val="22"/>
          <w:szCs w:val="22"/>
          <w:lang w:eastAsia="zh-TW"/>
        </w:rPr>
        <w:t>t=</w:t>
      </w:r>
      <w:r w:rsidR="00F511FC" w:rsidRPr="00E2037E">
        <w:rPr>
          <w:rFonts w:ascii="Times New Roman" w:eastAsiaTheme="minorEastAsia" w:hAnsi="Times New Roman" w:cs="Times New Roman"/>
          <w:sz w:val="22"/>
          <w:szCs w:val="22"/>
          <w:lang w:eastAsia="zh-TW"/>
        </w:rPr>
        <w:t>2014</w:t>
      </w:r>
      <w:r w:rsidR="00A316E4" w:rsidRPr="00E2037E">
        <w:rPr>
          <w:rFonts w:ascii="Times New Roman" w:eastAsiaTheme="minorEastAsia" w:hAnsi="Times New Roman" w:cs="Times New Roman"/>
          <w:sz w:val="22"/>
          <w:szCs w:val="22"/>
          <w:lang w:eastAsia="zh-TW"/>
        </w:rPr>
        <w:t>,</w:t>
      </w:r>
      <w:r w:rsidR="00F511FC" w:rsidRPr="00E2037E">
        <w:rPr>
          <w:rFonts w:ascii="Times New Roman" w:eastAsiaTheme="minorEastAsia" w:hAnsi="Times New Roman" w:cs="Times New Roman"/>
          <w:sz w:val="22"/>
          <w:szCs w:val="22"/>
          <w:lang w:eastAsia="zh-TW"/>
        </w:rPr>
        <w:t xml:space="preserve"> 2015, 2016</w:t>
      </w:r>
    </w:p>
    <w:p w14:paraId="0E343804" w14:textId="77777777" w:rsidR="00412EB7" w:rsidRPr="00E2037E" w:rsidRDefault="00A316E4" w:rsidP="00FF4821">
      <w:pPr>
        <w:adjustRightInd w:val="0"/>
        <w:snapToGrid w:val="0"/>
        <w:spacing w:beforeLines="50" w:before="163"/>
        <w:ind w:firstLineChars="200" w:firstLine="440"/>
        <w:rPr>
          <w:rFonts w:ascii="Times New Roman" w:hAnsi="Times New Roman" w:cs="Times New Roman"/>
          <w:color w:val="FF0000"/>
          <w:sz w:val="22"/>
        </w:rPr>
      </w:pPr>
      <w:r w:rsidRPr="00E2037E">
        <w:rPr>
          <w:rFonts w:ascii="Times New Roman" w:hAnsi="Times New Roman" w:cs="Times New Roman"/>
          <w:bCs/>
          <w:sz w:val="22"/>
          <w:lang w:eastAsia="zh-TW"/>
        </w:rPr>
        <w:t>由於本研究所採用的資料型態為縱橫資料</w:t>
      </w:r>
      <w:r w:rsidRPr="00E2037E">
        <w:rPr>
          <w:rFonts w:ascii="Times New Roman" w:hAnsi="Times New Roman" w:cs="Times New Roman"/>
          <w:bCs/>
          <w:sz w:val="22"/>
          <w:lang w:eastAsia="zh-TW"/>
        </w:rPr>
        <w:t>(Panel Data)</w:t>
      </w:r>
      <w:r w:rsidRPr="00E2037E">
        <w:rPr>
          <w:rFonts w:ascii="Times New Roman" w:hAnsi="Times New Roman" w:cs="Times New Roman"/>
          <w:bCs/>
          <w:sz w:val="22"/>
          <w:lang w:eastAsia="zh-TW"/>
        </w:rPr>
        <w:t>，同時包括橫斷面和時間數列兩種特性，故必須在傳統最小平方法</w:t>
      </w:r>
      <w:r w:rsidRPr="00E2037E">
        <w:rPr>
          <w:rFonts w:ascii="Times New Roman" w:hAnsi="Times New Roman" w:cs="Times New Roman"/>
          <w:bCs/>
          <w:sz w:val="22"/>
          <w:lang w:eastAsia="zh-TW"/>
        </w:rPr>
        <w:t>(Ordinary Least Square, OLS)</w:t>
      </w:r>
      <w:r w:rsidRPr="00E2037E">
        <w:rPr>
          <w:rFonts w:ascii="Times New Roman" w:hAnsi="Times New Roman" w:cs="Times New Roman"/>
          <w:sz w:val="22"/>
          <w:lang w:eastAsia="zh-TW"/>
        </w:rPr>
        <w:t>、固定效果</w:t>
      </w:r>
      <w:r w:rsidRPr="00E2037E">
        <w:rPr>
          <w:rFonts w:ascii="Times New Roman" w:hAnsi="Times New Roman" w:cs="Times New Roman"/>
          <w:sz w:val="22"/>
          <w:lang w:eastAsia="zh-TW"/>
        </w:rPr>
        <w:t>(Fixed Effect, FE)</w:t>
      </w:r>
      <w:r w:rsidRPr="00E2037E">
        <w:rPr>
          <w:rFonts w:ascii="Times New Roman" w:hAnsi="Times New Roman" w:cs="Times New Roman"/>
          <w:sz w:val="22"/>
          <w:lang w:eastAsia="zh-TW"/>
        </w:rPr>
        <w:t>模型或是隨機效果</w:t>
      </w:r>
      <w:r w:rsidRPr="00E2037E">
        <w:rPr>
          <w:rFonts w:ascii="Times New Roman" w:hAnsi="Times New Roman" w:cs="Times New Roman"/>
          <w:sz w:val="22"/>
          <w:lang w:eastAsia="zh-TW"/>
        </w:rPr>
        <w:t>(Random Effect, RE)</w:t>
      </w:r>
      <w:r w:rsidRPr="00E2037E">
        <w:rPr>
          <w:rFonts w:ascii="Times New Roman" w:hAnsi="Times New Roman" w:cs="Times New Roman"/>
          <w:sz w:val="22"/>
          <w:lang w:eastAsia="zh-TW"/>
        </w:rPr>
        <w:t>模型上做取捨，找出最佳的</w:t>
      </w:r>
      <w:proofErr w:type="gramStart"/>
      <w:r w:rsidR="000E06C1" w:rsidRPr="00E2037E">
        <w:rPr>
          <w:rFonts w:ascii="Times New Roman" w:hAnsi="Times New Roman" w:cs="Times New Roman"/>
          <w:sz w:val="22"/>
          <w:lang w:eastAsia="zh-TW"/>
        </w:rPr>
        <w:t>迴</w:t>
      </w:r>
      <w:proofErr w:type="gramEnd"/>
      <w:r w:rsidR="000E06C1" w:rsidRPr="00E2037E">
        <w:rPr>
          <w:rFonts w:ascii="Times New Roman" w:hAnsi="Times New Roman" w:cs="Times New Roman"/>
          <w:sz w:val="22"/>
          <w:lang w:eastAsia="zh-TW"/>
        </w:rPr>
        <w:t>歸</w:t>
      </w:r>
      <w:r w:rsidRPr="00E2037E">
        <w:rPr>
          <w:rFonts w:ascii="Times New Roman" w:hAnsi="Times New Roman" w:cs="Times New Roman"/>
          <w:sz w:val="22"/>
          <w:lang w:eastAsia="zh-TW"/>
        </w:rPr>
        <w:t>模型</w:t>
      </w:r>
      <w:r w:rsidRPr="00E2037E">
        <w:rPr>
          <w:rFonts w:ascii="Times New Roman" w:hAnsi="Times New Roman" w:cs="Times New Roman"/>
          <w:sz w:val="22"/>
          <w:lang w:eastAsia="zh-TW"/>
        </w:rPr>
        <w:t>(Hausman, 1978)</w:t>
      </w:r>
      <w:r w:rsidRPr="00E2037E">
        <w:rPr>
          <w:rFonts w:ascii="Times New Roman" w:hAnsi="Times New Roman" w:cs="Times New Roman"/>
          <w:sz w:val="22"/>
          <w:lang w:eastAsia="zh-TW"/>
        </w:rPr>
        <w:t>。</w:t>
      </w:r>
    </w:p>
    <w:p w14:paraId="0455B8A4" w14:textId="77777777" w:rsidR="000C5BF9" w:rsidRPr="00E2037E" w:rsidRDefault="000C5BF9" w:rsidP="007E64AE">
      <w:pPr>
        <w:adjustRightInd w:val="0"/>
        <w:snapToGrid w:val="0"/>
        <w:rPr>
          <w:rFonts w:ascii="Times New Roman" w:hAnsi="Times New Roman" w:cs="Times New Roman"/>
          <w:sz w:val="24"/>
          <w:szCs w:val="24"/>
          <w:lang w:eastAsia="zh-TW"/>
        </w:rPr>
      </w:pPr>
    </w:p>
    <w:p w14:paraId="67990E1E" w14:textId="77777777" w:rsidR="00947D22" w:rsidRPr="00E2037E" w:rsidRDefault="00076BB9" w:rsidP="00E2037E">
      <w:pPr>
        <w:pStyle w:val="1"/>
        <w:adjustRightInd w:val="0"/>
        <w:snapToGrid w:val="0"/>
        <w:spacing w:line="240" w:lineRule="auto"/>
        <w:ind w:firstLine="1"/>
        <w:rPr>
          <w:rFonts w:eastAsiaTheme="minorEastAsia"/>
          <w:b/>
          <w:lang w:eastAsia="zh-TW"/>
        </w:rPr>
      </w:pPr>
      <w:r w:rsidRPr="00E2037E">
        <w:rPr>
          <w:rFonts w:eastAsiaTheme="minorEastAsia"/>
          <w:b/>
          <w:lang w:eastAsia="zh-TW"/>
        </w:rPr>
        <w:t>肆</w:t>
      </w:r>
      <w:r w:rsidR="00A316E4" w:rsidRPr="00E2037E">
        <w:rPr>
          <w:rFonts w:eastAsiaTheme="minorEastAsia"/>
          <w:b/>
          <w:lang w:eastAsia="zh-TW"/>
        </w:rPr>
        <w:t>、實證分析與結果</w:t>
      </w:r>
    </w:p>
    <w:p w14:paraId="75BF8AFC" w14:textId="77777777" w:rsidR="00081044" w:rsidRPr="00E2037E" w:rsidRDefault="00A316E4" w:rsidP="00E2037E">
      <w:pPr>
        <w:pStyle w:val="2"/>
        <w:adjustRightInd w:val="0"/>
        <w:snapToGrid w:val="0"/>
        <w:spacing w:beforeLines="50" w:before="163" w:afterLines="50" w:after="163"/>
        <w:jc w:val="both"/>
        <w:rPr>
          <w:rFonts w:ascii="Times New Roman" w:eastAsiaTheme="minorEastAsia" w:hAnsi="Times New Roman"/>
          <w:color w:val="auto"/>
          <w:sz w:val="22"/>
          <w:szCs w:val="22"/>
          <w:lang w:eastAsia="zh-TW"/>
        </w:rPr>
      </w:pPr>
      <w:r w:rsidRPr="00E2037E">
        <w:rPr>
          <w:rFonts w:ascii="Times New Roman" w:eastAsiaTheme="minorEastAsia" w:hAnsi="Times New Roman"/>
          <w:color w:val="auto"/>
          <w:sz w:val="22"/>
          <w:szCs w:val="22"/>
          <w:lang w:eastAsia="zh-TW"/>
        </w:rPr>
        <w:t>一</w:t>
      </w:r>
      <w:r w:rsidR="006555E0" w:rsidRPr="00E2037E">
        <w:rPr>
          <w:rFonts w:ascii="Times New Roman" w:eastAsiaTheme="minorEastAsia" w:hAnsi="Times New Roman"/>
          <w:color w:val="auto"/>
          <w:sz w:val="22"/>
          <w:szCs w:val="22"/>
          <w:lang w:eastAsia="zh-TW"/>
        </w:rPr>
        <w:t>、</w:t>
      </w:r>
      <w:r w:rsidRPr="00E2037E">
        <w:rPr>
          <w:rFonts w:ascii="Times New Roman" w:eastAsiaTheme="minorEastAsia" w:hAnsi="Times New Roman"/>
          <w:color w:val="auto"/>
          <w:sz w:val="22"/>
          <w:szCs w:val="22"/>
          <w:lang w:eastAsia="zh-TW"/>
        </w:rPr>
        <w:t>描述性統計分析</w:t>
      </w:r>
    </w:p>
    <w:p w14:paraId="5043C993" w14:textId="77777777" w:rsidR="00C30323" w:rsidRPr="00E2037E" w:rsidRDefault="00A316E4" w:rsidP="008D10F5">
      <w:pPr>
        <w:widowControl/>
        <w:ind w:firstLine="420"/>
        <w:rPr>
          <w:rFonts w:ascii="Times New Roman" w:hAnsi="Times New Roman" w:cs="Times New Roman"/>
          <w:sz w:val="22"/>
          <w:lang w:eastAsia="zh-TW"/>
        </w:rPr>
      </w:pPr>
      <w:r w:rsidRPr="00E2037E">
        <w:rPr>
          <w:rFonts w:ascii="Times New Roman" w:hAnsi="Times New Roman" w:cs="Times New Roman"/>
          <w:sz w:val="22"/>
          <w:lang w:eastAsia="zh-TW"/>
        </w:rPr>
        <w:t>表</w:t>
      </w:r>
      <w:r w:rsidRPr="00E2037E">
        <w:rPr>
          <w:rFonts w:ascii="Times New Roman" w:hAnsi="Times New Roman" w:cs="Times New Roman"/>
          <w:sz w:val="22"/>
          <w:lang w:eastAsia="zh-TW"/>
        </w:rPr>
        <w:t>1</w:t>
      </w:r>
      <w:r w:rsidR="008D10F5">
        <w:rPr>
          <w:rFonts w:ascii="Times New Roman" w:hAnsi="Times New Roman" w:cs="Times New Roman"/>
          <w:sz w:val="22"/>
          <w:lang w:eastAsia="zh-TW"/>
        </w:rPr>
        <w:t>為本文通過計算得出解釋變數、控制變數以及被解釋變數的資料</w:t>
      </w:r>
      <w:r w:rsidR="008D10F5">
        <w:rPr>
          <w:rFonts w:ascii="Times New Roman" w:hAnsi="Times New Roman" w:cs="Times New Roman" w:hint="eastAsia"/>
          <w:sz w:val="22"/>
          <w:lang w:eastAsia="zh-TW"/>
        </w:rPr>
        <w:t>，先</w:t>
      </w:r>
      <w:r w:rsidRPr="00E2037E">
        <w:rPr>
          <w:rFonts w:ascii="Times New Roman" w:hAnsi="Times New Roman" w:cs="Times New Roman"/>
          <w:sz w:val="22"/>
          <w:lang w:eastAsia="zh-TW"/>
        </w:rPr>
        <w:t>對所有資料進行描述性統計分析。由表</w:t>
      </w:r>
      <w:r w:rsidRPr="00E2037E">
        <w:rPr>
          <w:rFonts w:ascii="Times New Roman" w:hAnsi="Times New Roman" w:cs="Times New Roman"/>
          <w:sz w:val="22"/>
          <w:lang w:eastAsia="zh-TW"/>
        </w:rPr>
        <w:t>1</w:t>
      </w:r>
      <w:r w:rsidR="008D10F5">
        <w:rPr>
          <w:rFonts w:ascii="Times New Roman" w:hAnsi="Times New Roman" w:cs="Times New Roman"/>
          <w:sz w:val="22"/>
          <w:lang w:eastAsia="zh-TW"/>
        </w:rPr>
        <w:t>可以看出，</w:t>
      </w:r>
      <w:r w:rsidR="00EC7A4C" w:rsidRPr="00E2037E">
        <w:rPr>
          <w:rFonts w:ascii="Times New Roman" w:hAnsi="Times New Roman" w:cs="Times New Roman"/>
          <w:sz w:val="22"/>
          <w:lang w:eastAsia="zh-TW"/>
        </w:rPr>
        <w:t>2014</w:t>
      </w:r>
      <w:r w:rsidR="008D10F5">
        <w:rPr>
          <w:rFonts w:ascii="Times New Roman" w:hAnsi="Times New Roman" w:cs="Times New Roman" w:hint="eastAsia"/>
          <w:sz w:val="22"/>
          <w:lang w:eastAsia="zh-TW"/>
        </w:rPr>
        <w:t>到</w:t>
      </w:r>
      <w:r w:rsidR="00EC7A4C" w:rsidRPr="00E2037E">
        <w:rPr>
          <w:rFonts w:ascii="Times New Roman" w:hAnsi="Times New Roman" w:cs="Times New Roman"/>
          <w:sz w:val="22"/>
          <w:lang w:eastAsia="zh-TW"/>
        </w:rPr>
        <w:t>2016</w:t>
      </w:r>
      <w:r w:rsidR="008D10F5">
        <w:rPr>
          <w:rFonts w:ascii="Times New Roman" w:hAnsi="Times New Roman" w:cs="Times New Roman"/>
          <w:sz w:val="22"/>
          <w:lang w:eastAsia="zh-TW"/>
        </w:rPr>
        <w:t>年</w:t>
      </w:r>
      <w:r w:rsidR="00EB10D0" w:rsidRPr="00E2037E">
        <w:rPr>
          <w:rFonts w:ascii="Times New Roman" w:hAnsi="Times New Roman" w:cs="Times New Roman"/>
          <w:sz w:val="22"/>
          <w:lang w:eastAsia="zh-TW"/>
        </w:rPr>
        <w:t>，研究發展</w:t>
      </w:r>
      <w:r w:rsidR="00744F12" w:rsidRPr="00E2037E">
        <w:rPr>
          <w:rFonts w:ascii="Times New Roman" w:hAnsi="Times New Roman" w:cs="Times New Roman"/>
          <w:sz w:val="22"/>
          <w:lang w:eastAsia="zh-TW"/>
        </w:rPr>
        <w:t>最小</w:t>
      </w:r>
      <w:r w:rsidRPr="00E2037E">
        <w:rPr>
          <w:rFonts w:ascii="Times New Roman" w:hAnsi="Times New Roman" w:cs="Times New Roman"/>
          <w:sz w:val="22"/>
          <w:lang w:eastAsia="zh-TW"/>
        </w:rPr>
        <w:t>值為</w:t>
      </w:r>
      <w:r w:rsidRPr="00E2037E">
        <w:rPr>
          <w:rFonts w:ascii="Times New Roman" w:hAnsi="Times New Roman" w:cs="Times New Roman"/>
          <w:sz w:val="22"/>
          <w:lang w:eastAsia="zh-TW"/>
        </w:rPr>
        <w:t>0.088</w:t>
      </w:r>
      <w:r w:rsidR="00744F12" w:rsidRPr="00E2037E">
        <w:rPr>
          <w:rFonts w:ascii="Times New Roman" w:hAnsi="Times New Roman" w:cs="Times New Roman"/>
          <w:sz w:val="22"/>
          <w:lang w:eastAsia="zh-TW"/>
        </w:rPr>
        <w:t>，最大</w:t>
      </w:r>
      <w:r w:rsidRPr="00E2037E">
        <w:rPr>
          <w:rFonts w:ascii="Times New Roman" w:hAnsi="Times New Roman" w:cs="Times New Roman"/>
          <w:sz w:val="22"/>
          <w:lang w:eastAsia="zh-TW"/>
        </w:rPr>
        <w:t>值為</w:t>
      </w:r>
      <w:r w:rsidRPr="00E2037E">
        <w:rPr>
          <w:rFonts w:ascii="Times New Roman" w:hAnsi="Times New Roman" w:cs="Times New Roman"/>
          <w:sz w:val="22"/>
          <w:lang w:eastAsia="zh-TW"/>
        </w:rPr>
        <w:t>169.429</w:t>
      </w:r>
      <w:r w:rsidRPr="00E2037E">
        <w:rPr>
          <w:rFonts w:ascii="Times New Roman" w:hAnsi="Times New Roman" w:cs="Times New Roman"/>
          <w:sz w:val="22"/>
          <w:lang w:eastAsia="zh-TW"/>
        </w:rPr>
        <w:t>，標準差為</w:t>
      </w:r>
      <w:r w:rsidRPr="00E2037E">
        <w:rPr>
          <w:rFonts w:ascii="Times New Roman" w:hAnsi="Times New Roman" w:cs="Times New Roman"/>
          <w:sz w:val="22"/>
          <w:lang w:eastAsia="zh-TW"/>
        </w:rPr>
        <w:t>12.326</w:t>
      </w:r>
      <w:r w:rsidR="00EB10D0" w:rsidRPr="00E2037E">
        <w:rPr>
          <w:rFonts w:ascii="Times New Roman" w:hAnsi="Times New Roman" w:cs="Times New Roman"/>
          <w:sz w:val="22"/>
          <w:lang w:eastAsia="zh-TW"/>
        </w:rPr>
        <w:t>，前一期研究發展</w:t>
      </w:r>
      <w:r w:rsidRPr="00E2037E">
        <w:rPr>
          <w:rFonts w:ascii="Times New Roman" w:hAnsi="Times New Roman" w:cs="Times New Roman"/>
          <w:sz w:val="22"/>
          <w:lang w:eastAsia="zh-TW"/>
        </w:rPr>
        <w:t>最大值為</w:t>
      </w:r>
      <w:r w:rsidRPr="00E2037E">
        <w:rPr>
          <w:rFonts w:ascii="Times New Roman" w:hAnsi="Times New Roman" w:cs="Times New Roman"/>
          <w:sz w:val="22"/>
          <w:lang w:eastAsia="zh-TW"/>
        </w:rPr>
        <w:t>169.430</w:t>
      </w:r>
      <w:r w:rsidRPr="00E2037E">
        <w:rPr>
          <w:rFonts w:ascii="Times New Roman" w:hAnsi="Times New Roman" w:cs="Times New Roman"/>
          <w:sz w:val="22"/>
          <w:lang w:eastAsia="zh-TW"/>
        </w:rPr>
        <w:t>，最小值為</w:t>
      </w:r>
      <w:r w:rsidRPr="00E2037E">
        <w:rPr>
          <w:rFonts w:ascii="Times New Roman" w:hAnsi="Times New Roman" w:cs="Times New Roman"/>
          <w:sz w:val="22"/>
          <w:lang w:eastAsia="zh-TW"/>
        </w:rPr>
        <w:t>0.070</w:t>
      </w:r>
      <w:r w:rsidRPr="00E2037E">
        <w:rPr>
          <w:rFonts w:ascii="Times New Roman" w:hAnsi="Times New Roman" w:cs="Times New Roman"/>
          <w:sz w:val="22"/>
          <w:lang w:eastAsia="zh-TW"/>
        </w:rPr>
        <w:t>，標準差為</w:t>
      </w:r>
      <w:r w:rsidRPr="00E2037E">
        <w:rPr>
          <w:rFonts w:ascii="Times New Roman" w:hAnsi="Times New Roman" w:cs="Times New Roman"/>
          <w:sz w:val="22"/>
          <w:lang w:eastAsia="zh-TW"/>
        </w:rPr>
        <w:t>11.157</w:t>
      </w:r>
      <w:r w:rsidRPr="00E2037E">
        <w:rPr>
          <w:rFonts w:ascii="Times New Roman" w:hAnsi="Times New Roman" w:cs="Times New Roman"/>
          <w:sz w:val="22"/>
          <w:lang w:eastAsia="zh-TW"/>
        </w:rPr>
        <w:t>，極大值和極小值</w:t>
      </w:r>
      <w:r w:rsidR="00A15521" w:rsidRPr="00E2037E">
        <w:rPr>
          <w:rFonts w:ascii="Times New Roman" w:hAnsi="Times New Roman" w:cs="Times New Roman"/>
          <w:sz w:val="22"/>
          <w:lang w:eastAsia="zh-TW"/>
        </w:rPr>
        <w:t>均</w:t>
      </w:r>
      <w:r w:rsidRPr="00E2037E">
        <w:rPr>
          <w:rFonts w:ascii="Times New Roman" w:hAnsi="Times New Roman" w:cs="Times New Roman"/>
          <w:sz w:val="22"/>
          <w:lang w:eastAsia="zh-TW"/>
        </w:rPr>
        <w:t>相差較大，無論是當期還是前一期都推斷出中國</w:t>
      </w:r>
      <w:r w:rsidR="008D10F5">
        <w:rPr>
          <w:rFonts w:ascii="Times New Roman" w:hAnsi="Times New Roman" w:cs="Times New Roman" w:hint="eastAsia"/>
          <w:sz w:val="22"/>
          <w:lang w:eastAsia="zh-TW"/>
        </w:rPr>
        <w:t>電子業</w:t>
      </w:r>
      <w:r w:rsidR="008D10F5">
        <w:rPr>
          <w:rFonts w:ascii="Times New Roman" w:hAnsi="Times New Roman" w:cs="Times New Roman"/>
          <w:sz w:val="22"/>
          <w:lang w:eastAsia="zh-TW"/>
        </w:rPr>
        <w:t>上市公司</w:t>
      </w:r>
      <w:r w:rsidRPr="00E2037E">
        <w:rPr>
          <w:rFonts w:ascii="Times New Roman" w:hAnsi="Times New Roman" w:cs="Times New Roman"/>
          <w:sz w:val="22"/>
          <w:lang w:eastAsia="zh-TW"/>
        </w:rPr>
        <w:t>在研發活動上資金投入規模差距比較大</w:t>
      </w:r>
      <w:r w:rsidR="00A15521" w:rsidRPr="00E2037E">
        <w:rPr>
          <w:rFonts w:ascii="Times New Roman" w:hAnsi="Times New Roman" w:cs="Times New Roman"/>
          <w:sz w:val="22"/>
          <w:lang w:eastAsia="zh-TW"/>
        </w:rPr>
        <w:t>，</w:t>
      </w:r>
      <w:r w:rsidR="008D10F5">
        <w:rPr>
          <w:rFonts w:ascii="Times New Roman" w:hAnsi="Times New Roman" w:cs="Times New Roman" w:hint="eastAsia"/>
          <w:sz w:val="22"/>
          <w:lang w:eastAsia="zh-TW"/>
        </w:rPr>
        <w:t>說</w:t>
      </w:r>
      <w:r w:rsidRPr="00E2037E">
        <w:rPr>
          <w:rFonts w:ascii="Times New Roman" w:hAnsi="Times New Roman" w:cs="Times New Roman"/>
          <w:sz w:val="22"/>
          <w:lang w:eastAsia="zh-TW"/>
        </w:rPr>
        <w:t>明每</w:t>
      </w:r>
      <w:proofErr w:type="gramStart"/>
      <w:r w:rsidRPr="00E2037E">
        <w:rPr>
          <w:rFonts w:ascii="Times New Roman" w:hAnsi="Times New Roman" w:cs="Times New Roman"/>
          <w:sz w:val="22"/>
          <w:lang w:eastAsia="zh-TW"/>
        </w:rPr>
        <w:t>個</w:t>
      </w:r>
      <w:proofErr w:type="gramEnd"/>
      <w:r w:rsidRPr="00E2037E">
        <w:rPr>
          <w:rFonts w:ascii="Times New Roman" w:hAnsi="Times New Roman" w:cs="Times New Roman"/>
          <w:sz w:val="22"/>
          <w:lang w:eastAsia="zh-TW"/>
        </w:rPr>
        <w:t>電子業</w:t>
      </w:r>
      <w:r w:rsidR="00D4532A">
        <w:rPr>
          <w:rFonts w:ascii="Times New Roman" w:hAnsi="Times New Roman" w:cs="Times New Roman" w:hint="eastAsia"/>
          <w:sz w:val="22"/>
          <w:lang w:eastAsia="zh-TW"/>
        </w:rPr>
        <w:t>公司</w:t>
      </w:r>
      <w:r w:rsidRPr="00E2037E">
        <w:rPr>
          <w:rFonts w:ascii="Times New Roman" w:hAnsi="Times New Roman" w:cs="Times New Roman"/>
          <w:sz w:val="22"/>
          <w:lang w:eastAsia="zh-TW"/>
        </w:rPr>
        <w:t>對研發投入的重視程度不同。</w:t>
      </w:r>
      <w:proofErr w:type="spellStart"/>
      <w:r w:rsidR="005414D2" w:rsidRPr="00E2037E">
        <w:rPr>
          <w:rFonts w:ascii="Times New Roman" w:hAnsi="Times New Roman" w:cs="Times New Roman"/>
          <w:sz w:val="22"/>
          <w:lang w:eastAsia="zh-TW"/>
        </w:rPr>
        <w:t>Tobin</w:t>
      </w:r>
      <w:r w:rsidRPr="00E2037E">
        <w:rPr>
          <w:rFonts w:ascii="Times New Roman" w:hAnsi="Times New Roman" w:cs="Times New Roman"/>
          <w:sz w:val="22"/>
          <w:lang w:eastAsia="zh-TW"/>
        </w:rPr>
        <w:t>Q</w:t>
      </w:r>
      <w:proofErr w:type="spellEnd"/>
      <w:r w:rsidRPr="00E2037E">
        <w:rPr>
          <w:rFonts w:ascii="Times New Roman" w:hAnsi="Times New Roman" w:cs="Times New Roman"/>
          <w:sz w:val="22"/>
          <w:lang w:eastAsia="zh-TW"/>
        </w:rPr>
        <w:t>極小值為</w:t>
      </w:r>
      <w:r w:rsidRPr="00E2037E">
        <w:rPr>
          <w:rFonts w:ascii="Times New Roman" w:hAnsi="Times New Roman" w:cs="Times New Roman"/>
          <w:sz w:val="22"/>
          <w:lang w:eastAsia="zh-TW"/>
        </w:rPr>
        <w:t>0.312</w:t>
      </w:r>
      <w:r w:rsidRPr="00E2037E">
        <w:rPr>
          <w:rFonts w:ascii="Times New Roman" w:hAnsi="Times New Roman" w:cs="Times New Roman"/>
          <w:sz w:val="22"/>
          <w:lang w:eastAsia="zh-TW"/>
        </w:rPr>
        <w:t>，極大值為</w:t>
      </w:r>
      <w:r w:rsidRPr="00E2037E">
        <w:rPr>
          <w:rFonts w:ascii="Times New Roman" w:hAnsi="Times New Roman" w:cs="Times New Roman"/>
          <w:sz w:val="22"/>
          <w:lang w:eastAsia="zh-TW"/>
        </w:rPr>
        <w:t>20.016</w:t>
      </w:r>
      <w:r w:rsidRPr="00E2037E">
        <w:rPr>
          <w:rFonts w:ascii="Times New Roman" w:hAnsi="Times New Roman" w:cs="Times New Roman"/>
          <w:sz w:val="22"/>
          <w:lang w:eastAsia="zh-TW"/>
        </w:rPr>
        <w:t>，平均值為</w:t>
      </w:r>
      <w:r w:rsidRPr="00E2037E">
        <w:rPr>
          <w:rFonts w:ascii="Times New Roman" w:hAnsi="Times New Roman" w:cs="Times New Roman"/>
          <w:sz w:val="22"/>
          <w:lang w:eastAsia="zh-TW"/>
        </w:rPr>
        <w:t>3.290</w:t>
      </w:r>
      <w:r w:rsidR="00A15521" w:rsidRPr="00E2037E">
        <w:rPr>
          <w:rFonts w:ascii="Times New Roman" w:hAnsi="Times New Roman" w:cs="Times New Roman"/>
          <w:sz w:val="22"/>
          <w:lang w:eastAsia="zh-TW"/>
        </w:rPr>
        <w:t>，代表中國電子業大部分企業之股票市價大於發行成本，企業家投資或增資設廠的意願提高，加強了企業投資的興趣使電子業增資活動更形活絡。</w:t>
      </w:r>
      <w:r w:rsidRPr="00E2037E">
        <w:rPr>
          <w:rFonts w:ascii="Times New Roman" w:hAnsi="Times New Roman" w:cs="Times New Roman"/>
          <w:sz w:val="22"/>
          <w:lang w:eastAsia="zh-TW"/>
        </w:rPr>
        <w:t>企業規模極小值為</w:t>
      </w:r>
      <w:r w:rsidRPr="00E2037E">
        <w:rPr>
          <w:rFonts w:ascii="Times New Roman" w:hAnsi="Times New Roman" w:cs="Times New Roman"/>
          <w:sz w:val="22"/>
          <w:lang w:eastAsia="zh-TW"/>
        </w:rPr>
        <w:t>19.630</w:t>
      </w:r>
      <w:r w:rsidRPr="00E2037E">
        <w:rPr>
          <w:rFonts w:ascii="Times New Roman" w:hAnsi="Times New Roman" w:cs="Times New Roman"/>
          <w:sz w:val="22"/>
          <w:lang w:eastAsia="zh-TW"/>
        </w:rPr>
        <w:t>，極大值為</w:t>
      </w:r>
      <w:r w:rsidRPr="00E2037E">
        <w:rPr>
          <w:rFonts w:ascii="Times New Roman" w:hAnsi="Times New Roman" w:cs="Times New Roman"/>
          <w:sz w:val="22"/>
          <w:lang w:eastAsia="zh-TW"/>
        </w:rPr>
        <w:t>25.751</w:t>
      </w:r>
      <w:r w:rsidRPr="00E2037E">
        <w:rPr>
          <w:rFonts w:ascii="Times New Roman" w:hAnsi="Times New Roman" w:cs="Times New Roman"/>
          <w:sz w:val="22"/>
          <w:lang w:eastAsia="zh-TW"/>
        </w:rPr>
        <w:t>，平均值為</w:t>
      </w:r>
      <w:r w:rsidRPr="00E2037E">
        <w:rPr>
          <w:rFonts w:ascii="Times New Roman" w:hAnsi="Times New Roman" w:cs="Times New Roman"/>
          <w:sz w:val="22"/>
          <w:lang w:eastAsia="zh-TW"/>
        </w:rPr>
        <w:t>21.639</w:t>
      </w:r>
      <w:r w:rsidR="00A15521" w:rsidRPr="00E2037E">
        <w:rPr>
          <w:rFonts w:ascii="Times New Roman" w:hAnsi="Times New Roman" w:cs="Times New Roman"/>
          <w:sz w:val="22"/>
          <w:lang w:eastAsia="zh-TW"/>
        </w:rPr>
        <w:t>，標準差為</w:t>
      </w:r>
      <w:r w:rsidR="00A15521" w:rsidRPr="00E2037E">
        <w:rPr>
          <w:rFonts w:ascii="Times New Roman" w:hAnsi="Times New Roman" w:cs="Times New Roman"/>
          <w:sz w:val="22"/>
          <w:lang w:eastAsia="zh-TW"/>
        </w:rPr>
        <w:t>0.939</w:t>
      </w:r>
      <w:r w:rsidR="00A15521" w:rsidRPr="00E2037E">
        <w:rPr>
          <w:rFonts w:ascii="Times New Roman" w:hAnsi="Times New Roman" w:cs="Times New Roman"/>
          <w:sz w:val="22"/>
          <w:lang w:eastAsia="zh-TW"/>
        </w:rPr>
        <w:t>，代表中國電子業之企業規模並無太大的差距</w:t>
      </w:r>
      <w:r w:rsidRPr="00E2037E">
        <w:rPr>
          <w:rFonts w:ascii="Times New Roman" w:hAnsi="Times New Roman" w:cs="Times New Roman"/>
          <w:sz w:val="22"/>
          <w:lang w:eastAsia="zh-TW"/>
        </w:rPr>
        <w:t>。按照國際慣例最恰當的企業資產負債比率應小於</w:t>
      </w:r>
      <w:r w:rsidRPr="00E2037E">
        <w:rPr>
          <w:rFonts w:ascii="Times New Roman" w:hAnsi="Times New Roman" w:cs="Times New Roman"/>
          <w:sz w:val="22"/>
          <w:lang w:eastAsia="zh-TW"/>
        </w:rPr>
        <w:t>5</w:t>
      </w:r>
      <w:r w:rsidR="008D10F5">
        <w:rPr>
          <w:rFonts w:ascii="Times New Roman" w:hAnsi="Times New Roman" w:cs="Times New Roman" w:hint="eastAsia"/>
          <w:sz w:val="22"/>
          <w:lang w:eastAsia="zh-TW"/>
        </w:rPr>
        <w:t>0%</w:t>
      </w:r>
      <w:r w:rsidRPr="00E2037E">
        <w:rPr>
          <w:rFonts w:ascii="Times New Roman" w:hAnsi="Times New Roman" w:cs="Times New Roman"/>
          <w:sz w:val="22"/>
          <w:lang w:eastAsia="zh-TW"/>
        </w:rPr>
        <w:t>，本文資產負債比率的</w:t>
      </w:r>
      <w:proofErr w:type="gramStart"/>
      <w:r w:rsidRPr="00E2037E">
        <w:rPr>
          <w:rFonts w:ascii="Times New Roman" w:hAnsi="Times New Roman" w:cs="Times New Roman"/>
          <w:sz w:val="22"/>
          <w:lang w:eastAsia="zh-TW"/>
        </w:rPr>
        <w:t>樣本均值為</w:t>
      </w:r>
      <w:proofErr w:type="gramEnd"/>
      <w:r w:rsidRPr="00E2037E">
        <w:rPr>
          <w:rFonts w:ascii="Times New Roman" w:hAnsi="Times New Roman" w:cs="Times New Roman"/>
          <w:sz w:val="22"/>
          <w:lang w:eastAsia="zh-TW"/>
        </w:rPr>
        <w:t>36</w:t>
      </w:r>
      <w:r w:rsidR="008D10F5">
        <w:rPr>
          <w:rFonts w:ascii="Times New Roman" w:hAnsi="Times New Roman" w:cs="Times New Roman"/>
          <w:sz w:val="22"/>
          <w:lang w:eastAsia="zh-TW"/>
        </w:rPr>
        <w:t>.</w:t>
      </w:r>
      <w:r w:rsidRPr="00E2037E">
        <w:rPr>
          <w:rFonts w:ascii="Times New Roman" w:hAnsi="Times New Roman" w:cs="Times New Roman"/>
          <w:sz w:val="22"/>
          <w:lang w:eastAsia="zh-TW"/>
        </w:rPr>
        <w:t>26</w:t>
      </w:r>
      <w:r w:rsidR="008D10F5">
        <w:rPr>
          <w:rFonts w:ascii="Times New Roman" w:hAnsi="Times New Roman" w:cs="Times New Roman"/>
          <w:sz w:val="22"/>
          <w:lang w:eastAsia="zh-TW"/>
        </w:rPr>
        <w:t>7%</w:t>
      </w:r>
      <w:r w:rsidRPr="00E2037E">
        <w:rPr>
          <w:rFonts w:ascii="Times New Roman" w:hAnsi="Times New Roman" w:cs="Times New Roman"/>
          <w:sz w:val="22"/>
          <w:lang w:eastAsia="zh-TW"/>
        </w:rPr>
        <w:t>，資產負債比率最大值與最小值差距較大，這表明中國上市公司電子業的償債</w:t>
      </w:r>
      <w:r w:rsidRPr="00E2037E">
        <w:rPr>
          <w:rFonts w:ascii="Times New Roman" w:hAnsi="Times New Roman" w:cs="Times New Roman"/>
          <w:sz w:val="22"/>
          <w:lang w:eastAsia="zh-TW"/>
        </w:rPr>
        <w:lastRenderedPageBreak/>
        <w:t>能力大體維持在正常水準。但樣本企業成長性指標最大值與最小值之間差距很大，呈兩級分化趨勢，</w:t>
      </w:r>
      <w:r w:rsidR="00D4532A">
        <w:rPr>
          <w:rFonts w:ascii="Times New Roman" w:hAnsi="Times New Roman" w:cs="Times New Roman" w:hint="eastAsia"/>
          <w:sz w:val="22"/>
          <w:lang w:eastAsia="zh-TW"/>
        </w:rPr>
        <w:t>意味著</w:t>
      </w:r>
      <w:r w:rsidRPr="00E2037E">
        <w:rPr>
          <w:rFonts w:ascii="Times New Roman" w:hAnsi="Times New Roman" w:cs="Times New Roman"/>
          <w:sz w:val="22"/>
          <w:lang w:eastAsia="zh-TW"/>
        </w:rPr>
        <w:t>不同的中國</w:t>
      </w:r>
      <w:r w:rsidR="00D4532A">
        <w:rPr>
          <w:rFonts w:ascii="Times New Roman" w:hAnsi="Times New Roman" w:cs="Times New Roman" w:hint="eastAsia"/>
          <w:sz w:val="22"/>
          <w:lang w:eastAsia="zh-TW"/>
        </w:rPr>
        <w:t>電子業</w:t>
      </w:r>
      <w:r w:rsidR="00D4532A">
        <w:rPr>
          <w:rFonts w:ascii="Times New Roman" w:hAnsi="Times New Roman" w:cs="Times New Roman"/>
          <w:sz w:val="22"/>
          <w:lang w:eastAsia="zh-TW"/>
        </w:rPr>
        <w:t>上市公司</w:t>
      </w:r>
      <w:r w:rsidRPr="00E2037E">
        <w:rPr>
          <w:rFonts w:ascii="Times New Roman" w:hAnsi="Times New Roman" w:cs="Times New Roman"/>
          <w:sz w:val="22"/>
          <w:lang w:eastAsia="zh-TW"/>
        </w:rPr>
        <w:t>之成長能力有所差別。</w:t>
      </w:r>
    </w:p>
    <w:p w14:paraId="5398F91F" w14:textId="77777777" w:rsidR="00B03C19" w:rsidRPr="00E2037E" w:rsidRDefault="00B03C19" w:rsidP="008123E4">
      <w:pPr>
        <w:adjustRightInd w:val="0"/>
        <w:snapToGrid w:val="0"/>
        <w:ind w:firstLineChars="200" w:firstLine="440"/>
        <w:rPr>
          <w:rFonts w:ascii="Times New Roman" w:hAnsi="Times New Roman" w:cs="Times New Roman"/>
          <w:sz w:val="22"/>
          <w:lang w:eastAsia="zh-TW"/>
        </w:rPr>
      </w:pPr>
    </w:p>
    <w:p w14:paraId="2E9A099B" w14:textId="249E23F0" w:rsidR="00412EB7" w:rsidRPr="00E2037E" w:rsidRDefault="00A316E4" w:rsidP="00C30323">
      <w:pPr>
        <w:snapToGrid w:val="0"/>
        <w:jc w:val="center"/>
        <w:rPr>
          <w:rFonts w:ascii="Times New Roman" w:hAnsi="Times New Roman" w:cs="Times New Roman"/>
          <w:sz w:val="22"/>
        </w:rPr>
      </w:pPr>
      <w:r w:rsidRPr="00E2037E">
        <w:rPr>
          <w:rFonts w:ascii="Times New Roman" w:hAnsi="Times New Roman" w:cs="Times New Roman"/>
          <w:sz w:val="22"/>
          <w:lang w:eastAsia="zh-TW"/>
        </w:rPr>
        <w:t>表</w:t>
      </w:r>
      <w:r w:rsidR="00556E3C">
        <w:rPr>
          <w:rFonts w:ascii="Times New Roman" w:hAnsi="Times New Roman" w:cs="Times New Roman" w:hint="eastAsia"/>
          <w:sz w:val="22"/>
          <w:lang w:eastAsia="zh-TW"/>
        </w:rPr>
        <w:t>1</w:t>
      </w:r>
      <w:r w:rsidR="00556E3C">
        <w:rPr>
          <w:rFonts w:ascii="Times New Roman" w:hAnsi="Times New Roman" w:cs="Times New Roman" w:hint="eastAsia"/>
          <w:sz w:val="22"/>
          <w:lang w:eastAsia="zh-TW"/>
        </w:rPr>
        <w:t xml:space="preserve">　</w:t>
      </w:r>
      <w:r w:rsidRPr="00E2037E">
        <w:rPr>
          <w:rFonts w:ascii="Times New Roman" w:hAnsi="Times New Roman" w:cs="Times New Roman"/>
          <w:sz w:val="22"/>
          <w:lang w:eastAsia="zh-TW"/>
        </w:rPr>
        <w:t>描述性統計分析</w:t>
      </w:r>
    </w:p>
    <w:tbl>
      <w:tblPr>
        <w:tblStyle w:val="19"/>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9"/>
        <w:gridCol w:w="1659"/>
        <w:gridCol w:w="1659"/>
        <w:gridCol w:w="1659"/>
        <w:gridCol w:w="1660"/>
      </w:tblGrid>
      <w:tr w:rsidR="00412EB7" w:rsidRPr="00E2037E" w14:paraId="54F66B1D" w14:textId="77777777" w:rsidTr="00942021">
        <w:tc>
          <w:tcPr>
            <w:tcW w:w="1659" w:type="dxa"/>
            <w:tcBorders>
              <w:bottom w:val="single" w:sz="4" w:space="0" w:color="auto"/>
            </w:tcBorders>
          </w:tcPr>
          <w:p w14:paraId="666F5600" w14:textId="77777777" w:rsidR="00412EB7" w:rsidRPr="00E2037E" w:rsidRDefault="00A316E4" w:rsidP="008123E4">
            <w:pPr>
              <w:autoSpaceDE w:val="0"/>
              <w:autoSpaceDN w:val="0"/>
              <w:adjustRightInd w:val="0"/>
              <w:snapToGrid w:val="0"/>
              <w:ind w:firstLineChars="100" w:firstLine="220"/>
              <w:jc w:val="center"/>
              <w:rPr>
                <w:rFonts w:ascii="Times New Roman" w:hAnsi="Times New Roman" w:cs="Times New Roman"/>
                <w:sz w:val="22"/>
              </w:rPr>
            </w:pPr>
            <w:r w:rsidRPr="00E2037E">
              <w:rPr>
                <w:rFonts w:ascii="Times New Roman" w:hAnsi="Times New Roman" w:cs="Times New Roman"/>
                <w:sz w:val="22"/>
                <w:lang w:eastAsia="zh-TW"/>
              </w:rPr>
              <w:t>變數名稱</w:t>
            </w:r>
          </w:p>
        </w:tc>
        <w:tc>
          <w:tcPr>
            <w:tcW w:w="1659" w:type="dxa"/>
            <w:tcBorders>
              <w:bottom w:val="single" w:sz="4" w:space="0" w:color="auto"/>
            </w:tcBorders>
          </w:tcPr>
          <w:p w14:paraId="58431DE8" w14:textId="77777777" w:rsidR="00412EB7" w:rsidRPr="00E2037E" w:rsidRDefault="00E2037E" w:rsidP="000B1895">
            <w:pPr>
              <w:autoSpaceDE w:val="0"/>
              <w:autoSpaceDN w:val="0"/>
              <w:adjustRightInd w:val="0"/>
              <w:snapToGrid w:val="0"/>
              <w:rPr>
                <w:rFonts w:ascii="Times New Roman" w:hAnsi="Times New Roman" w:cs="Times New Roman"/>
                <w:sz w:val="22"/>
              </w:rPr>
            </w:pPr>
            <w:r>
              <w:rPr>
                <w:rFonts w:ascii="Times New Roman" w:hAnsi="Times New Roman" w:cs="Times New Roman" w:hint="eastAsia"/>
                <w:sz w:val="22"/>
                <w:lang w:eastAsia="zh-TW"/>
              </w:rPr>
              <w:t xml:space="preserve">　</w:t>
            </w:r>
            <w:r>
              <w:rPr>
                <w:rFonts w:ascii="Times New Roman" w:hAnsi="Times New Roman" w:cs="Times New Roman" w:hint="eastAsia"/>
                <w:sz w:val="22"/>
                <w:lang w:eastAsia="zh-TW"/>
              </w:rPr>
              <w:t xml:space="preserve"> </w:t>
            </w:r>
            <w:r w:rsidR="000B1895" w:rsidRPr="00E2037E">
              <w:rPr>
                <w:rFonts w:ascii="Times New Roman" w:hAnsi="Times New Roman" w:cs="Times New Roman"/>
                <w:sz w:val="22"/>
                <w:lang w:eastAsia="zh-TW"/>
              </w:rPr>
              <w:t>最</w:t>
            </w:r>
            <w:r w:rsidR="00A316E4" w:rsidRPr="00E2037E">
              <w:rPr>
                <w:rFonts w:ascii="Times New Roman" w:hAnsi="Times New Roman" w:cs="Times New Roman"/>
                <w:sz w:val="22"/>
                <w:lang w:eastAsia="zh-TW"/>
              </w:rPr>
              <w:t>小值</w:t>
            </w:r>
          </w:p>
        </w:tc>
        <w:tc>
          <w:tcPr>
            <w:tcW w:w="1659" w:type="dxa"/>
            <w:tcBorders>
              <w:bottom w:val="single" w:sz="4" w:space="0" w:color="auto"/>
            </w:tcBorders>
          </w:tcPr>
          <w:p w14:paraId="21DF3A4E" w14:textId="77777777" w:rsidR="00412EB7" w:rsidRPr="00E2037E" w:rsidRDefault="00E2037E" w:rsidP="000B1895">
            <w:pPr>
              <w:autoSpaceDE w:val="0"/>
              <w:autoSpaceDN w:val="0"/>
              <w:adjustRightInd w:val="0"/>
              <w:snapToGrid w:val="0"/>
              <w:rPr>
                <w:rFonts w:ascii="Times New Roman" w:hAnsi="Times New Roman" w:cs="Times New Roman"/>
                <w:sz w:val="22"/>
              </w:rPr>
            </w:pPr>
            <w:r>
              <w:rPr>
                <w:rFonts w:ascii="Times New Roman" w:hAnsi="Times New Roman" w:cs="Times New Roman" w:hint="eastAsia"/>
                <w:sz w:val="22"/>
                <w:lang w:eastAsia="zh-TW"/>
              </w:rPr>
              <w:t xml:space="preserve">   </w:t>
            </w:r>
            <w:r w:rsidR="000B1895" w:rsidRPr="00E2037E">
              <w:rPr>
                <w:rFonts w:ascii="Times New Roman" w:hAnsi="Times New Roman" w:cs="Times New Roman"/>
                <w:sz w:val="22"/>
                <w:lang w:eastAsia="zh-TW"/>
              </w:rPr>
              <w:t>最</w:t>
            </w:r>
            <w:r w:rsidR="00A316E4" w:rsidRPr="00E2037E">
              <w:rPr>
                <w:rFonts w:ascii="Times New Roman" w:hAnsi="Times New Roman" w:cs="Times New Roman"/>
                <w:sz w:val="22"/>
                <w:lang w:eastAsia="zh-TW"/>
              </w:rPr>
              <w:t>大值</w:t>
            </w:r>
          </w:p>
        </w:tc>
        <w:tc>
          <w:tcPr>
            <w:tcW w:w="1659" w:type="dxa"/>
            <w:tcBorders>
              <w:bottom w:val="single" w:sz="4" w:space="0" w:color="auto"/>
            </w:tcBorders>
          </w:tcPr>
          <w:p w14:paraId="0BCC80D4" w14:textId="77777777" w:rsidR="00412EB7" w:rsidRPr="00E2037E" w:rsidRDefault="00E2037E" w:rsidP="000B1895">
            <w:pPr>
              <w:autoSpaceDE w:val="0"/>
              <w:autoSpaceDN w:val="0"/>
              <w:adjustRightInd w:val="0"/>
              <w:snapToGrid w:val="0"/>
              <w:rPr>
                <w:rFonts w:ascii="Times New Roman" w:hAnsi="Times New Roman" w:cs="Times New Roman"/>
                <w:sz w:val="22"/>
              </w:rPr>
            </w:pPr>
            <w:r>
              <w:rPr>
                <w:rFonts w:ascii="Times New Roman" w:hAnsi="Times New Roman" w:cs="Times New Roman" w:hint="eastAsia"/>
                <w:sz w:val="22"/>
                <w:lang w:eastAsia="zh-TW"/>
              </w:rPr>
              <w:t xml:space="preserve"> </w:t>
            </w:r>
            <w:r w:rsidR="00A316E4" w:rsidRPr="00E2037E">
              <w:rPr>
                <w:rFonts w:ascii="Times New Roman" w:hAnsi="Times New Roman" w:cs="Times New Roman"/>
                <w:sz w:val="22"/>
                <w:lang w:eastAsia="zh-TW"/>
              </w:rPr>
              <w:t>平均值</w:t>
            </w:r>
          </w:p>
        </w:tc>
        <w:tc>
          <w:tcPr>
            <w:tcW w:w="1660" w:type="dxa"/>
            <w:tcBorders>
              <w:bottom w:val="single" w:sz="4" w:space="0" w:color="auto"/>
            </w:tcBorders>
          </w:tcPr>
          <w:p w14:paraId="3F770B39" w14:textId="77777777" w:rsidR="00412EB7" w:rsidRPr="00E2037E" w:rsidRDefault="00E2037E" w:rsidP="000B1895">
            <w:pPr>
              <w:autoSpaceDE w:val="0"/>
              <w:autoSpaceDN w:val="0"/>
              <w:adjustRightInd w:val="0"/>
              <w:snapToGrid w:val="0"/>
              <w:rPr>
                <w:rFonts w:ascii="Times New Roman" w:hAnsi="Times New Roman" w:cs="Times New Roman"/>
                <w:sz w:val="22"/>
              </w:rPr>
            </w:pPr>
            <w:r>
              <w:rPr>
                <w:rFonts w:ascii="Times New Roman" w:hAnsi="Times New Roman" w:cs="Times New Roman" w:hint="eastAsia"/>
                <w:sz w:val="22"/>
                <w:lang w:eastAsia="zh-TW"/>
              </w:rPr>
              <w:t xml:space="preserve"> </w:t>
            </w:r>
            <w:r w:rsidR="00A316E4" w:rsidRPr="00E2037E">
              <w:rPr>
                <w:rFonts w:ascii="Times New Roman" w:hAnsi="Times New Roman" w:cs="Times New Roman"/>
                <w:sz w:val="22"/>
                <w:lang w:eastAsia="zh-TW"/>
              </w:rPr>
              <w:t>標準差</w:t>
            </w:r>
          </w:p>
        </w:tc>
      </w:tr>
      <w:tr w:rsidR="00412EB7" w:rsidRPr="00E2037E" w14:paraId="30358253" w14:textId="77777777" w:rsidTr="00942021">
        <w:tc>
          <w:tcPr>
            <w:tcW w:w="1659" w:type="dxa"/>
            <w:tcBorders>
              <w:top w:val="single" w:sz="4" w:space="0" w:color="auto"/>
              <w:bottom w:val="single" w:sz="4" w:space="0" w:color="auto"/>
            </w:tcBorders>
          </w:tcPr>
          <w:p w14:paraId="0C781679" w14:textId="77777777" w:rsidR="00412EB7" w:rsidRPr="00E2037E" w:rsidRDefault="00A316E4" w:rsidP="008123E4">
            <w:pPr>
              <w:autoSpaceDE w:val="0"/>
              <w:autoSpaceDN w:val="0"/>
              <w:adjustRightInd w:val="0"/>
              <w:ind w:firstLineChars="100" w:firstLine="220"/>
              <w:jc w:val="center"/>
              <w:rPr>
                <w:rFonts w:ascii="Times New Roman" w:hAnsi="Times New Roman" w:cs="Times New Roman"/>
                <w:sz w:val="22"/>
              </w:rPr>
            </w:pPr>
            <w:r w:rsidRPr="00E2037E">
              <w:rPr>
                <w:rFonts w:ascii="Times New Roman" w:hAnsi="Times New Roman" w:cs="Times New Roman"/>
                <w:sz w:val="22"/>
                <w:lang w:eastAsia="zh-TW"/>
              </w:rPr>
              <w:t>TQ</w:t>
            </w:r>
          </w:p>
          <w:p w14:paraId="7602D8C0" w14:textId="77777777" w:rsidR="00412EB7" w:rsidRPr="00E2037E" w:rsidRDefault="00A316E4" w:rsidP="008123E4">
            <w:pPr>
              <w:autoSpaceDE w:val="0"/>
              <w:autoSpaceDN w:val="0"/>
              <w:adjustRightInd w:val="0"/>
              <w:ind w:firstLineChars="100" w:firstLine="220"/>
              <w:jc w:val="center"/>
              <w:rPr>
                <w:rFonts w:ascii="Times New Roman" w:hAnsi="Times New Roman" w:cs="Times New Roman"/>
                <w:sz w:val="22"/>
              </w:rPr>
            </w:pPr>
            <w:proofErr w:type="gramStart"/>
            <w:r w:rsidRPr="00E2037E">
              <w:rPr>
                <w:rFonts w:ascii="Times New Roman" w:hAnsi="Times New Roman" w:cs="Times New Roman"/>
                <w:sz w:val="22"/>
                <w:lang w:eastAsia="zh-TW"/>
              </w:rPr>
              <w:t>NPMO(</w:t>
            </w:r>
            <w:proofErr w:type="gramEnd"/>
            <w:r w:rsidRPr="00E2037E">
              <w:rPr>
                <w:rFonts w:ascii="Times New Roman" w:hAnsi="Times New Roman" w:cs="Times New Roman"/>
                <w:sz w:val="22"/>
                <w:lang w:eastAsia="zh-TW"/>
              </w:rPr>
              <w:t>%)</w:t>
            </w:r>
          </w:p>
          <w:p w14:paraId="664231D0" w14:textId="77777777" w:rsidR="00412EB7" w:rsidRPr="00E2037E" w:rsidRDefault="00A316E4" w:rsidP="008123E4">
            <w:pPr>
              <w:autoSpaceDE w:val="0"/>
              <w:autoSpaceDN w:val="0"/>
              <w:adjustRightInd w:val="0"/>
              <w:ind w:firstLineChars="100" w:firstLine="220"/>
              <w:jc w:val="center"/>
              <w:rPr>
                <w:rFonts w:ascii="Times New Roman" w:hAnsi="Times New Roman" w:cs="Times New Roman"/>
                <w:sz w:val="22"/>
              </w:rPr>
            </w:pPr>
            <w:proofErr w:type="gramStart"/>
            <w:r w:rsidRPr="00E2037E">
              <w:rPr>
                <w:rFonts w:ascii="Times New Roman" w:hAnsi="Times New Roman" w:cs="Times New Roman"/>
                <w:sz w:val="22"/>
                <w:lang w:eastAsia="zh-TW"/>
              </w:rPr>
              <w:t>ROA(</w:t>
            </w:r>
            <w:proofErr w:type="gramEnd"/>
            <w:r w:rsidRPr="00E2037E">
              <w:rPr>
                <w:rFonts w:ascii="Times New Roman" w:hAnsi="Times New Roman" w:cs="Times New Roman"/>
                <w:sz w:val="22"/>
                <w:lang w:eastAsia="zh-TW"/>
              </w:rPr>
              <w:t>%)</w:t>
            </w:r>
          </w:p>
          <w:p w14:paraId="147DE057" w14:textId="77777777" w:rsidR="00412EB7" w:rsidRPr="00E2037E" w:rsidRDefault="00A316E4" w:rsidP="008123E4">
            <w:pPr>
              <w:autoSpaceDE w:val="0"/>
              <w:autoSpaceDN w:val="0"/>
              <w:adjustRightInd w:val="0"/>
              <w:ind w:firstLineChars="100" w:firstLine="220"/>
              <w:jc w:val="center"/>
              <w:rPr>
                <w:rFonts w:ascii="Times New Roman" w:hAnsi="Times New Roman" w:cs="Times New Roman"/>
                <w:sz w:val="22"/>
              </w:rPr>
            </w:pPr>
            <w:r w:rsidRPr="00E2037E">
              <w:rPr>
                <w:rFonts w:ascii="Times New Roman" w:hAnsi="Times New Roman" w:cs="Times New Roman"/>
                <w:sz w:val="22"/>
                <w:lang w:eastAsia="zh-TW"/>
              </w:rPr>
              <w:t>R</w:t>
            </w:r>
            <w:r w:rsidR="00B07051" w:rsidRPr="00E2037E">
              <w:rPr>
                <w:rFonts w:ascii="Times New Roman" w:hAnsi="Times New Roman" w:cs="Times New Roman"/>
                <w:sz w:val="22"/>
                <w:lang w:eastAsia="zh-TW"/>
              </w:rPr>
              <w:t>&amp;</w:t>
            </w:r>
            <w:r w:rsidRPr="00E2037E">
              <w:rPr>
                <w:rFonts w:ascii="Times New Roman" w:hAnsi="Times New Roman" w:cs="Times New Roman"/>
                <w:sz w:val="22"/>
                <w:lang w:eastAsia="zh-TW"/>
              </w:rPr>
              <w:t>D</w:t>
            </w:r>
          </w:p>
          <w:p w14:paraId="3C143309" w14:textId="77777777" w:rsidR="00412EB7" w:rsidRPr="00E2037E" w:rsidRDefault="00B07051" w:rsidP="008123E4">
            <w:pPr>
              <w:autoSpaceDE w:val="0"/>
              <w:autoSpaceDN w:val="0"/>
              <w:adjustRightInd w:val="0"/>
              <w:ind w:firstLineChars="100" w:firstLine="220"/>
              <w:jc w:val="center"/>
              <w:rPr>
                <w:rFonts w:ascii="Times New Roman" w:hAnsi="Times New Roman" w:cs="Times New Roman"/>
                <w:sz w:val="22"/>
              </w:rPr>
            </w:pPr>
            <w:r w:rsidRPr="00E2037E">
              <w:rPr>
                <w:rFonts w:ascii="Times New Roman" w:hAnsi="Times New Roman" w:cs="Times New Roman"/>
                <w:kern w:val="0"/>
                <w:sz w:val="22"/>
                <w:lang w:eastAsia="zh-TW"/>
              </w:rPr>
              <w:t>LAG</w:t>
            </w:r>
            <w:r w:rsidR="00A316E4" w:rsidRPr="00E2037E">
              <w:rPr>
                <w:rFonts w:ascii="Times New Roman" w:hAnsi="Times New Roman" w:cs="Times New Roman"/>
                <w:kern w:val="0"/>
                <w:sz w:val="22"/>
                <w:lang w:eastAsia="zh-TW"/>
              </w:rPr>
              <w:t>R</w:t>
            </w:r>
            <w:r w:rsidRPr="00E2037E">
              <w:rPr>
                <w:rFonts w:ascii="Times New Roman" w:hAnsi="Times New Roman" w:cs="Times New Roman"/>
                <w:sz w:val="22"/>
                <w:lang w:eastAsia="zh-TW"/>
              </w:rPr>
              <w:t>&amp;</w:t>
            </w:r>
            <w:r w:rsidR="00A316E4" w:rsidRPr="00E2037E">
              <w:rPr>
                <w:rFonts w:ascii="Times New Roman" w:hAnsi="Times New Roman" w:cs="Times New Roman"/>
                <w:kern w:val="0"/>
                <w:sz w:val="22"/>
                <w:lang w:eastAsia="zh-TW"/>
              </w:rPr>
              <w:t>D</w:t>
            </w:r>
          </w:p>
          <w:p w14:paraId="6DF6BA68" w14:textId="77777777" w:rsidR="00412EB7" w:rsidRPr="00E2037E" w:rsidRDefault="00A316E4" w:rsidP="008123E4">
            <w:pPr>
              <w:autoSpaceDE w:val="0"/>
              <w:autoSpaceDN w:val="0"/>
              <w:adjustRightInd w:val="0"/>
              <w:ind w:firstLineChars="100" w:firstLine="220"/>
              <w:jc w:val="center"/>
              <w:rPr>
                <w:rFonts w:ascii="Times New Roman" w:hAnsi="Times New Roman" w:cs="Times New Roman"/>
                <w:sz w:val="22"/>
              </w:rPr>
            </w:pPr>
            <w:r w:rsidRPr="00E2037E">
              <w:rPr>
                <w:rFonts w:ascii="Times New Roman" w:hAnsi="Times New Roman" w:cs="Times New Roman"/>
                <w:sz w:val="22"/>
                <w:lang w:eastAsia="zh-TW"/>
              </w:rPr>
              <w:t>LNSIZE</w:t>
            </w:r>
          </w:p>
          <w:p w14:paraId="2D5A1554" w14:textId="77777777" w:rsidR="00412EB7" w:rsidRPr="00E2037E" w:rsidRDefault="00A316E4" w:rsidP="008123E4">
            <w:pPr>
              <w:autoSpaceDE w:val="0"/>
              <w:autoSpaceDN w:val="0"/>
              <w:adjustRightInd w:val="0"/>
              <w:ind w:firstLineChars="100" w:firstLine="220"/>
              <w:jc w:val="center"/>
              <w:rPr>
                <w:rFonts w:ascii="Times New Roman" w:hAnsi="Times New Roman" w:cs="Times New Roman"/>
                <w:sz w:val="22"/>
              </w:rPr>
            </w:pPr>
            <w:proofErr w:type="gramStart"/>
            <w:r w:rsidRPr="00E2037E">
              <w:rPr>
                <w:rFonts w:ascii="Times New Roman" w:hAnsi="Times New Roman" w:cs="Times New Roman"/>
                <w:sz w:val="22"/>
                <w:lang w:eastAsia="zh-TW"/>
              </w:rPr>
              <w:t>LEV(</w:t>
            </w:r>
            <w:proofErr w:type="gramEnd"/>
            <w:r w:rsidRPr="00E2037E">
              <w:rPr>
                <w:rFonts w:ascii="Times New Roman" w:hAnsi="Times New Roman" w:cs="Times New Roman"/>
                <w:sz w:val="22"/>
                <w:lang w:eastAsia="zh-TW"/>
              </w:rPr>
              <w:t>%)</w:t>
            </w:r>
          </w:p>
          <w:p w14:paraId="73F10091" w14:textId="77777777" w:rsidR="00412EB7" w:rsidRPr="00E2037E" w:rsidRDefault="00A316E4" w:rsidP="008123E4">
            <w:pPr>
              <w:autoSpaceDE w:val="0"/>
              <w:autoSpaceDN w:val="0"/>
              <w:adjustRightInd w:val="0"/>
              <w:ind w:firstLineChars="100" w:firstLine="220"/>
              <w:jc w:val="center"/>
              <w:rPr>
                <w:rFonts w:ascii="Times New Roman" w:hAnsi="Times New Roman" w:cs="Times New Roman"/>
                <w:sz w:val="22"/>
              </w:rPr>
            </w:pPr>
            <w:proofErr w:type="gramStart"/>
            <w:r w:rsidRPr="00E2037E">
              <w:rPr>
                <w:rFonts w:ascii="Times New Roman" w:hAnsi="Times New Roman" w:cs="Times New Roman"/>
                <w:sz w:val="22"/>
                <w:lang w:eastAsia="zh-TW"/>
              </w:rPr>
              <w:t>CASH(</w:t>
            </w:r>
            <w:proofErr w:type="gramEnd"/>
            <w:r w:rsidRPr="00E2037E">
              <w:rPr>
                <w:rFonts w:ascii="Times New Roman" w:hAnsi="Times New Roman" w:cs="Times New Roman"/>
                <w:sz w:val="22"/>
                <w:lang w:eastAsia="zh-TW"/>
              </w:rPr>
              <w:t>%)</w:t>
            </w:r>
          </w:p>
          <w:p w14:paraId="7FAFBEB2" w14:textId="77777777" w:rsidR="00412EB7" w:rsidRPr="00E2037E" w:rsidRDefault="00A316E4" w:rsidP="008123E4">
            <w:pPr>
              <w:autoSpaceDE w:val="0"/>
              <w:autoSpaceDN w:val="0"/>
              <w:adjustRightInd w:val="0"/>
              <w:ind w:firstLineChars="100" w:firstLine="220"/>
              <w:jc w:val="center"/>
              <w:rPr>
                <w:rFonts w:ascii="Times New Roman" w:hAnsi="Times New Roman" w:cs="Times New Roman"/>
                <w:sz w:val="22"/>
              </w:rPr>
            </w:pPr>
            <w:r w:rsidRPr="00E2037E">
              <w:rPr>
                <w:rFonts w:ascii="Times New Roman" w:hAnsi="Times New Roman" w:cs="Times New Roman"/>
                <w:sz w:val="22"/>
                <w:lang w:eastAsia="zh-TW"/>
              </w:rPr>
              <w:t>GROWTH</w:t>
            </w:r>
          </w:p>
        </w:tc>
        <w:tc>
          <w:tcPr>
            <w:tcW w:w="1659" w:type="dxa"/>
            <w:tcBorders>
              <w:top w:val="single" w:sz="4" w:space="0" w:color="auto"/>
              <w:bottom w:val="single" w:sz="4" w:space="0" w:color="auto"/>
            </w:tcBorders>
          </w:tcPr>
          <w:tbl>
            <w:tblPr>
              <w:tblW w:w="0" w:type="auto"/>
              <w:tblInd w:w="93" w:type="dxa"/>
              <w:tblBorders>
                <w:top w:val="single" w:sz="12" w:space="0" w:color="000000"/>
                <w:left w:val="single" w:sz="2" w:space="0" w:color="000000"/>
                <w:right w:val="single" w:sz="2" w:space="0" w:color="000000"/>
              </w:tblBorders>
              <w:tblCellMar>
                <w:left w:w="93" w:type="dxa"/>
                <w:right w:w="93" w:type="dxa"/>
              </w:tblCellMar>
              <w:tblLook w:val="0000" w:firstRow="0" w:lastRow="0" w:firstColumn="0" w:lastColumn="0" w:noHBand="0" w:noVBand="0"/>
            </w:tblPr>
            <w:tblGrid>
              <w:gridCol w:w="1080"/>
            </w:tblGrid>
            <w:tr w:rsidR="00412EB7" w:rsidRPr="00E2037E" w14:paraId="1EB23CC7" w14:textId="77777777" w:rsidTr="00F87A4C">
              <w:trPr>
                <w:trHeight w:val="288"/>
              </w:trPr>
              <w:tc>
                <w:tcPr>
                  <w:tcW w:w="1080" w:type="dxa"/>
                  <w:tcBorders>
                    <w:top w:val="nil"/>
                    <w:left w:val="nil"/>
                    <w:bottom w:val="nil"/>
                    <w:right w:val="nil"/>
                  </w:tcBorders>
                  <w:shd w:val="clear" w:color="000000" w:fill="FFFFFF"/>
                  <w:vAlign w:val="center"/>
                </w:tcPr>
                <w:p w14:paraId="1433B4F8" w14:textId="77777777" w:rsidR="00412EB7" w:rsidRPr="00E2037E" w:rsidRDefault="00A316E4" w:rsidP="00F27B67">
                  <w:pPr>
                    <w:autoSpaceDE w:val="0"/>
                    <w:autoSpaceDN w:val="0"/>
                    <w:adjustRightInd w:val="0"/>
                    <w:jc w:val="center"/>
                    <w:rPr>
                      <w:rFonts w:ascii="Times New Roman" w:hAnsi="Times New Roman" w:cs="Times New Roman"/>
                      <w:sz w:val="22"/>
                    </w:rPr>
                  </w:pPr>
                  <w:r w:rsidRPr="00E2037E">
                    <w:rPr>
                      <w:rFonts w:ascii="Times New Roman" w:hAnsi="Times New Roman" w:cs="Times New Roman"/>
                      <w:sz w:val="22"/>
                      <w:lang w:eastAsia="zh-TW"/>
                    </w:rPr>
                    <w:t>0.312</w:t>
                  </w:r>
                </w:p>
              </w:tc>
            </w:tr>
            <w:tr w:rsidR="00412EB7" w:rsidRPr="00E2037E" w14:paraId="3E865981" w14:textId="77777777" w:rsidTr="00F87A4C">
              <w:trPr>
                <w:trHeight w:val="288"/>
              </w:trPr>
              <w:tc>
                <w:tcPr>
                  <w:tcW w:w="1080" w:type="dxa"/>
                  <w:tcBorders>
                    <w:top w:val="nil"/>
                    <w:left w:val="nil"/>
                    <w:bottom w:val="nil"/>
                    <w:right w:val="nil"/>
                  </w:tcBorders>
                  <w:shd w:val="clear" w:color="000000" w:fill="FFFFFF"/>
                  <w:vAlign w:val="center"/>
                </w:tcPr>
                <w:p w14:paraId="36D257FD" w14:textId="77777777" w:rsidR="00412EB7" w:rsidRPr="00E2037E" w:rsidRDefault="00A316E4" w:rsidP="00F27B67">
                  <w:pPr>
                    <w:autoSpaceDE w:val="0"/>
                    <w:autoSpaceDN w:val="0"/>
                    <w:adjustRightInd w:val="0"/>
                    <w:jc w:val="center"/>
                    <w:rPr>
                      <w:rFonts w:ascii="Times New Roman" w:hAnsi="Times New Roman" w:cs="Times New Roman"/>
                      <w:sz w:val="22"/>
                    </w:rPr>
                  </w:pPr>
                  <w:r w:rsidRPr="00E2037E">
                    <w:rPr>
                      <w:rFonts w:ascii="Times New Roman" w:hAnsi="Times New Roman" w:cs="Times New Roman"/>
                      <w:sz w:val="22"/>
                      <w:lang w:eastAsia="zh-TW"/>
                    </w:rPr>
                    <w:t>-717.123</w:t>
                  </w:r>
                </w:p>
              </w:tc>
            </w:tr>
            <w:tr w:rsidR="00412EB7" w:rsidRPr="00E2037E" w14:paraId="6B47BD46" w14:textId="77777777" w:rsidTr="00F87A4C">
              <w:trPr>
                <w:trHeight w:val="288"/>
              </w:trPr>
              <w:tc>
                <w:tcPr>
                  <w:tcW w:w="1080" w:type="dxa"/>
                  <w:tcBorders>
                    <w:top w:val="nil"/>
                    <w:left w:val="nil"/>
                    <w:bottom w:val="nil"/>
                    <w:right w:val="nil"/>
                  </w:tcBorders>
                  <w:shd w:val="clear" w:color="000000" w:fill="FFFFFF"/>
                  <w:vAlign w:val="center"/>
                </w:tcPr>
                <w:p w14:paraId="4324867A" w14:textId="77777777" w:rsidR="00412EB7" w:rsidRPr="00E2037E" w:rsidRDefault="00A316E4" w:rsidP="00F27B67">
                  <w:pPr>
                    <w:autoSpaceDE w:val="0"/>
                    <w:autoSpaceDN w:val="0"/>
                    <w:adjustRightInd w:val="0"/>
                    <w:jc w:val="center"/>
                    <w:rPr>
                      <w:rFonts w:ascii="Times New Roman" w:hAnsi="Times New Roman" w:cs="Times New Roman"/>
                      <w:sz w:val="22"/>
                    </w:rPr>
                  </w:pPr>
                  <w:r w:rsidRPr="00E2037E">
                    <w:rPr>
                      <w:rFonts w:ascii="Times New Roman" w:hAnsi="Times New Roman" w:cs="Times New Roman"/>
                      <w:sz w:val="22"/>
                      <w:lang w:eastAsia="zh-TW"/>
                    </w:rPr>
                    <w:t>-30.860</w:t>
                  </w:r>
                </w:p>
              </w:tc>
            </w:tr>
            <w:tr w:rsidR="00412EB7" w:rsidRPr="00E2037E" w14:paraId="242C05C5" w14:textId="77777777" w:rsidTr="00F87A4C">
              <w:trPr>
                <w:trHeight w:val="288"/>
              </w:trPr>
              <w:tc>
                <w:tcPr>
                  <w:tcW w:w="1080" w:type="dxa"/>
                  <w:tcBorders>
                    <w:top w:val="nil"/>
                    <w:left w:val="nil"/>
                    <w:bottom w:val="nil"/>
                    <w:right w:val="nil"/>
                  </w:tcBorders>
                  <w:shd w:val="clear" w:color="000000" w:fill="FFFFFF"/>
                  <w:vAlign w:val="center"/>
                </w:tcPr>
                <w:p w14:paraId="3A352728" w14:textId="77777777" w:rsidR="00412EB7" w:rsidRPr="00E2037E" w:rsidRDefault="00A316E4" w:rsidP="00F27B67">
                  <w:pPr>
                    <w:autoSpaceDE w:val="0"/>
                    <w:autoSpaceDN w:val="0"/>
                    <w:adjustRightInd w:val="0"/>
                    <w:jc w:val="center"/>
                    <w:rPr>
                      <w:rFonts w:ascii="Times New Roman" w:hAnsi="Times New Roman" w:cs="Times New Roman"/>
                      <w:sz w:val="22"/>
                    </w:rPr>
                  </w:pPr>
                  <w:r w:rsidRPr="00E2037E">
                    <w:rPr>
                      <w:rFonts w:ascii="Times New Roman" w:hAnsi="Times New Roman" w:cs="Times New Roman"/>
                      <w:sz w:val="22"/>
                      <w:lang w:eastAsia="zh-TW"/>
                    </w:rPr>
                    <w:t>0.088</w:t>
                  </w:r>
                </w:p>
              </w:tc>
            </w:tr>
            <w:tr w:rsidR="00412EB7" w:rsidRPr="00E2037E" w14:paraId="12828AF2" w14:textId="77777777" w:rsidTr="00F87A4C">
              <w:trPr>
                <w:trHeight w:val="288"/>
              </w:trPr>
              <w:tc>
                <w:tcPr>
                  <w:tcW w:w="1080" w:type="dxa"/>
                  <w:tcBorders>
                    <w:top w:val="nil"/>
                    <w:left w:val="nil"/>
                    <w:bottom w:val="nil"/>
                    <w:right w:val="nil"/>
                  </w:tcBorders>
                  <w:shd w:val="clear" w:color="000000" w:fill="FFFFFF"/>
                  <w:vAlign w:val="center"/>
                </w:tcPr>
                <w:p w14:paraId="47E6210C" w14:textId="77777777" w:rsidR="00412EB7" w:rsidRPr="00E2037E" w:rsidRDefault="00A316E4" w:rsidP="00F27B67">
                  <w:pPr>
                    <w:autoSpaceDE w:val="0"/>
                    <w:autoSpaceDN w:val="0"/>
                    <w:adjustRightInd w:val="0"/>
                    <w:jc w:val="center"/>
                    <w:rPr>
                      <w:rFonts w:ascii="Times New Roman" w:hAnsi="Times New Roman" w:cs="Times New Roman"/>
                      <w:sz w:val="22"/>
                    </w:rPr>
                  </w:pPr>
                  <w:r w:rsidRPr="00E2037E">
                    <w:rPr>
                      <w:rFonts w:ascii="Times New Roman" w:hAnsi="Times New Roman" w:cs="Times New Roman"/>
                      <w:sz w:val="22"/>
                      <w:lang w:eastAsia="zh-TW"/>
                    </w:rPr>
                    <w:t>0.070</w:t>
                  </w:r>
                </w:p>
                <w:p w14:paraId="628E91F7" w14:textId="77777777" w:rsidR="00412EB7" w:rsidRPr="00E2037E" w:rsidRDefault="00A316E4" w:rsidP="00F27B67">
                  <w:pPr>
                    <w:autoSpaceDE w:val="0"/>
                    <w:autoSpaceDN w:val="0"/>
                    <w:adjustRightInd w:val="0"/>
                    <w:jc w:val="center"/>
                    <w:rPr>
                      <w:rFonts w:ascii="Times New Roman" w:hAnsi="Times New Roman" w:cs="Times New Roman"/>
                      <w:sz w:val="22"/>
                    </w:rPr>
                  </w:pPr>
                  <w:r w:rsidRPr="00E2037E">
                    <w:rPr>
                      <w:rFonts w:ascii="Times New Roman" w:hAnsi="Times New Roman" w:cs="Times New Roman"/>
                      <w:sz w:val="22"/>
                      <w:lang w:eastAsia="zh-TW"/>
                    </w:rPr>
                    <w:t>19.630</w:t>
                  </w:r>
                </w:p>
              </w:tc>
            </w:tr>
            <w:tr w:rsidR="00412EB7" w:rsidRPr="00E2037E" w14:paraId="22EF34F6" w14:textId="77777777" w:rsidTr="00F87A4C">
              <w:trPr>
                <w:trHeight w:val="288"/>
              </w:trPr>
              <w:tc>
                <w:tcPr>
                  <w:tcW w:w="1080" w:type="dxa"/>
                  <w:tcBorders>
                    <w:top w:val="nil"/>
                    <w:left w:val="nil"/>
                    <w:bottom w:val="nil"/>
                    <w:right w:val="nil"/>
                  </w:tcBorders>
                  <w:shd w:val="clear" w:color="000000" w:fill="FFFFFF"/>
                  <w:vAlign w:val="center"/>
                </w:tcPr>
                <w:p w14:paraId="35193411" w14:textId="77777777" w:rsidR="00412EB7" w:rsidRPr="00E2037E" w:rsidRDefault="00A316E4" w:rsidP="00F27B67">
                  <w:pPr>
                    <w:autoSpaceDE w:val="0"/>
                    <w:autoSpaceDN w:val="0"/>
                    <w:adjustRightInd w:val="0"/>
                    <w:jc w:val="center"/>
                    <w:rPr>
                      <w:rFonts w:ascii="Times New Roman" w:hAnsi="Times New Roman" w:cs="Times New Roman"/>
                      <w:sz w:val="22"/>
                    </w:rPr>
                  </w:pPr>
                  <w:r w:rsidRPr="00E2037E">
                    <w:rPr>
                      <w:rFonts w:ascii="Times New Roman" w:hAnsi="Times New Roman" w:cs="Times New Roman"/>
                      <w:sz w:val="22"/>
                      <w:lang w:eastAsia="zh-TW"/>
                    </w:rPr>
                    <w:t>1.105</w:t>
                  </w:r>
                </w:p>
              </w:tc>
            </w:tr>
            <w:tr w:rsidR="00412EB7" w:rsidRPr="00E2037E" w14:paraId="2F0C62BD" w14:textId="77777777" w:rsidTr="00F87A4C">
              <w:trPr>
                <w:trHeight w:val="288"/>
              </w:trPr>
              <w:tc>
                <w:tcPr>
                  <w:tcW w:w="1080" w:type="dxa"/>
                  <w:tcBorders>
                    <w:top w:val="nil"/>
                    <w:left w:val="nil"/>
                    <w:bottom w:val="nil"/>
                    <w:right w:val="nil"/>
                  </w:tcBorders>
                  <w:shd w:val="clear" w:color="000000" w:fill="FFFFFF"/>
                  <w:vAlign w:val="center"/>
                </w:tcPr>
                <w:p w14:paraId="4DCF9177" w14:textId="77777777" w:rsidR="00412EB7" w:rsidRPr="00E2037E" w:rsidRDefault="00A316E4" w:rsidP="00F27B67">
                  <w:pPr>
                    <w:autoSpaceDE w:val="0"/>
                    <w:autoSpaceDN w:val="0"/>
                    <w:adjustRightInd w:val="0"/>
                    <w:jc w:val="center"/>
                    <w:rPr>
                      <w:rFonts w:ascii="Times New Roman" w:hAnsi="Times New Roman" w:cs="Times New Roman"/>
                      <w:sz w:val="22"/>
                    </w:rPr>
                  </w:pPr>
                  <w:r w:rsidRPr="00E2037E">
                    <w:rPr>
                      <w:rFonts w:ascii="Times New Roman" w:hAnsi="Times New Roman" w:cs="Times New Roman"/>
                      <w:sz w:val="22"/>
                      <w:lang w:eastAsia="zh-TW"/>
                    </w:rPr>
                    <w:t>-21.378</w:t>
                  </w:r>
                </w:p>
              </w:tc>
            </w:tr>
            <w:tr w:rsidR="00412EB7" w:rsidRPr="00E2037E" w14:paraId="486AF147" w14:textId="77777777" w:rsidTr="00F87A4C">
              <w:trPr>
                <w:trHeight w:val="288"/>
              </w:trPr>
              <w:tc>
                <w:tcPr>
                  <w:tcW w:w="1080" w:type="dxa"/>
                  <w:tcBorders>
                    <w:top w:val="nil"/>
                    <w:left w:val="nil"/>
                    <w:right w:val="nil"/>
                  </w:tcBorders>
                  <w:shd w:val="clear" w:color="000000" w:fill="FFFFFF"/>
                  <w:vAlign w:val="center"/>
                </w:tcPr>
                <w:p w14:paraId="0934C4B4" w14:textId="77777777" w:rsidR="00412EB7" w:rsidRPr="00E2037E" w:rsidRDefault="00A316E4" w:rsidP="00F27B67">
                  <w:pPr>
                    <w:autoSpaceDE w:val="0"/>
                    <w:autoSpaceDN w:val="0"/>
                    <w:adjustRightInd w:val="0"/>
                    <w:jc w:val="center"/>
                    <w:rPr>
                      <w:rFonts w:ascii="Times New Roman" w:hAnsi="Times New Roman" w:cs="Times New Roman"/>
                      <w:sz w:val="22"/>
                    </w:rPr>
                  </w:pPr>
                  <w:r w:rsidRPr="00E2037E">
                    <w:rPr>
                      <w:rFonts w:ascii="Times New Roman" w:hAnsi="Times New Roman" w:cs="Times New Roman"/>
                      <w:sz w:val="22"/>
                      <w:lang w:eastAsia="zh-TW"/>
                    </w:rPr>
                    <w:t>-48.698</w:t>
                  </w:r>
                </w:p>
              </w:tc>
            </w:tr>
          </w:tbl>
          <w:p w14:paraId="49B6F9FF" w14:textId="77777777" w:rsidR="00412EB7" w:rsidRPr="00E2037E" w:rsidRDefault="00412EB7" w:rsidP="00F27B67">
            <w:pPr>
              <w:autoSpaceDE w:val="0"/>
              <w:autoSpaceDN w:val="0"/>
              <w:adjustRightInd w:val="0"/>
              <w:jc w:val="center"/>
              <w:rPr>
                <w:rFonts w:ascii="Times New Roman" w:hAnsi="Times New Roman" w:cs="Times New Roman"/>
                <w:sz w:val="22"/>
              </w:rPr>
            </w:pPr>
          </w:p>
        </w:tc>
        <w:tc>
          <w:tcPr>
            <w:tcW w:w="1659" w:type="dxa"/>
            <w:tcBorders>
              <w:top w:val="single" w:sz="4" w:space="0" w:color="auto"/>
              <w:bottom w:val="single" w:sz="4" w:space="0" w:color="auto"/>
            </w:tcBorders>
          </w:tcPr>
          <w:tbl>
            <w:tblPr>
              <w:tblW w:w="0" w:type="auto"/>
              <w:tblInd w:w="93" w:type="dxa"/>
              <w:tblCellMar>
                <w:left w:w="93" w:type="dxa"/>
                <w:right w:w="93" w:type="dxa"/>
              </w:tblCellMar>
              <w:tblLook w:val="0000" w:firstRow="0" w:lastRow="0" w:firstColumn="0" w:lastColumn="0" w:noHBand="0" w:noVBand="0"/>
            </w:tblPr>
            <w:tblGrid>
              <w:gridCol w:w="1080"/>
            </w:tblGrid>
            <w:tr w:rsidR="00412EB7" w:rsidRPr="00E2037E" w14:paraId="5133AC57" w14:textId="77777777" w:rsidTr="00F87A4C">
              <w:trPr>
                <w:trHeight w:val="288"/>
              </w:trPr>
              <w:tc>
                <w:tcPr>
                  <w:tcW w:w="1080" w:type="dxa"/>
                  <w:shd w:val="clear" w:color="000000" w:fill="FFFFFF"/>
                  <w:vAlign w:val="center"/>
                </w:tcPr>
                <w:p w14:paraId="0BA1973D" w14:textId="77777777" w:rsidR="00412EB7" w:rsidRPr="00E2037E" w:rsidRDefault="00A316E4" w:rsidP="00F27B67">
                  <w:pPr>
                    <w:autoSpaceDE w:val="0"/>
                    <w:autoSpaceDN w:val="0"/>
                    <w:adjustRightInd w:val="0"/>
                    <w:jc w:val="center"/>
                    <w:rPr>
                      <w:rFonts w:ascii="Times New Roman" w:hAnsi="Times New Roman" w:cs="Times New Roman"/>
                      <w:sz w:val="22"/>
                    </w:rPr>
                  </w:pPr>
                  <w:r w:rsidRPr="00E2037E">
                    <w:rPr>
                      <w:rFonts w:ascii="Times New Roman" w:hAnsi="Times New Roman" w:cs="Times New Roman"/>
                      <w:sz w:val="22"/>
                      <w:lang w:eastAsia="zh-TW"/>
                    </w:rPr>
                    <w:t>20.016</w:t>
                  </w:r>
                </w:p>
              </w:tc>
            </w:tr>
            <w:tr w:rsidR="00412EB7" w:rsidRPr="00E2037E" w14:paraId="09D0670B" w14:textId="77777777" w:rsidTr="00F87A4C">
              <w:trPr>
                <w:trHeight w:val="288"/>
              </w:trPr>
              <w:tc>
                <w:tcPr>
                  <w:tcW w:w="1080" w:type="dxa"/>
                  <w:tcBorders>
                    <w:top w:val="nil"/>
                  </w:tcBorders>
                  <w:shd w:val="clear" w:color="000000" w:fill="FFFFFF"/>
                  <w:vAlign w:val="center"/>
                </w:tcPr>
                <w:p w14:paraId="466773C0" w14:textId="77777777" w:rsidR="00412EB7" w:rsidRPr="00E2037E" w:rsidRDefault="00A316E4" w:rsidP="00F27B67">
                  <w:pPr>
                    <w:autoSpaceDE w:val="0"/>
                    <w:autoSpaceDN w:val="0"/>
                    <w:adjustRightInd w:val="0"/>
                    <w:jc w:val="center"/>
                    <w:rPr>
                      <w:rFonts w:ascii="Times New Roman" w:hAnsi="Times New Roman" w:cs="Times New Roman"/>
                      <w:sz w:val="22"/>
                    </w:rPr>
                  </w:pPr>
                  <w:r w:rsidRPr="00E2037E">
                    <w:rPr>
                      <w:rFonts w:ascii="Times New Roman" w:hAnsi="Times New Roman" w:cs="Times New Roman"/>
                      <w:sz w:val="22"/>
                      <w:lang w:eastAsia="zh-TW"/>
                    </w:rPr>
                    <w:t>46.437</w:t>
                  </w:r>
                </w:p>
              </w:tc>
            </w:tr>
            <w:tr w:rsidR="00412EB7" w:rsidRPr="00E2037E" w14:paraId="79820FC6" w14:textId="77777777" w:rsidTr="00F87A4C">
              <w:trPr>
                <w:trHeight w:val="288"/>
              </w:trPr>
              <w:tc>
                <w:tcPr>
                  <w:tcW w:w="1080" w:type="dxa"/>
                  <w:tcBorders>
                    <w:top w:val="nil"/>
                  </w:tcBorders>
                  <w:shd w:val="clear" w:color="000000" w:fill="FFFFFF"/>
                  <w:vAlign w:val="center"/>
                </w:tcPr>
                <w:p w14:paraId="1B0DBFC1" w14:textId="77777777" w:rsidR="00412EB7" w:rsidRPr="00E2037E" w:rsidRDefault="00A316E4" w:rsidP="00F27B67">
                  <w:pPr>
                    <w:autoSpaceDE w:val="0"/>
                    <w:autoSpaceDN w:val="0"/>
                    <w:adjustRightInd w:val="0"/>
                    <w:jc w:val="center"/>
                    <w:rPr>
                      <w:rFonts w:ascii="Times New Roman" w:hAnsi="Times New Roman" w:cs="Times New Roman"/>
                      <w:sz w:val="22"/>
                    </w:rPr>
                  </w:pPr>
                  <w:r w:rsidRPr="00E2037E">
                    <w:rPr>
                      <w:rFonts w:ascii="Times New Roman" w:hAnsi="Times New Roman" w:cs="Times New Roman"/>
                      <w:sz w:val="22"/>
                      <w:lang w:eastAsia="zh-TW"/>
                    </w:rPr>
                    <w:t>16.832</w:t>
                  </w:r>
                </w:p>
              </w:tc>
            </w:tr>
            <w:tr w:rsidR="00412EB7" w:rsidRPr="00E2037E" w14:paraId="6AE3DD56" w14:textId="77777777" w:rsidTr="00F87A4C">
              <w:trPr>
                <w:trHeight w:val="288"/>
              </w:trPr>
              <w:tc>
                <w:tcPr>
                  <w:tcW w:w="1080" w:type="dxa"/>
                  <w:tcBorders>
                    <w:top w:val="nil"/>
                  </w:tcBorders>
                  <w:shd w:val="clear" w:color="000000" w:fill="FFFFFF"/>
                  <w:vAlign w:val="center"/>
                </w:tcPr>
                <w:p w14:paraId="0DA415C5" w14:textId="77777777" w:rsidR="00412EB7" w:rsidRPr="00E2037E" w:rsidRDefault="00A316E4" w:rsidP="00F27B67">
                  <w:pPr>
                    <w:autoSpaceDE w:val="0"/>
                    <w:autoSpaceDN w:val="0"/>
                    <w:adjustRightInd w:val="0"/>
                    <w:jc w:val="center"/>
                    <w:rPr>
                      <w:rFonts w:ascii="Times New Roman" w:hAnsi="Times New Roman" w:cs="Times New Roman"/>
                      <w:sz w:val="22"/>
                    </w:rPr>
                  </w:pPr>
                  <w:r w:rsidRPr="00E2037E">
                    <w:rPr>
                      <w:rFonts w:ascii="Times New Roman" w:hAnsi="Times New Roman" w:cs="Times New Roman"/>
                      <w:sz w:val="22"/>
                      <w:lang w:eastAsia="zh-TW"/>
                    </w:rPr>
                    <w:t>169.429</w:t>
                  </w:r>
                </w:p>
              </w:tc>
            </w:tr>
            <w:tr w:rsidR="00412EB7" w:rsidRPr="00E2037E" w14:paraId="3B2D9E7B" w14:textId="77777777" w:rsidTr="00F87A4C">
              <w:trPr>
                <w:trHeight w:val="288"/>
              </w:trPr>
              <w:tc>
                <w:tcPr>
                  <w:tcW w:w="1080" w:type="dxa"/>
                  <w:tcBorders>
                    <w:top w:val="nil"/>
                  </w:tcBorders>
                  <w:shd w:val="clear" w:color="000000" w:fill="FFFFFF"/>
                  <w:vAlign w:val="center"/>
                </w:tcPr>
                <w:p w14:paraId="42AF23FA" w14:textId="77777777" w:rsidR="00412EB7" w:rsidRPr="00E2037E" w:rsidRDefault="00A316E4" w:rsidP="00F27B67">
                  <w:pPr>
                    <w:autoSpaceDE w:val="0"/>
                    <w:autoSpaceDN w:val="0"/>
                    <w:adjustRightInd w:val="0"/>
                    <w:jc w:val="center"/>
                    <w:rPr>
                      <w:rFonts w:ascii="Times New Roman" w:hAnsi="Times New Roman" w:cs="Times New Roman"/>
                      <w:sz w:val="22"/>
                    </w:rPr>
                  </w:pPr>
                  <w:r w:rsidRPr="00E2037E">
                    <w:rPr>
                      <w:rFonts w:ascii="Times New Roman" w:hAnsi="Times New Roman" w:cs="Times New Roman"/>
                      <w:sz w:val="22"/>
                      <w:lang w:eastAsia="zh-TW"/>
                    </w:rPr>
                    <w:t>169.430</w:t>
                  </w:r>
                </w:p>
                <w:p w14:paraId="540411D9" w14:textId="77777777" w:rsidR="00412EB7" w:rsidRPr="00E2037E" w:rsidRDefault="00A316E4" w:rsidP="00F27B67">
                  <w:pPr>
                    <w:autoSpaceDE w:val="0"/>
                    <w:autoSpaceDN w:val="0"/>
                    <w:adjustRightInd w:val="0"/>
                    <w:jc w:val="center"/>
                    <w:rPr>
                      <w:rFonts w:ascii="Times New Roman" w:hAnsi="Times New Roman" w:cs="Times New Roman"/>
                      <w:sz w:val="22"/>
                    </w:rPr>
                  </w:pPr>
                  <w:r w:rsidRPr="00E2037E">
                    <w:rPr>
                      <w:rFonts w:ascii="Times New Roman" w:hAnsi="Times New Roman" w:cs="Times New Roman"/>
                      <w:sz w:val="22"/>
                      <w:lang w:eastAsia="zh-TW"/>
                    </w:rPr>
                    <w:t>25.751</w:t>
                  </w:r>
                </w:p>
              </w:tc>
            </w:tr>
            <w:tr w:rsidR="00412EB7" w:rsidRPr="00E2037E" w14:paraId="1D13057B" w14:textId="77777777" w:rsidTr="00F87A4C">
              <w:trPr>
                <w:trHeight w:val="288"/>
              </w:trPr>
              <w:tc>
                <w:tcPr>
                  <w:tcW w:w="1080" w:type="dxa"/>
                  <w:tcBorders>
                    <w:top w:val="nil"/>
                  </w:tcBorders>
                  <w:shd w:val="clear" w:color="000000" w:fill="FFFFFF"/>
                  <w:vAlign w:val="center"/>
                </w:tcPr>
                <w:p w14:paraId="602596B2" w14:textId="77777777" w:rsidR="00412EB7" w:rsidRPr="00E2037E" w:rsidRDefault="00A316E4" w:rsidP="00F27B67">
                  <w:pPr>
                    <w:autoSpaceDE w:val="0"/>
                    <w:autoSpaceDN w:val="0"/>
                    <w:adjustRightInd w:val="0"/>
                    <w:jc w:val="center"/>
                    <w:rPr>
                      <w:rFonts w:ascii="Times New Roman" w:hAnsi="Times New Roman" w:cs="Times New Roman"/>
                      <w:sz w:val="22"/>
                    </w:rPr>
                  </w:pPr>
                  <w:r w:rsidRPr="00E2037E">
                    <w:rPr>
                      <w:rFonts w:ascii="Times New Roman" w:hAnsi="Times New Roman" w:cs="Times New Roman"/>
                      <w:sz w:val="22"/>
                      <w:lang w:eastAsia="zh-TW"/>
                    </w:rPr>
                    <w:t>91.370</w:t>
                  </w:r>
                </w:p>
              </w:tc>
            </w:tr>
            <w:tr w:rsidR="00412EB7" w:rsidRPr="00E2037E" w14:paraId="2EE8B3BD" w14:textId="77777777" w:rsidTr="00F87A4C">
              <w:trPr>
                <w:trHeight w:val="288"/>
              </w:trPr>
              <w:tc>
                <w:tcPr>
                  <w:tcW w:w="1080" w:type="dxa"/>
                  <w:tcBorders>
                    <w:top w:val="nil"/>
                  </w:tcBorders>
                  <w:shd w:val="clear" w:color="000000" w:fill="FFFFFF"/>
                  <w:vAlign w:val="center"/>
                </w:tcPr>
                <w:p w14:paraId="7DC5F8DA" w14:textId="77777777" w:rsidR="00412EB7" w:rsidRPr="00E2037E" w:rsidRDefault="00A316E4" w:rsidP="00F27B67">
                  <w:pPr>
                    <w:autoSpaceDE w:val="0"/>
                    <w:autoSpaceDN w:val="0"/>
                    <w:adjustRightInd w:val="0"/>
                    <w:jc w:val="center"/>
                    <w:rPr>
                      <w:rFonts w:ascii="Times New Roman" w:hAnsi="Times New Roman" w:cs="Times New Roman"/>
                      <w:sz w:val="22"/>
                    </w:rPr>
                  </w:pPr>
                  <w:r w:rsidRPr="00E2037E">
                    <w:rPr>
                      <w:rFonts w:ascii="Times New Roman" w:hAnsi="Times New Roman" w:cs="Times New Roman"/>
                      <w:sz w:val="22"/>
                      <w:lang w:eastAsia="zh-TW"/>
                    </w:rPr>
                    <w:t>32.747</w:t>
                  </w:r>
                </w:p>
              </w:tc>
            </w:tr>
            <w:tr w:rsidR="00412EB7" w:rsidRPr="00E2037E" w14:paraId="427B928D" w14:textId="77777777" w:rsidTr="00F87A4C">
              <w:trPr>
                <w:trHeight w:val="288"/>
              </w:trPr>
              <w:tc>
                <w:tcPr>
                  <w:tcW w:w="1080" w:type="dxa"/>
                  <w:tcBorders>
                    <w:top w:val="nil"/>
                    <w:bottom w:val="nil"/>
                  </w:tcBorders>
                  <w:shd w:val="clear" w:color="000000" w:fill="FFFFFF"/>
                  <w:vAlign w:val="center"/>
                </w:tcPr>
                <w:p w14:paraId="30442CE8" w14:textId="77777777" w:rsidR="00412EB7" w:rsidRPr="00E2037E" w:rsidRDefault="00A316E4" w:rsidP="00F27B67">
                  <w:pPr>
                    <w:autoSpaceDE w:val="0"/>
                    <w:autoSpaceDN w:val="0"/>
                    <w:adjustRightInd w:val="0"/>
                    <w:jc w:val="center"/>
                    <w:rPr>
                      <w:rFonts w:ascii="Times New Roman" w:hAnsi="Times New Roman" w:cs="Times New Roman"/>
                      <w:sz w:val="22"/>
                    </w:rPr>
                  </w:pPr>
                  <w:r w:rsidRPr="00E2037E">
                    <w:rPr>
                      <w:rFonts w:ascii="Times New Roman" w:hAnsi="Times New Roman" w:cs="Times New Roman"/>
                      <w:sz w:val="22"/>
                      <w:lang w:eastAsia="zh-TW"/>
                    </w:rPr>
                    <w:t>290.998</w:t>
                  </w:r>
                </w:p>
              </w:tc>
            </w:tr>
          </w:tbl>
          <w:p w14:paraId="19B21600" w14:textId="77777777" w:rsidR="00412EB7" w:rsidRPr="00E2037E" w:rsidRDefault="00412EB7" w:rsidP="00F27B67">
            <w:pPr>
              <w:autoSpaceDE w:val="0"/>
              <w:autoSpaceDN w:val="0"/>
              <w:adjustRightInd w:val="0"/>
              <w:jc w:val="center"/>
              <w:rPr>
                <w:rFonts w:ascii="Times New Roman" w:hAnsi="Times New Roman" w:cs="Times New Roman"/>
                <w:sz w:val="22"/>
              </w:rPr>
            </w:pPr>
          </w:p>
        </w:tc>
        <w:tc>
          <w:tcPr>
            <w:tcW w:w="1659" w:type="dxa"/>
            <w:tcBorders>
              <w:top w:val="single" w:sz="4" w:space="0" w:color="auto"/>
              <w:bottom w:val="single" w:sz="4" w:space="0" w:color="auto"/>
            </w:tcBorders>
          </w:tcPr>
          <w:tbl>
            <w:tblPr>
              <w:tblW w:w="0" w:type="auto"/>
              <w:tblInd w:w="93" w:type="dxa"/>
              <w:tblCellMar>
                <w:left w:w="93" w:type="dxa"/>
                <w:right w:w="93" w:type="dxa"/>
              </w:tblCellMar>
              <w:tblLook w:val="0000" w:firstRow="0" w:lastRow="0" w:firstColumn="0" w:lastColumn="0" w:noHBand="0" w:noVBand="0"/>
            </w:tblPr>
            <w:tblGrid>
              <w:gridCol w:w="1080"/>
            </w:tblGrid>
            <w:tr w:rsidR="00412EB7" w:rsidRPr="00E2037E" w14:paraId="6170D1B9" w14:textId="77777777" w:rsidTr="00F87A4C">
              <w:trPr>
                <w:trHeight w:val="288"/>
              </w:trPr>
              <w:tc>
                <w:tcPr>
                  <w:tcW w:w="1080" w:type="dxa"/>
                  <w:shd w:val="clear" w:color="000000" w:fill="FFFFFF"/>
                  <w:vAlign w:val="center"/>
                </w:tcPr>
                <w:p w14:paraId="6002AB41" w14:textId="77777777" w:rsidR="00412EB7" w:rsidRPr="00E2037E" w:rsidRDefault="00A316E4" w:rsidP="00F27B67">
                  <w:pPr>
                    <w:autoSpaceDE w:val="0"/>
                    <w:autoSpaceDN w:val="0"/>
                    <w:adjustRightInd w:val="0"/>
                    <w:ind w:right="180"/>
                    <w:jc w:val="center"/>
                    <w:rPr>
                      <w:rFonts w:ascii="Times New Roman" w:hAnsi="Times New Roman" w:cs="Times New Roman"/>
                      <w:sz w:val="22"/>
                    </w:rPr>
                  </w:pPr>
                  <w:r w:rsidRPr="00E2037E">
                    <w:rPr>
                      <w:rFonts w:ascii="Times New Roman" w:hAnsi="Times New Roman" w:cs="Times New Roman"/>
                      <w:sz w:val="22"/>
                      <w:lang w:eastAsia="zh-TW"/>
                    </w:rPr>
                    <w:t>3.290</w:t>
                  </w:r>
                </w:p>
              </w:tc>
            </w:tr>
            <w:tr w:rsidR="00412EB7" w:rsidRPr="00E2037E" w14:paraId="3EB20227" w14:textId="77777777" w:rsidTr="00F87A4C">
              <w:trPr>
                <w:trHeight w:val="288"/>
              </w:trPr>
              <w:tc>
                <w:tcPr>
                  <w:tcW w:w="1080" w:type="dxa"/>
                  <w:shd w:val="clear" w:color="000000" w:fill="FFFFFF"/>
                  <w:vAlign w:val="center"/>
                </w:tcPr>
                <w:p w14:paraId="402AA2BD" w14:textId="77777777" w:rsidR="00412EB7" w:rsidRPr="00E2037E" w:rsidRDefault="00A316E4" w:rsidP="00F27B67">
                  <w:pPr>
                    <w:autoSpaceDE w:val="0"/>
                    <w:autoSpaceDN w:val="0"/>
                    <w:adjustRightInd w:val="0"/>
                    <w:ind w:right="180"/>
                    <w:jc w:val="center"/>
                    <w:rPr>
                      <w:rFonts w:ascii="Times New Roman" w:hAnsi="Times New Roman" w:cs="Times New Roman"/>
                      <w:sz w:val="22"/>
                    </w:rPr>
                  </w:pPr>
                  <w:r w:rsidRPr="00E2037E">
                    <w:rPr>
                      <w:rFonts w:ascii="Times New Roman" w:hAnsi="Times New Roman" w:cs="Times New Roman"/>
                      <w:sz w:val="22"/>
                      <w:lang w:eastAsia="zh-TW"/>
                    </w:rPr>
                    <w:t>3.487</w:t>
                  </w:r>
                </w:p>
              </w:tc>
            </w:tr>
            <w:tr w:rsidR="00412EB7" w:rsidRPr="00E2037E" w14:paraId="5BF429B7" w14:textId="77777777" w:rsidTr="00F87A4C">
              <w:trPr>
                <w:trHeight w:val="288"/>
              </w:trPr>
              <w:tc>
                <w:tcPr>
                  <w:tcW w:w="1080" w:type="dxa"/>
                  <w:shd w:val="clear" w:color="000000" w:fill="FFFFFF"/>
                  <w:vAlign w:val="center"/>
                </w:tcPr>
                <w:p w14:paraId="4E0975AC" w14:textId="77777777" w:rsidR="00412EB7" w:rsidRPr="00E2037E" w:rsidRDefault="00A316E4" w:rsidP="00F27B67">
                  <w:pPr>
                    <w:autoSpaceDE w:val="0"/>
                    <w:autoSpaceDN w:val="0"/>
                    <w:adjustRightInd w:val="0"/>
                    <w:ind w:right="180"/>
                    <w:jc w:val="center"/>
                    <w:rPr>
                      <w:rFonts w:ascii="Times New Roman" w:hAnsi="Times New Roman" w:cs="Times New Roman"/>
                      <w:sz w:val="22"/>
                    </w:rPr>
                  </w:pPr>
                  <w:r w:rsidRPr="00E2037E">
                    <w:rPr>
                      <w:rFonts w:ascii="Times New Roman" w:hAnsi="Times New Roman" w:cs="Times New Roman"/>
                      <w:sz w:val="22"/>
                      <w:lang w:eastAsia="zh-TW"/>
                    </w:rPr>
                    <w:t>3.272</w:t>
                  </w:r>
                </w:p>
              </w:tc>
            </w:tr>
            <w:tr w:rsidR="00412EB7" w:rsidRPr="00E2037E" w14:paraId="7FD851CB" w14:textId="77777777" w:rsidTr="00F87A4C">
              <w:trPr>
                <w:trHeight w:val="288"/>
              </w:trPr>
              <w:tc>
                <w:tcPr>
                  <w:tcW w:w="1080" w:type="dxa"/>
                  <w:shd w:val="clear" w:color="000000" w:fill="FFFFFF"/>
                  <w:vAlign w:val="center"/>
                </w:tcPr>
                <w:p w14:paraId="40F13057" w14:textId="77777777" w:rsidR="00412EB7" w:rsidRPr="00E2037E" w:rsidRDefault="00A316E4" w:rsidP="00F27B67">
                  <w:pPr>
                    <w:autoSpaceDE w:val="0"/>
                    <w:autoSpaceDN w:val="0"/>
                    <w:adjustRightInd w:val="0"/>
                    <w:ind w:right="180"/>
                    <w:jc w:val="center"/>
                    <w:rPr>
                      <w:rFonts w:ascii="Times New Roman" w:hAnsi="Times New Roman" w:cs="Times New Roman"/>
                      <w:sz w:val="22"/>
                    </w:rPr>
                  </w:pPr>
                  <w:r w:rsidRPr="00E2037E">
                    <w:rPr>
                      <w:rFonts w:ascii="Times New Roman" w:hAnsi="Times New Roman" w:cs="Times New Roman"/>
                      <w:sz w:val="22"/>
                      <w:lang w:eastAsia="zh-TW"/>
                    </w:rPr>
                    <w:t>7.248</w:t>
                  </w:r>
                </w:p>
              </w:tc>
            </w:tr>
            <w:tr w:rsidR="00412EB7" w:rsidRPr="00E2037E" w14:paraId="6E4A21C9" w14:textId="77777777" w:rsidTr="00F87A4C">
              <w:trPr>
                <w:trHeight w:val="288"/>
              </w:trPr>
              <w:tc>
                <w:tcPr>
                  <w:tcW w:w="1080" w:type="dxa"/>
                  <w:shd w:val="clear" w:color="000000" w:fill="FFFFFF"/>
                  <w:vAlign w:val="center"/>
                </w:tcPr>
                <w:p w14:paraId="28C6D0EF" w14:textId="77777777" w:rsidR="00412EB7" w:rsidRPr="00E2037E" w:rsidRDefault="00A316E4" w:rsidP="00F27B67">
                  <w:pPr>
                    <w:autoSpaceDE w:val="0"/>
                    <w:autoSpaceDN w:val="0"/>
                    <w:adjustRightInd w:val="0"/>
                    <w:ind w:right="180"/>
                    <w:jc w:val="center"/>
                    <w:rPr>
                      <w:rFonts w:ascii="Times New Roman" w:hAnsi="Times New Roman" w:cs="Times New Roman"/>
                      <w:sz w:val="22"/>
                    </w:rPr>
                  </w:pPr>
                  <w:r w:rsidRPr="00E2037E">
                    <w:rPr>
                      <w:rFonts w:ascii="Times New Roman" w:hAnsi="Times New Roman" w:cs="Times New Roman"/>
                      <w:sz w:val="22"/>
                      <w:lang w:eastAsia="zh-TW"/>
                    </w:rPr>
                    <w:t>6.652</w:t>
                  </w:r>
                  <w:r w:rsidR="00412EB7" w:rsidRPr="00E2037E">
                    <w:rPr>
                      <w:rFonts w:ascii="Times New Roman" w:hAnsi="Times New Roman" w:cs="Times New Roman"/>
                      <w:sz w:val="22"/>
                    </w:rPr>
                    <w:br/>
                  </w:r>
                  <w:r w:rsidRPr="00E2037E">
                    <w:rPr>
                      <w:rFonts w:ascii="Times New Roman" w:hAnsi="Times New Roman" w:cs="Times New Roman"/>
                      <w:sz w:val="22"/>
                      <w:lang w:eastAsia="zh-TW"/>
                    </w:rPr>
                    <w:t>21.639</w:t>
                  </w:r>
                </w:p>
              </w:tc>
            </w:tr>
            <w:tr w:rsidR="00412EB7" w:rsidRPr="00E2037E" w14:paraId="4EF0CACD" w14:textId="77777777" w:rsidTr="00F87A4C">
              <w:trPr>
                <w:trHeight w:val="288"/>
              </w:trPr>
              <w:tc>
                <w:tcPr>
                  <w:tcW w:w="1080" w:type="dxa"/>
                  <w:shd w:val="clear" w:color="000000" w:fill="FFFFFF"/>
                  <w:vAlign w:val="center"/>
                </w:tcPr>
                <w:p w14:paraId="2CFF085E" w14:textId="77777777" w:rsidR="00412EB7" w:rsidRPr="00E2037E" w:rsidRDefault="00A316E4" w:rsidP="00F27B67">
                  <w:pPr>
                    <w:autoSpaceDE w:val="0"/>
                    <w:autoSpaceDN w:val="0"/>
                    <w:adjustRightInd w:val="0"/>
                    <w:ind w:right="180"/>
                    <w:jc w:val="center"/>
                    <w:rPr>
                      <w:rFonts w:ascii="Times New Roman" w:hAnsi="Times New Roman" w:cs="Times New Roman"/>
                      <w:sz w:val="22"/>
                    </w:rPr>
                  </w:pPr>
                  <w:r w:rsidRPr="00E2037E">
                    <w:rPr>
                      <w:rFonts w:ascii="Times New Roman" w:hAnsi="Times New Roman" w:cs="Times New Roman"/>
                      <w:sz w:val="22"/>
                      <w:lang w:eastAsia="zh-TW"/>
                    </w:rPr>
                    <w:t>36.267</w:t>
                  </w:r>
                </w:p>
              </w:tc>
            </w:tr>
            <w:tr w:rsidR="00412EB7" w:rsidRPr="00E2037E" w14:paraId="66BE1EC2" w14:textId="77777777" w:rsidTr="00F87A4C">
              <w:trPr>
                <w:trHeight w:val="288"/>
              </w:trPr>
              <w:tc>
                <w:tcPr>
                  <w:tcW w:w="1080" w:type="dxa"/>
                  <w:shd w:val="clear" w:color="000000" w:fill="FFFFFF"/>
                  <w:vAlign w:val="center"/>
                </w:tcPr>
                <w:p w14:paraId="06A0ED59" w14:textId="77777777" w:rsidR="00412EB7" w:rsidRPr="00E2037E" w:rsidRDefault="00A316E4" w:rsidP="00F27B67">
                  <w:pPr>
                    <w:autoSpaceDE w:val="0"/>
                    <w:autoSpaceDN w:val="0"/>
                    <w:adjustRightInd w:val="0"/>
                    <w:ind w:right="180"/>
                    <w:jc w:val="center"/>
                    <w:rPr>
                      <w:rFonts w:ascii="Times New Roman" w:hAnsi="Times New Roman" w:cs="Times New Roman"/>
                      <w:sz w:val="22"/>
                    </w:rPr>
                  </w:pPr>
                  <w:r w:rsidRPr="00E2037E">
                    <w:rPr>
                      <w:rFonts w:ascii="Times New Roman" w:hAnsi="Times New Roman" w:cs="Times New Roman"/>
                      <w:sz w:val="22"/>
                      <w:lang w:eastAsia="zh-TW"/>
                    </w:rPr>
                    <w:t>4.506</w:t>
                  </w:r>
                </w:p>
              </w:tc>
            </w:tr>
            <w:tr w:rsidR="00412EB7" w:rsidRPr="00E2037E" w14:paraId="21675E4F" w14:textId="77777777" w:rsidTr="00F87A4C">
              <w:trPr>
                <w:trHeight w:val="288"/>
              </w:trPr>
              <w:tc>
                <w:tcPr>
                  <w:tcW w:w="1080" w:type="dxa"/>
                  <w:shd w:val="clear" w:color="000000" w:fill="FFFFFF"/>
                  <w:vAlign w:val="center"/>
                </w:tcPr>
                <w:p w14:paraId="26AEF7DB" w14:textId="77777777" w:rsidR="00412EB7" w:rsidRPr="00E2037E" w:rsidRDefault="00A316E4" w:rsidP="00F27B67">
                  <w:pPr>
                    <w:autoSpaceDE w:val="0"/>
                    <w:autoSpaceDN w:val="0"/>
                    <w:adjustRightInd w:val="0"/>
                    <w:ind w:right="180"/>
                    <w:jc w:val="center"/>
                    <w:rPr>
                      <w:rFonts w:ascii="Times New Roman" w:hAnsi="Times New Roman" w:cs="Times New Roman"/>
                      <w:sz w:val="22"/>
                    </w:rPr>
                  </w:pPr>
                  <w:r w:rsidRPr="00E2037E">
                    <w:rPr>
                      <w:rFonts w:ascii="Times New Roman" w:hAnsi="Times New Roman" w:cs="Times New Roman"/>
                      <w:sz w:val="22"/>
                      <w:lang w:eastAsia="zh-TW"/>
                    </w:rPr>
                    <w:t>21.159</w:t>
                  </w:r>
                </w:p>
              </w:tc>
            </w:tr>
          </w:tbl>
          <w:p w14:paraId="1599B6B2" w14:textId="77777777" w:rsidR="00412EB7" w:rsidRPr="00E2037E" w:rsidRDefault="00412EB7" w:rsidP="00F27B67">
            <w:pPr>
              <w:autoSpaceDE w:val="0"/>
              <w:autoSpaceDN w:val="0"/>
              <w:adjustRightInd w:val="0"/>
              <w:jc w:val="center"/>
              <w:rPr>
                <w:rFonts w:ascii="Times New Roman" w:hAnsi="Times New Roman" w:cs="Times New Roman"/>
                <w:sz w:val="22"/>
              </w:rPr>
            </w:pPr>
          </w:p>
        </w:tc>
        <w:tc>
          <w:tcPr>
            <w:tcW w:w="1660" w:type="dxa"/>
            <w:tcBorders>
              <w:top w:val="single" w:sz="4" w:space="0" w:color="auto"/>
              <w:bottom w:val="single" w:sz="4" w:space="0" w:color="auto"/>
            </w:tcBorders>
          </w:tcPr>
          <w:tbl>
            <w:tblPr>
              <w:tblW w:w="0" w:type="auto"/>
              <w:tblInd w:w="93" w:type="dxa"/>
              <w:tblCellMar>
                <w:left w:w="93" w:type="dxa"/>
                <w:right w:w="93" w:type="dxa"/>
              </w:tblCellMar>
              <w:tblLook w:val="0000" w:firstRow="0" w:lastRow="0" w:firstColumn="0" w:lastColumn="0" w:noHBand="0" w:noVBand="0"/>
            </w:tblPr>
            <w:tblGrid>
              <w:gridCol w:w="1080"/>
            </w:tblGrid>
            <w:tr w:rsidR="00412EB7" w:rsidRPr="00E2037E" w14:paraId="0F1215B2" w14:textId="77777777" w:rsidTr="00F87A4C">
              <w:trPr>
                <w:trHeight w:val="288"/>
              </w:trPr>
              <w:tc>
                <w:tcPr>
                  <w:tcW w:w="1080" w:type="dxa"/>
                  <w:shd w:val="clear" w:color="000000" w:fill="FFFFFF"/>
                  <w:vAlign w:val="center"/>
                </w:tcPr>
                <w:p w14:paraId="450294C5" w14:textId="77777777" w:rsidR="00412EB7" w:rsidRPr="00E2037E" w:rsidRDefault="00A316E4" w:rsidP="00F27B67">
                  <w:pPr>
                    <w:autoSpaceDE w:val="0"/>
                    <w:autoSpaceDN w:val="0"/>
                    <w:adjustRightInd w:val="0"/>
                    <w:ind w:right="270"/>
                    <w:jc w:val="center"/>
                    <w:rPr>
                      <w:rFonts w:ascii="Times New Roman" w:hAnsi="Times New Roman" w:cs="Times New Roman"/>
                      <w:sz w:val="22"/>
                    </w:rPr>
                  </w:pPr>
                  <w:r w:rsidRPr="00E2037E">
                    <w:rPr>
                      <w:rFonts w:ascii="Times New Roman" w:hAnsi="Times New Roman" w:cs="Times New Roman"/>
                      <w:sz w:val="22"/>
                      <w:lang w:eastAsia="zh-TW"/>
                    </w:rPr>
                    <w:t>2.479</w:t>
                  </w:r>
                </w:p>
              </w:tc>
            </w:tr>
            <w:tr w:rsidR="00412EB7" w:rsidRPr="00E2037E" w14:paraId="2D786F8A" w14:textId="77777777" w:rsidTr="00F87A4C">
              <w:trPr>
                <w:trHeight w:val="288"/>
              </w:trPr>
              <w:tc>
                <w:tcPr>
                  <w:tcW w:w="1080" w:type="dxa"/>
                  <w:shd w:val="clear" w:color="000000" w:fill="FFFFFF"/>
                  <w:vAlign w:val="center"/>
                </w:tcPr>
                <w:p w14:paraId="43D7161F" w14:textId="77777777" w:rsidR="00412EB7" w:rsidRPr="00E2037E" w:rsidRDefault="00A316E4" w:rsidP="00F27B67">
                  <w:pPr>
                    <w:autoSpaceDE w:val="0"/>
                    <w:autoSpaceDN w:val="0"/>
                    <w:adjustRightInd w:val="0"/>
                    <w:ind w:right="270"/>
                    <w:jc w:val="center"/>
                    <w:rPr>
                      <w:rFonts w:ascii="Times New Roman" w:hAnsi="Times New Roman" w:cs="Times New Roman"/>
                      <w:sz w:val="22"/>
                    </w:rPr>
                  </w:pPr>
                  <w:r w:rsidRPr="00E2037E">
                    <w:rPr>
                      <w:rFonts w:ascii="Times New Roman" w:hAnsi="Times New Roman" w:cs="Times New Roman"/>
                      <w:sz w:val="22"/>
                      <w:lang w:eastAsia="zh-TW"/>
                    </w:rPr>
                    <w:t>42.737</w:t>
                  </w:r>
                </w:p>
              </w:tc>
            </w:tr>
            <w:tr w:rsidR="00412EB7" w:rsidRPr="00E2037E" w14:paraId="5E681A14" w14:textId="77777777" w:rsidTr="00F87A4C">
              <w:trPr>
                <w:trHeight w:val="288"/>
              </w:trPr>
              <w:tc>
                <w:tcPr>
                  <w:tcW w:w="1080" w:type="dxa"/>
                  <w:shd w:val="clear" w:color="000000" w:fill="FFFFFF"/>
                  <w:vAlign w:val="center"/>
                </w:tcPr>
                <w:p w14:paraId="005BD788" w14:textId="77777777" w:rsidR="00412EB7" w:rsidRPr="00E2037E" w:rsidRDefault="00A316E4" w:rsidP="00F27B67">
                  <w:pPr>
                    <w:autoSpaceDE w:val="0"/>
                    <w:autoSpaceDN w:val="0"/>
                    <w:adjustRightInd w:val="0"/>
                    <w:ind w:right="270"/>
                    <w:jc w:val="center"/>
                    <w:rPr>
                      <w:rFonts w:ascii="Times New Roman" w:hAnsi="Times New Roman" w:cs="Times New Roman"/>
                      <w:sz w:val="22"/>
                    </w:rPr>
                  </w:pPr>
                  <w:r w:rsidRPr="00E2037E">
                    <w:rPr>
                      <w:rFonts w:ascii="Times New Roman" w:hAnsi="Times New Roman" w:cs="Times New Roman"/>
                      <w:sz w:val="22"/>
                      <w:lang w:eastAsia="zh-TW"/>
                    </w:rPr>
                    <w:t>5.242</w:t>
                  </w:r>
                </w:p>
              </w:tc>
            </w:tr>
            <w:tr w:rsidR="00412EB7" w:rsidRPr="00E2037E" w14:paraId="2A8FAF86" w14:textId="77777777" w:rsidTr="00F87A4C">
              <w:trPr>
                <w:trHeight w:val="288"/>
              </w:trPr>
              <w:tc>
                <w:tcPr>
                  <w:tcW w:w="1080" w:type="dxa"/>
                  <w:shd w:val="clear" w:color="000000" w:fill="FFFFFF"/>
                  <w:vAlign w:val="center"/>
                </w:tcPr>
                <w:p w14:paraId="5ABD4868" w14:textId="77777777" w:rsidR="00412EB7" w:rsidRPr="00E2037E" w:rsidRDefault="00A316E4" w:rsidP="00F27B67">
                  <w:pPr>
                    <w:autoSpaceDE w:val="0"/>
                    <w:autoSpaceDN w:val="0"/>
                    <w:adjustRightInd w:val="0"/>
                    <w:ind w:right="270"/>
                    <w:jc w:val="center"/>
                    <w:rPr>
                      <w:rFonts w:ascii="Times New Roman" w:hAnsi="Times New Roman" w:cs="Times New Roman"/>
                      <w:sz w:val="22"/>
                    </w:rPr>
                  </w:pPr>
                  <w:r w:rsidRPr="00E2037E">
                    <w:rPr>
                      <w:rFonts w:ascii="Times New Roman" w:hAnsi="Times New Roman" w:cs="Times New Roman"/>
                      <w:sz w:val="22"/>
                      <w:lang w:eastAsia="zh-TW"/>
                    </w:rPr>
                    <w:t>12.326</w:t>
                  </w:r>
                </w:p>
              </w:tc>
            </w:tr>
            <w:tr w:rsidR="00412EB7" w:rsidRPr="00E2037E" w14:paraId="61945A63" w14:textId="77777777" w:rsidTr="00F87A4C">
              <w:trPr>
                <w:trHeight w:val="288"/>
              </w:trPr>
              <w:tc>
                <w:tcPr>
                  <w:tcW w:w="1080" w:type="dxa"/>
                  <w:shd w:val="clear" w:color="000000" w:fill="FFFFFF"/>
                  <w:vAlign w:val="center"/>
                </w:tcPr>
                <w:p w14:paraId="654D772D" w14:textId="77777777" w:rsidR="00412EB7" w:rsidRPr="00E2037E" w:rsidRDefault="00A316E4" w:rsidP="00F27B67">
                  <w:pPr>
                    <w:autoSpaceDE w:val="0"/>
                    <w:autoSpaceDN w:val="0"/>
                    <w:adjustRightInd w:val="0"/>
                    <w:ind w:right="270"/>
                    <w:jc w:val="center"/>
                    <w:rPr>
                      <w:rFonts w:ascii="Times New Roman" w:hAnsi="Times New Roman" w:cs="Times New Roman"/>
                      <w:sz w:val="22"/>
                    </w:rPr>
                  </w:pPr>
                  <w:r w:rsidRPr="00E2037E">
                    <w:rPr>
                      <w:rFonts w:ascii="Times New Roman" w:hAnsi="Times New Roman" w:cs="Times New Roman"/>
                      <w:sz w:val="22"/>
                      <w:lang w:eastAsia="zh-TW"/>
                    </w:rPr>
                    <w:t>11.157</w:t>
                  </w:r>
                </w:p>
                <w:p w14:paraId="67E1EED5" w14:textId="77777777" w:rsidR="00412EB7" w:rsidRPr="00E2037E" w:rsidRDefault="00A316E4" w:rsidP="00F27B67">
                  <w:pPr>
                    <w:autoSpaceDE w:val="0"/>
                    <w:autoSpaceDN w:val="0"/>
                    <w:adjustRightInd w:val="0"/>
                    <w:ind w:right="270"/>
                    <w:jc w:val="center"/>
                    <w:rPr>
                      <w:rFonts w:ascii="Times New Roman" w:hAnsi="Times New Roman" w:cs="Times New Roman"/>
                      <w:sz w:val="22"/>
                    </w:rPr>
                  </w:pPr>
                  <w:r w:rsidRPr="00E2037E">
                    <w:rPr>
                      <w:rFonts w:ascii="Times New Roman" w:hAnsi="Times New Roman" w:cs="Times New Roman"/>
                      <w:sz w:val="22"/>
                      <w:lang w:eastAsia="zh-TW"/>
                    </w:rPr>
                    <w:t>0.939</w:t>
                  </w:r>
                </w:p>
              </w:tc>
            </w:tr>
            <w:tr w:rsidR="00412EB7" w:rsidRPr="00E2037E" w14:paraId="5C23765B" w14:textId="77777777" w:rsidTr="00F87A4C">
              <w:trPr>
                <w:trHeight w:val="288"/>
              </w:trPr>
              <w:tc>
                <w:tcPr>
                  <w:tcW w:w="1080" w:type="dxa"/>
                  <w:shd w:val="clear" w:color="000000" w:fill="FFFFFF"/>
                  <w:vAlign w:val="center"/>
                </w:tcPr>
                <w:p w14:paraId="135C6F38" w14:textId="77777777" w:rsidR="00412EB7" w:rsidRPr="00E2037E" w:rsidRDefault="00A316E4" w:rsidP="00F27B67">
                  <w:pPr>
                    <w:autoSpaceDE w:val="0"/>
                    <w:autoSpaceDN w:val="0"/>
                    <w:adjustRightInd w:val="0"/>
                    <w:ind w:right="270"/>
                    <w:jc w:val="center"/>
                    <w:rPr>
                      <w:rFonts w:ascii="Times New Roman" w:hAnsi="Times New Roman" w:cs="Times New Roman"/>
                      <w:sz w:val="22"/>
                    </w:rPr>
                  </w:pPr>
                  <w:r w:rsidRPr="00E2037E">
                    <w:rPr>
                      <w:rFonts w:ascii="Times New Roman" w:hAnsi="Times New Roman" w:cs="Times New Roman"/>
                      <w:sz w:val="22"/>
                      <w:lang w:eastAsia="zh-TW"/>
                    </w:rPr>
                    <w:t>18.930</w:t>
                  </w:r>
                </w:p>
              </w:tc>
            </w:tr>
            <w:tr w:rsidR="00412EB7" w:rsidRPr="00E2037E" w14:paraId="768A28EA" w14:textId="77777777" w:rsidTr="00F87A4C">
              <w:trPr>
                <w:trHeight w:val="288"/>
              </w:trPr>
              <w:tc>
                <w:tcPr>
                  <w:tcW w:w="1080" w:type="dxa"/>
                  <w:shd w:val="clear" w:color="000000" w:fill="FFFFFF"/>
                  <w:vAlign w:val="center"/>
                </w:tcPr>
                <w:p w14:paraId="5780780B" w14:textId="77777777" w:rsidR="00412EB7" w:rsidRPr="00E2037E" w:rsidRDefault="00A316E4" w:rsidP="00F27B67">
                  <w:pPr>
                    <w:autoSpaceDE w:val="0"/>
                    <w:autoSpaceDN w:val="0"/>
                    <w:adjustRightInd w:val="0"/>
                    <w:ind w:right="270"/>
                    <w:jc w:val="center"/>
                    <w:rPr>
                      <w:rFonts w:ascii="Times New Roman" w:hAnsi="Times New Roman" w:cs="Times New Roman"/>
                      <w:sz w:val="22"/>
                    </w:rPr>
                  </w:pPr>
                  <w:r w:rsidRPr="00E2037E">
                    <w:rPr>
                      <w:rFonts w:ascii="Times New Roman" w:hAnsi="Times New Roman" w:cs="Times New Roman"/>
                      <w:sz w:val="22"/>
                      <w:lang w:eastAsia="zh-TW"/>
                    </w:rPr>
                    <w:t>6.248</w:t>
                  </w:r>
                </w:p>
              </w:tc>
            </w:tr>
            <w:tr w:rsidR="00412EB7" w:rsidRPr="00E2037E" w14:paraId="093A911F" w14:textId="77777777" w:rsidTr="00F87A4C">
              <w:trPr>
                <w:trHeight w:val="288"/>
              </w:trPr>
              <w:tc>
                <w:tcPr>
                  <w:tcW w:w="1080" w:type="dxa"/>
                  <w:shd w:val="clear" w:color="000000" w:fill="FFFFFF"/>
                  <w:vAlign w:val="center"/>
                </w:tcPr>
                <w:p w14:paraId="2D50A0EE" w14:textId="77777777" w:rsidR="00412EB7" w:rsidRPr="00E2037E" w:rsidRDefault="00A316E4" w:rsidP="00F27B67">
                  <w:pPr>
                    <w:autoSpaceDE w:val="0"/>
                    <w:autoSpaceDN w:val="0"/>
                    <w:adjustRightInd w:val="0"/>
                    <w:ind w:right="270"/>
                    <w:jc w:val="center"/>
                    <w:rPr>
                      <w:rFonts w:ascii="Times New Roman" w:hAnsi="Times New Roman" w:cs="Times New Roman"/>
                      <w:sz w:val="22"/>
                    </w:rPr>
                  </w:pPr>
                  <w:r w:rsidRPr="00E2037E">
                    <w:rPr>
                      <w:rFonts w:ascii="Times New Roman" w:hAnsi="Times New Roman" w:cs="Times New Roman"/>
                      <w:sz w:val="22"/>
                      <w:lang w:eastAsia="zh-TW"/>
                    </w:rPr>
                    <w:t>37.742</w:t>
                  </w:r>
                </w:p>
              </w:tc>
            </w:tr>
          </w:tbl>
          <w:p w14:paraId="26DE10C1" w14:textId="77777777" w:rsidR="00412EB7" w:rsidRPr="00E2037E" w:rsidRDefault="00412EB7" w:rsidP="00F27B67">
            <w:pPr>
              <w:autoSpaceDE w:val="0"/>
              <w:autoSpaceDN w:val="0"/>
              <w:adjustRightInd w:val="0"/>
              <w:jc w:val="center"/>
              <w:rPr>
                <w:rFonts w:ascii="Times New Roman" w:hAnsi="Times New Roman" w:cs="Times New Roman"/>
                <w:sz w:val="22"/>
              </w:rPr>
            </w:pPr>
          </w:p>
        </w:tc>
      </w:tr>
    </w:tbl>
    <w:p w14:paraId="0FD56533" w14:textId="77777777" w:rsidR="00B03C19" w:rsidRPr="00E2037E" w:rsidRDefault="00B03C19" w:rsidP="005A6F43">
      <w:pPr>
        <w:pStyle w:val="2"/>
        <w:adjustRightInd w:val="0"/>
        <w:snapToGrid w:val="0"/>
        <w:spacing w:beforeLines="50" w:before="163" w:afterLines="50" w:after="163"/>
        <w:rPr>
          <w:rFonts w:ascii="Times New Roman" w:eastAsiaTheme="minorEastAsia" w:hAnsi="Times New Roman"/>
          <w:color w:val="auto"/>
          <w:sz w:val="22"/>
          <w:szCs w:val="22"/>
          <w:lang w:eastAsia="zh-TW"/>
        </w:rPr>
      </w:pPr>
      <w:r w:rsidRPr="00E2037E">
        <w:rPr>
          <w:rFonts w:ascii="Times New Roman" w:eastAsiaTheme="minorEastAsia" w:hAnsi="Times New Roman"/>
          <w:color w:val="auto"/>
          <w:sz w:val="22"/>
          <w:szCs w:val="22"/>
          <w:lang w:eastAsia="zh-TW"/>
        </w:rPr>
        <w:t>二、相關性分析</w:t>
      </w:r>
    </w:p>
    <w:p w14:paraId="08980E1A" w14:textId="77777777" w:rsidR="00452726" w:rsidRPr="00E2037E" w:rsidRDefault="008B2F21" w:rsidP="00A753CC">
      <w:pPr>
        <w:ind w:firstLine="420"/>
        <w:rPr>
          <w:rFonts w:ascii="Times New Roman" w:hAnsi="Times New Roman" w:cs="Times New Roman"/>
          <w:color w:val="000000" w:themeColor="text1"/>
          <w:sz w:val="22"/>
          <w:lang w:eastAsia="zh-TW"/>
        </w:rPr>
      </w:pPr>
      <w:r w:rsidRPr="00E2037E">
        <w:rPr>
          <w:rFonts w:ascii="Times New Roman" w:hAnsi="Times New Roman" w:cs="Times New Roman"/>
          <w:color w:val="000000" w:themeColor="text1"/>
          <w:sz w:val="22"/>
          <w:lang w:eastAsia="zh-TW"/>
        </w:rPr>
        <w:t>由表</w:t>
      </w:r>
      <w:r w:rsidRPr="00E2037E">
        <w:rPr>
          <w:rFonts w:ascii="Times New Roman" w:hAnsi="Times New Roman" w:cs="Times New Roman"/>
          <w:color w:val="000000" w:themeColor="text1"/>
          <w:sz w:val="22"/>
          <w:lang w:eastAsia="zh-TW"/>
        </w:rPr>
        <w:t>2</w:t>
      </w:r>
      <w:r w:rsidRPr="00E2037E">
        <w:rPr>
          <w:rFonts w:ascii="Times New Roman" w:hAnsi="Times New Roman" w:cs="Times New Roman"/>
          <w:color w:val="000000" w:themeColor="text1"/>
          <w:sz w:val="22"/>
          <w:lang w:eastAsia="zh-TW"/>
        </w:rPr>
        <w:t>相關性分析結果可以發現所有相關係數值均小於</w:t>
      </w:r>
      <w:r w:rsidRPr="00E2037E">
        <w:rPr>
          <w:rFonts w:ascii="Times New Roman" w:hAnsi="Times New Roman" w:cs="Times New Roman"/>
          <w:color w:val="000000" w:themeColor="text1"/>
          <w:sz w:val="22"/>
          <w:lang w:eastAsia="zh-TW"/>
        </w:rPr>
        <w:t>0.8</w:t>
      </w:r>
      <w:r w:rsidRPr="00E2037E">
        <w:rPr>
          <w:rFonts w:ascii="Times New Roman" w:hAnsi="Times New Roman" w:cs="Times New Roman"/>
          <w:color w:val="000000" w:themeColor="text1"/>
          <w:sz w:val="22"/>
          <w:lang w:eastAsia="zh-TW"/>
        </w:rPr>
        <w:t>，</w:t>
      </w:r>
      <w:r w:rsidR="000B51F8">
        <w:rPr>
          <w:rFonts w:ascii="Times New Roman" w:hAnsi="Times New Roman" w:cs="Times New Roman" w:hint="eastAsia"/>
          <w:color w:val="000000" w:themeColor="text1"/>
          <w:sz w:val="22"/>
          <w:lang w:eastAsia="zh-TW"/>
        </w:rPr>
        <w:t>本文</w:t>
      </w:r>
      <w:r w:rsidRPr="00E2037E">
        <w:rPr>
          <w:rFonts w:ascii="Times New Roman" w:hAnsi="Times New Roman" w:cs="Times New Roman"/>
          <w:color w:val="000000" w:themeColor="text1"/>
          <w:sz w:val="22"/>
          <w:lang w:eastAsia="zh-TW"/>
        </w:rPr>
        <w:t>初步判定變數之間沒有高度相關性，各解釋變數之間沒有共線性問題。</w:t>
      </w:r>
    </w:p>
    <w:p w14:paraId="4C61B43E" w14:textId="77777777" w:rsidR="00452726" w:rsidRPr="00E2037E" w:rsidRDefault="00452726" w:rsidP="008B2F21">
      <w:pPr>
        <w:ind w:firstLine="420"/>
        <w:rPr>
          <w:rFonts w:ascii="Times New Roman" w:hAnsi="Times New Roman" w:cs="Times New Roman"/>
          <w:color w:val="000000" w:themeColor="text1"/>
          <w:sz w:val="24"/>
          <w:szCs w:val="24"/>
          <w:lang w:eastAsia="zh-TW"/>
        </w:rPr>
      </w:pPr>
    </w:p>
    <w:p w14:paraId="5B4C7C39" w14:textId="6BEF9943" w:rsidR="003D0DAA" w:rsidRPr="00E2037E" w:rsidRDefault="003D0DAA" w:rsidP="003D0DAA">
      <w:pPr>
        <w:ind w:firstLine="420"/>
        <w:jc w:val="center"/>
        <w:rPr>
          <w:rFonts w:ascii="Times New Roman" w:hAnsi="Times New Roman" w:cs="Times New Roman"/>
          <w:color w:val="000000" w:themeColor="text1"/>
          <w:sz w:val="24"/>
          <w:szCs w:val="24"/>
          <w:lang w:eastAsia="zh-TW"/>
        </w:rPr>
      </w:pPr>
      <w:r w:rsidRPr="00E2037E">
        <w:rPr>
          <w:rFonts w:ascii="Times New Roman" w:hAnsi="Times New Roman" w:cs="Times New Roman"/>
          <w:color w:val="000000" w:themeColor="text1"/>
          <w:sz w:val="24"/>
          <w:szCs w:val="24"/>
          <w:lang w:eastAsia="zh-TW"/>
        </w:rPr>
        <w:t>表</w:t>
      </w:r>
      <w:r w:rsidR="00556E3C">
        <w:rPr>
          <w:rFonts w:ascii="Times New Roman" w:hAnsi="Times New Roman" w:cs="Times New Roman"/>
          <w:color w:val="000000" w:themeColor="text1"/>
          <w:sz w:val="24"/>
          <w:szCs w:val="24"/>
          <w:lang w:eastAsia="zh-TW"/>
        </w:rPr>
        <w:t>2</w:t>
      </w:r>
      <w:r w:rsidR="00556E3C">
        <w:rPr>
          <w:rFonts w:ascii="Times New Roman" w:hAnsi="Times New Roman" w:cs="Times New Roman" w:hint="eastAsia"/>
          <w:color w:val="000000" w:themeColor="text1"/>
          <w:sz w:val="24"/>
          <w:szCs w:val="24"/>
          <w:lang w:eastAsia="zh-TW"/>
        </w:rPr>
        <w:t xml:space="preserve">　</w:t>
      </w:r>
      <w:r w:rsidR="00556E3C">
        <w:rPr>
          <w:rFonts w:ascii="Times New Roman" w:hAnsi="Times New Roman" w:cs="Times New Roman"/>
          <w:color w:val="000000" w:themeColor="text1"/>
          <w:sz w:val="24"/>
          <w:szCs w:val="24"/>
          <w:lang w:eastAsia="zh-TW"/>
        </w:rPr>
        <w:t>相關</w:t>
      </w:r>
      <w:r w:rsidR="00556E3C">
        <w:rPr>
          <w:rFonts w:ascii="Times New Roman" w:hAnsi="Times New Roman" w:cs="Times New Roman" w:hint="eastAsia"/>
          <w:color w:val="000000" w:themeColor="text1"/>
          <w:sz w:val="24"/>
          <w:szCs w:val="24"/>
          <w:lang w:eastAsia="zh-TW"/>
        </w:rPr>
        <w:t>係數</w:t>
      </w:r>
      <w:r w:rsidRPr="00E2037E">
        <w:rPr>
          <w:rFonts w:ascii="Times New Roman" w:hAnsi="Times New Roman" w:cs="Times New Roman"/>
          <w:color w:val="000000" w:themeColor="text1"/>
          <w:sz w:val="24"/>
          <w:szCs w:val="24"/>
          <w:lang w:eastAsia="zh-TW"/>
        </w:rPr>
        <w:t>表</w:t>
      </w:r>
    </w:p>
    <w:tbl>
      <w:tblPr>
        <w:tblStyle w:val="af1"/>
        <w:tblW w:w="10888" w:type="dxa"/>
        <w:tblInd w:w="-88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182"/>
        <w:gridCol w:w="1115"/>
        <w:gridCol w:w="1115"/>
        <w:gridCol w:w="1115"/>
        <w:gridCol w:w="1115"/>
        <w:gridCol w:w="1115"/>
        <w:gridCol w:w="1041"/>
        <w:gridCol w:w="1115"/>
        <w:gridCol w:w="793"/>
        <w:gridCol w:w="1182"/>
      </w:tblGrid>
      <w:tr w:rsidR="003D0DAA" w:rsidRPr="00E2037E" w14:paraId="3197AA65" w14:textId="77777777" w:rsidTr="003D0DAA">
        <w:tc>
          <w:tcPr>
            <w:tcW w:w="1182" w:type="dxa"/>
            <w:tcBorders>
              <w:bottom w:val="single" w:sz="4" w:space="0" w:color="auto"/>
            </w:tcBorders>
            <w:vAlign w:val="center"/>
          </w:tcPr>
          <w:p w14:paraId="20467E69" w14:textId="77777777" w:rsidR="00B03C19" w:rsidRPr="00E2037E" w:rsidRDefault="00B03C19" w:rsidP="00B03C19">
            <w:pPr>
              <w:jc w:val="center"/>
              <w:rPr>
                <w:rFonts w:eastAsiaTheme="minorEastAsia"/>
                <w:color w:val="000000" w:themeColor="text1"/>
                <w:sz w:val="22"/>
                <w:lang w:eastAsia="zh-TW"/>
              </w:rPr>
            </w:pPr>
          </w:p>
        </w:tc>
        <w:tc>
          <w:tcPr>
            <w:tcW w:w="1115" w:type="dxa"/>
            <w:tcBorders>
              <w:bottom w:val="single" w:sz="4" w:space="0" w:color="auto"/>
            </w:tcBorders>
            <w:vAlign w:val="center"/>
          </w:tcPr>
          <w:p w14:paraId="4B6C449B" w14:textId="04730BCA" w:rsidR="00B03C19" w:rsidRPr="00E2037E" w:rsidRDefault="00556E3C" w:rsidP="00556E3C">
            <w:pPr>
              <w:rPr>
                <w:rFonts w:eastAsiaTheme="minorEastAsia"/>
                <w:color w:val="000000"/>
                <w:sz w:val="22"/>
                <w:lang w:eastAsia="zh-TW"/>
              </w:rPr>
            </w:pPr>
            <w:r>
              <w:rPr>
                <w:rFonts w:eastAsiaTheme="minorEastAsia" w:hint="eastAsia"/>
                <w:color w:val="000000"/>
                <w:sz w:val="22"/>
                <w:lang w:eastAsia="zh-TW"/>
              </w:rPr>
              <w:t xml:space="preserve"> </w:t>
            </w:r>
            <w:r w:rsidR="003D0DAA" w:rsidRPr="00E2037E">
              <w:rPr>
                <w:rFonts w:eastAsiaTheme="minorEastAsia"/>
                <w:color w:val="000000"/>
                <w:sz w:val="22"/>
                <w:lang w:eastAsia="zh-TW"/>
              </w:rPr>
              <w:t>CV</w:t>
            </w:r>
          </w:p>
        </w:tc>
        <w:tc>
          <w:tcPr>
            <w:tcW w:w="1115" w:type="dxa"/>
            <w:tcBorders>
              <w:bottom w:val="single" w:sz="4" w:space="0" w:color="auto"/>
            </w:tcBorders>
            <w:vAlign w:val="center"/>
          </w:tcPr>
          <w:p w14:paraId="1390CC92" w14:textId="7B09FBBD" w:rsidR="00B03C19" w:rsidRPr="00E2037E" w:rsidRDefault="00B03C19" w:rsidP="00556E3C">
            <w:pPr>
              <w:rPr>
                <w:rFonts w:eastAsiaTheme="minorEastAsia"/>
                <w:color w:val="000000"/>
                <w:sz w:val="22"/>
              </w:rPr>
            </w:pPr>
            <w:r w:rsidRPr="00E2037E">
              <w:rPr>
                <w:rFonts w:eastAsiaTheme="minorEastAsia"/>
                <w:color w:val="000000"/>
                <w:sz w:val="22"/>
              </w:rPr>
              <w:t>NPMO</w:t>
            </w:r>
          </w:p>
        </w:tc>
        <w:tc>
          <w:tcPr>
            <w:tcW w:w="1115" w:type="dxa"/>
            <w:tcBorders>
              <w:bottom w:val="single" w:sz="4" w:space="0" w:color="auto"/>
            </w:tcBorders>
            <w:vAlign w:val="center"/>
          </w:tcPr>
          <w:p w14:paraId="3504C3D9" w14:textId="77777777" w:rsidR="00B03C19" w:rsidRPr="00E2037E" w:rsidRDefault="00B03C19" w:rsidP="00556E3C">
            <w:pPr>
              <w:rPr>
                <w:rFonts w:eastAsiaTheme="minorEastAsia"/>
                <w:color w:val="000000"/>
                <w:sz w:val="22"/>
              </w:rPr>
            </w:pPr>
            <w:r w:rsidRPr="00E2037E">
              <w:rPr>
                <w:rFonts w:eastAsiaTheme="minorEastAsia"/>
                <w:color w:val="000000"/>
                <w:sz w:val="22"/>
              </w:rPr>
              <w:t>ROA</w:t>
            </w:r>
          </w:p>
        </w:tc>
        <w:tc>
          <w:tcPr>
            <w:tcW w:w="1110" w:type="dxa"/>
            <w:tcBorders>
              <w:bottom w:val="single" w:sz="4" w:space="0" w:color="auto"/>
            </w:tcBorders>
            <w:vAlign w:val="center"/>
          </w:tcPr>
          <w:p w14:paraId="12DA2843" w14:textId="77777777" w:rsidR="00B03C19" w:rsidRPr="00E2037E" w:rsidRDefault="00B03C19" w:rsidP="00556E3C">
            <w:pPr>
              <w:rPr>
                <w:rFonts w:eastAsiaTheme="minorEastAsia"/>
                <w:color w:val="000000"/>
                <w:sz w:val="22"/>
              </w:rPr>
            </w:pPr>
            <w:r w:rsidRPr="00E2037E">
              <w:rPr>
                <w:rFonts w:eastAsiaTheme="minorEastAsia"/>
                <w:color w:val="000000"/>
                <w:sz w:val="22"/>
              </w:rPr>
              <w:t>R</w:t>
            </w:r>
            <w:r w:rsidR="00D453C1">
              <w:rPr>
                <w:rFonts w:eastAsiaTheme="minorEastAsia" w:hint="eastAsia"/>
                <w:color w:val="000000"/>
                <w:sz w:val="22"/>
                <w:lang w:eastAsia="zh-TW"/>
              </w:rPr>
              <w:t>&amp;</w:t>
            </w:r>
            <w:r w:rsidRPr="00E2037E">
              <w:rPr>
                <w:rFonts w:eastAsiaTheme="minorEastAsia"/>
                <w:color w:val="000000"/>
                <w:sz w:val="22"/>
              </w:rPr>
              <w:t>D</w:t>
            </w:r>
          </w:p>
        </w:tc>
        <w:tc>
          <w:tcPr>
            <w:tcW w:w="1115" w:type="dxa"/>
            <w:tcBorders>
              <w:bottom w:val="single" w:sz="4" w:space="0" w:color="auto"/>
            </w:tcBorders>
            <w:vAlign w:val="center"/>
          </w:tcPr>
          <w:p w14:paraId="5647504E" w14:textId="70A60734" w:rsidR="00B03C19" w:rsidRPr="00E2037E" w:rsidRDefault="003D0DAA" w:rsidP="00556E3C">
            <w:pPr>
              <w:rPr>
                <w:rFonts w:eastAsiaTheme="minorEastAsia"/>
                <w:color w:val="000000"/>
                <w:sz w:val="22"/>
              </w:rPr>
            </w:pPr>
            <w:r w:rsidRPr="00E2037E">
              <w:rPr>
                <w:rFonts w:eastAsiaTheme="minorEastAsia"/>
                <w:sz w:val="22"/>
                <w:lang w:eastAsia="zh-TW"/>
              </w:rPr>
              <w:t>R&amp;D</w:t>
            </w:r>
            <w:r w:rsidR="00556E3C" w:rsidRPr="00556E3C">
              <w:rPr>
                <w:rFonts w:eastAsiaTheme="minorEastAsia"/>
                <w:sz w:val="22"/>
                <w:vertAlign w:val="subscript"/>
                <w:lang w:eastAsia="zh-TW"/>
              </w:rPr>
              <w:t>t-1</w:t>
            </w:r>
          </w:p>
        </w:tc>
        <w:tc>
          <w:tcPr>
            <w:tcW w:w="1041" w:type="dxa"/>
            <w:tcBorders>
              <w:bottom w:val="single" w:sz="4" w:space="0" w:color="auto"/>
            </w:tcBorders>
            <w:vAlign w:val="center"/>
          </w:tcPr>
          <w:p w14:paraId="08E0A27F" w14:textId="77777777" w:rsidR="00B03C19" w:rsidRPr="00E2037E" w:rsidRDefault="00B03C19" w:rsidP="00B03C19">
            <w:pPr>
              <w:jc w:val="center"/>
              <w:rPr>
                <w:rFonts w:eastAsiaTheme="minorEastAsia"/>
                <w:color w:val="000000"/>
                <w:sz w:val="22"/>
              </w:rPr>
            </w:pPr>
            <w:r w:rsidRPr="00E2037E">
              <w:rPr>
                <w:rFonts w:eastAsiaTheme="minorEastAsia"/>
                <w:color w:val="000000"/>
                <w:sz w:val="22"/>
              </w:rPr>
              <w:t>LNSIZE</w:t>
            </w:r>
          </w:p>
        </w:tc>
        <w:tc>
          <w:tcPr>
            <w:tcW w:w="1110" w:type="dxa"/>
            <w:tcBorders>
              <w:bottom w:val="single" w:sz="4" w:space="0" w:color="auto"/>
            </w:tcBorders>
            <w:vAlign w:val="center"/>
          </w:tcPr>
          <w:p w14:paraId="2CC693AA" w14:textId="77777777" w:rsidR="00B03C19" w:rsidRPr="00E2037E" w:rsidRDefault="00B03C19" w:rsidP="00556E3C">
            <w:pPr>
              <w:rPr>
                <w:rFonts w:eastAsiaTheme="minorEastAsia"/>
                <w:color w:val="000000"/>
                <w:sz w:val="22"/>
              </w:rPr>
            </w:pPr>
            <w:r w:rsidRPr="00E2037E">
              <w:rPr>
                <w:rFonts w:eastAsiaTheme="minorEastAsia"/>
                <w:color w:val="000000"/>
                <w:sz w:val="22"/>
              </w:rPr>
              <w:t>LEV</w:t>
            </w:r>
          </w:p>
        </w:tc>
        <w:tc>
          <w:tcPr>
            <w:tcW w:w="803" w:type="dxa"/>
            <w:tcBorders>
              <w:bottom w:val="single" w:sz="4" w:space="0" w:color="auto"/>
            </w:tcBorders>
            <w:vAlign w:val="center"/>
          </w:tcPr>
          <w:p w14:paraId="591BBD11" w14:textId="77777777" w:rsidR="00B03C19" w:rsidRPr="00E2037E" w:rsidRDefault="00B03C19" w:rsidP="00556E3C">
            <w:pPr>
              <w:ind w:leftChars="-42" w:left="-88"/>
              <w:rPr>
                <w:rFonts w:eastAsiaTheme="minorEastAsia"/>
                <w:color w:val="000000"/>
                <w:sz w:val="22"/>
              </w:rPr>
            </w:pPr>
            <w:r w:rsidRPr="00E2037E">
              <w:rPr>
                <w:rFonts w:eastAsiaTheme="minorEastAsia"/>
                <w:color w:val="000000"/>
                <w:sz w:val="22"/>
              </w:rPr>
              <w:t>CASH</w:t>
            </w:r>
          </w:p>
        </w:tc>
        <w:tc>
          <w:tcPr>
            <w:tcW w:w="1182" w:type="dxa"/>
            <w:tcBorders>
              <w:bottom w:val="single" w:sz="4" w:space="0" w:color="auto"/>
            </w:tcBorders>
            <w:vAlign w:val="center"/>
          </w:tcPr>
          <w:p w14:paraId="18312CFD" w14:textId="77777777" w:rsidR="00B03C19" w:rsidRPr="00E2037E" w:rsidRDefault="00B03C19" w:rsidP="00B03C19">
            <w:pPr>
              <w:jc w:val="center"/>
              <w:rPr>
                <w:rFonts w:eastAsiaTheme="minorEastAsia"/>
                <w:color w:val="000000"/>
                <w:sz w:val="22"/>
              </w:rPr>
            </w:pPr>
            <w:r w:rsidRPr="00E2037E">
              <w:rPr>
                <w:rFonts w:eastAsiaTheme="minorEastAsia"/>
                <w:color w:val="000000"/>
                <w:sz w:val="22"/>
              </w:rPr>
              <w:t>GROWTH</w:t>
            </w:r>
          </w:p>
        </w:tc>
      </w:tr>
      <w:tr w:rsidR="003D0DAA" w:rsidRPr="00E2037E" w14:paraId="6280E28C" w14:textId="77777777" w:rsidTr="003D0DAA">
        <w:tc>
          <w:tcPr>
            <w:tcW w:w="1182" w:type="dxa"/>
            <w:tcBorders>
              <w:top w:val="single" w:sz="4" w:space="0" w:color="auto"/>
              <w:bottom w:val="nil"/>
            </w:tcBorders>
            <w:vAlign w:val="center"/>
          </w:tcPr>
          <w:p w14:paraId="2270BF48" w14:textId="77777777" w:rsidR="003D0DAA" w:rsidRPr="00E2037E" w:rsidRDefault="003D0DAA" w:rsidP="00B03C19">
            <w:pPr>
              <w:jc w:val="center"/>
              <w:rPr>
                <w:rFonts w:eastAsiaTheme="minorEastAsia"/>
                <w:color w:val="000000" w:themeColor="text1"/>
                <w:sz w:val="22"/>
                <w:lang w:eastAsia="zh-TW"/>
              </w:rPr>
            </w:pPr>
            <w:r w:rsidRPr="00E2037E">
              <w:rPr>
                <w:rFonts w:eastAsiaTheme="minorEastAsia"/>
                <w:color w:val="000000" w:themeColor="text1"/>
                <w:sz w:val="22"/>
                <w:lang w:eastAsia="zh-TW"/>
              </w:rPr>
              <w:t>CV</w:t>
            </w:r>
          </w:p>
        </w:tc>
        <w:tc>
          <w:tcPr>
            <w:tcW w:w="1115" w:type="dxa"/>
            <w:tcBorders>
              <w:top w:val="single" w:sz="4" w:space="0" w:color="auto"/>
              <w:bottom w:val="nil"/>
            </w:tcBorders>
            <w:vAlign w:val="center"/>
          </w:tcPr>
          <w:p w14:paraId="5A66F7C9" w14:textId="75AB9816" w:rsidR="003D0DAA" w:rsidRPr="00E2037E" w:rsidRDefault="00556E3C" w:rsidP="003D0DAA">
            <w:pPr>
              <w:rPr>
                <w:rFonts w:eastAsiaTheme="minorEastAsia"/>
                <w:color w:val="000000"/>
                <w:sz w:val="22"/>
              </w:rPr>
            </w:pPr>
            <w:r>
              <w:rPr>
                <w:rFonts w:eastAsiaTheme="minorEastAsia" w:hint="eastAsia"/>
                <w:color w:val="000000"/>
                <w:sz w:val="22"/>
                <w:lang w:eastAsia="zh-TW"/>
              </w:rPr>
              <w:t xml:space="preserve">　</w:t>
            </w:r>
            <w:r w:rsidR="003D0DAA" w:rsidRPr="00E2037E">
              <w:rPr>
                <w:rFonts w:eastAsiaTheme="minorEastAsia"/>
                <w:color w:val="000000"/>
                <w:sz w:val="22"/>
              </w:rPr>
              <w:t>1</w:t>
            </w:r>
          </w:p>
        </w:tc>
        <w:tc>
          <w:tcPr>
            <w:tcW w:w="1115" w:type="dxa"/>
            <w:tcBorders>
              <w:top w:val="single" w:sz="4" w:space="0" w:color="auto"/>
              <w:bottom w:val="nil"/>
            </w:tcBorders>
            <w:vAlign w:val="center"/>
          </w:tcPr>
          <w:p w14:paraId="3B3CB090" w14:textId="77777777" w:rsidR="003D0DAA" w:rsidRPr="00E2037E" w:rsidRDefault="003D0DAA" w:rsidP="003D0DAA">
            <w:pPr>
              <w:rPr>
                <w:rFonts w:eastAsiaTheme="minorEastAsia"/>
                <w:color w:val="000000"/>
                <w:sz w:val="22"/>
              </w:rPr>
            </w:pPr>
          </w:p>
        </w:tc>
        <w:tc>
          <w:tcPr>
            <w:tcW w:w="1115" w:type="dxa"/>
            <w:tcBorders>
              <w:top w:val="single" w:sz="4" w:space="0" w:color="auto"/>
              <w:bottom w:val="nil"/>
            </w:tcBorders>
            <w:vAlign w:val="center"/>
          </w:tcPr>
          <w:p w14:paraId="224E5649" w14:textId="52F686E4" w:rsidR="003D0DAA" w:rsidRPr="00E2037E" w:rsidRDefault="00556E3C" w:rsidP="003D0DAA">
            <w:pPr>
              <w:rPr>
                <w:rFonts w:eastAsiaTheme="minorEastAsia"/>
                <w:color w:val="000000"/>
                <w:sz w:val="22"/>
              </w:rPr>
            </w:pPr>
            <w:r>
              <w:rPr>
                <w:rFonts w:eastAsiaTheme="minorEastAsia" w:hint="eastAsia"/>
                <w:color w:val="000000"/>
                <w:sz w:val="22"/>
                <w:lang w:eastAsia="zh-TW"/>
              </w:rPr>
              <w:t xml:space="preserve"> </w:t>
            </w:r>
            <w:r w:rsidR="003D0DAA" w:rsidRPr="00E2037E">
              <w:rPr>
                <w:rFonts w:eastAsiaTheme="minorEastAsia"/>
                <w:color w:val="000000"/>
                <w:sz w:val="22"/>
              </w:rPr>
              <w:t xml:space="preserve">　</w:t>
            </w:r>
          </w:p>
        </w:tc>
        <w:tc>
          <w:tcPr>
            <w:tcW w:w="1110" w:type="dxa"/>
            <w:tcBorders>
              <w:top w:val="single" w:sz="4" w:space="0" w:color="auto"/>
              <w:bottom w:val="nil"/>
            </w:tcBorders>
            <w:vAlign w:val="center"/>
          </w:tcPr>
          <w:p w14:paraId="3250FD6C" w14:textId="77777777" w:rsidR="003D0DAA" w:rsidRPr="00E2037E" w:rsidRDefault="003D0DAA" w:rsidP="003D0DAA">
            <w:pPr>
              <w:rPr>
                <w:rFonts w:eastAsiaTheme="minorEastAsia"/>
                <w:color w:val="000000"/>
                <w:sz w:val="22"/>
              </w:rPr>
            </w:pPr>
            <w:r w:rsidRPr="00E2037E">
              <w:rPr>
                <w:rFonts w:eastAsiaTheme="minorEastAsia"/>
                <w:color w:val="000000"/>
                <w:sz w:val="22"/>
              </w:rPr>
              <w:t xml:space="preserve">　</w:t>
            </w:r>
          </w:p>
        </w:tc>
        <w:tc>
          <w:tcPr>
            <w:tcW w:w="1115" w:type="dxa"/>
            <w:tcBorders>
              <w:top w:val="single" w:sz="4" w:space="0" w:color="auto"/>
              <w:bottom w:val="nil"/>
            </w:tcBorders>
            <w:vAlign w:val="center"/>
          </w:tcPr>
          <w:p w14:paraId="6816D5F9" w14:textId="77777777" w:rsidR="003D0DAA" w:rsidRPr="00E2037E" w:rsidRDefault="003D0DAA" w:rsidP="003D0DAA">
            <w:pPr>
              <w:rPr>
                <w:rFonts w:eastAsiaTheme="minorEastAsia"/>
                <w:color w:val="000000"/>
                <w:sz w:val="22"/>
              </w:rPr>
            </w:pPr>
          </w:p>
        </w:tc>
        <w:tc>
          <w:tcPr>
            <w:tcW w:w="1041" w:type="dxa"/>
            <w:tcBorders>
              <w:top w:val="single" w:sz="4" w:space="0" w:color="auto"/>
              <w:bottom w:val="nil"/>
            </w:tcBorders>
            <w:vAlign w:val="center"/>
          </w:tcPr>
          <w:p w14:paraId="4F1BA512" w14:textId="77777777" w:rsidR="003D0DAA" w:rsidRPr="00E2037E" w:rsidRDefault="003D0DAA" w:rsidP="003D0DAA">
            <w:pPr>
              <w:rPr>
                <w:rFonts w:eastAsiaTheme="minorEastAsia"/>
                <w:color w:val="000000"/>
                <w:sz w:val="22"/>
              </w:rPr>
            </w:pPr>
          </w:p>
        </w:tc>
        <w:tc>
          <w:tcPr>
            <w:tcW w:w="1110" w:type="dxa"/>
            <w:tcBorders>
              <w:top w:val="single" w:sz="4" w:space="0" w:color="auto"/>
              <w:bottom w:val="nil"/>
            </w:tcBorders>
            <w:vAlign w:val="center"/>
          </w:tcPr>
          <w:p w14:paraId="729887CA" w14:textId="77777777" w:rsidR="003D0DAA" w:rsidRPr="00E2037E" w:rsidRDefault="003D0DAA" w:rsidP="003D0DAA">
            <w:pPr>
              <w:rPr>
                <w:rFonts w:eastAsiaTheme="minorEastAsia"/>
                <w:color w:val="000000"/>
                <w:sz w:val="22"/>
              </w:rPr>
            </w:pPr>
          </w:p>
        </w:tc>
        <w:tc>
          <w:tcPr>
            <w:tcW w:w="803" w:type="dxa"/>
            <w:tcBorders>
              <w:top w:val="single" w:sz="4" w:space="0" w:color="auto"/>
              <w:bottom w:val="nil"/>
            </w:tcBorders>
            <w:vAlign w:val="center"/>
          </w:tcPr>
          <w:p w14:paraId="609E51EF" w14:textId="77777777" w:rsidR="003D0DAA" w:rsidRPr="00E2037E" w:rsidRDefault="003D0DAA" w:rsidP="003D0DAA">
            <w:pPr>
              <w:rPr>
                <w:rFonts w:eastAsiaTheme="minorEastAsia"/>
                <w:color w:val="000000"/>
                <w:sz w:val="22"/>
              </w:rPr>
            </w:pPr>
          </w:p>
        </w:tc>
        <w:tc>
          <w:tcPr>
            <w:tcW w:w="1182" w:type="dxa"/>
            <w:tcBorders>
              <w:top w:val="single" w:sz="4" w:space="0" w:color="auto"/>
              <w:bottom w:val="nil"/>
            </w:tcBorders>
            <w:vAlign w:val="center"/>
          </w:tcPr>
          <w:p w14:paraId="34BA19E9" w14:textId="77777777" w:rsidR="003D0DAA" w:rsidRPr="00E2037E" w:rsidRDefault="003D0DAA" w:rsidP="003D0DAA">
            <w:pPr>
              <w:rPr>
                <w:rFonts w:eastAsiaTheme="minorEastAsia"/>
                <w:color w:val="000000"/>
                <w:sz w:val="22"/>
              </w:rPr>
            </w:pPr>
          </w:p>
        </w:tc>
      </w:tr>
      <w:tr w:rsidR="003D0DAA" w:rsidRPr="00E2037E" w14:paraId="46E4B5DD" w14:textId="77777777" w:rsidTr="003D0DAA">
        <w:tc>
          <w:tcPr>
            <w:tcW w:w="1182" w:type="dxa"/>
            <w:tcBorders>
              <w:top w:val="nil"/>
            </w:tcBorders>
            <w:vAlign w:val="center"/>
          </w:tcPr>
          <w:p w14:paraId="05800C13" w14:textId="77777777" w:rsidR="003D0DAA" w:rsidRPr="00E2037E" w:rsidRDefault="003D0DAA" w:rsidP="00B03C19">
            <w:pPr>
              <w:jc w:val="center"/>
              <w:rPr>
                <w:rFonts w:eastAsiaTheme="minorEastAsia"/>
                <w:color w:val="000000" w:themeColor="text1"/>
                <w:sz w:val="22"/>
                <w:lang w:eastAsia="zh-TW"/>
              </w:rPr>
            </w:pPr>
            <w:r w:rsidRPr="00E2037E">
              <w:rPr>
                <w:rFonts w:eastAsiaTheme="minorEastAsia"/>
                <w:color w:val="000000" w:themeColor="text1"/>
                <w:sz w:val="22"/>
                <w:lang w:eastAsia="zh-TW"/>
              </w:rPr>
              <w:t>NPMO</w:t>
            </w:r>
          </w:p>
        </w:tc>
        <w:tc>
          <w:tcPr>
            <w:tcW w:w="1115" w:type="dxa"/>
            <w:tcBorders>
              <w:top w:val="nil"/>
            </w:tcBorders>
            <w:vAlign w:val="center"/>
          </w:tcPr>
          <w:p w14:paraId="1C5BE802" w14:textId="77777777" w:rsidR="003D0DAA" w:rsidRPr="00E2037E" w:rsidRDefault="003D0DAA" w:rsidP="003D0DAA">
            <w:pPr>
              <w:rPr>
                <w:rFonts w:eastAsiaTheme="minorEastAsia"/>
                <w:color w:val="000000"/>
                <w:sz w:val="22"/>
              </w:rPr>
            </w:pPr>
            <w:r w:rsidRPr="00E2037E">
              <w:rPr>
                <w:rFonts w:eastAsiaTheme="minorEastAsia"/>
                <w:color w:val="FFFFFF" w:themeColor="background1"/>
                <w:sz w:val="22"/>
                <w:lang w:eastAsia="zh-TW"/>
              </w:rPr>
              <w:t>-</w:t>
            </w:r>
            <w:r w:rsidRPr="00E2037E">
              <w:rPr>
                <w:rFonts w:eastAsiaTheme="minorEastAsia"/>
                <w:color w:val="000000"/>
                <w:sz w:val="22"/>
              </w:rPr>
              <w:t>0.096*</w:t>
            </w:r>
          </w:p>
        </w:tc>
        <w:tc>
          <w:tcPr>
            <w:tcW w:w="1115" w:type="dxa"/>
            <w:tcBorders>
              <w:top w:val="nil"/>
            </w:tcBorders>
            <w:vAlign w:val="center"/>
          </w:tcPr>
          <w:p w14:paraId="0CE0438F" w14:textId="3E7C91C4" w:rsidR="003D0DAA" w:rsidRPr="00E2037E" w:rsidRDefault="00556E3C" w:rsidP="003D0DAA">
            <w:pPr>
              <w:rPr>
                <w:rFonts w:eastAsiaTheme="minorEastAsia"/>
                <w:color w:val="000000"/>
                <w:sz w:val="22"/>
              </w:rPr>
            </w:pPr>
            <w:r>
              <w:rPr>
                <w:rFonts w:eastAsiaTheme="minorEastAsia" w:hint="eastAsia"/>
                <w:color w:val="000000"/>
                <w:sz w:val="22"/>
                <w:lang w:eastAsia="zh-TW"/>
              </w:rPr>
              <w:t xml:space="preserve">   </w:t>
            </w:r>
            <w:r w:rsidR="003D0DAA" w:rsidRPr="00E2037E">
              <w:rPr>
                <w:rFonts w:eastAsiaTheme="minorEastAsia"/>
                <w:color w:val="000000"/>
                <w:sz w:val="22"/>
              </w:rPr>
              <w:t>1</w:t>
            </w:r>
          </w:p>
        </w:tc>
        <w:tc>
          <w:tcPr>
            <w:tcW w:w="1115" w:type="dxa"/>
            <w:tcBorders>
              <w:top w:val="nil"/>
            </w:tcBorders>
            <w:vAlign w:val="center"/>
          </w:tcPr>
          <w:p w14:paraId="128C8C95" w14:textId="77777777" w:rsidR="003D0DAA" w:rsidRPr="00E2037E" w:rsidRDefault="003D0DAA" w:rsidP="003D0DAA">
            <w:pPr>
              <w:rPr>
                <w:rFonts w:eastAsiaTheme="minorEastAsia"/>
                <w:color w:val="000000"/>
                <w:sz w:val="22"/>
              </w:rPr>
            </w:pPr>
          </w:p>
        </w:tc>
        <w:tc>
          <w:tcPr>
            <w:tcW w:w="1110" w:type="dxa"/>
            <w:tcBorders>
              <w:top w:val="nil"/>
            </w:tcBorders>
            <w:vAlign w:val="center"/>
          </w:tcPr>
          <w:p w14:paraId="34F9FC7B" w14:textId="77777777" w:rsidR="003D0DAA" w:rsidRPr="00E2037E" w:rsidRDefault="003D0DAA" w:rsidP="003D0DAA">
            <w:pPr>
              <w:rPr>
                <w:rFonts w:eastAsiaTheme="minorEastAsia"/>
                <w:color w:val="000000"/>
                <w:sz w:val="22"/>
              </w:rPr>
            </w:pPr>
          </w:p>
        </w:tc>
        <w:tc>
          <w:tcPr>
            <w:tcW w:w="1115" w:type="dxa"/>
            <w:tcBorders>
              <w:top w:val="nil"/>
            </w:tcBorders>
            <w:vAlign w:val="center"/>
          </w:tcPr>
          <w:p w14:paraId="7557D80B" w14:textId="77777777" w:rsidR="003D0DAA" w:rsidRPr="00E2037E" w:rsidRDefault="003D0DAA" w:rsidP="003D0DAA">
            <w:pPr>
              <w:rPr>
                <w:rFonts w:eastAsiaTheme="minorEastAsia"/>
                <w:color w:val="000000"/>
                <w:sz w:val="22"/>
              </w:rPr>
            </w:pPr>
          </w:p>
        </w:tc>
        <w:tc>
          <w:tcPr>
            <w:tcW w:w="1041" w:type="dxa"/>
            <w:tcBorders>
              <w:top w:val="nil"/>
            </w:tcBorders>
            <w:vAlign w:val="center"/>
          </w:tcPr>
          <w:p w14:paraId="46080446" w14:textId="77777777" w:rsidR="003D0DAA" w:rsidRPr="00E2037E" w:rsidRDefault="003D0DAA" w:rsidP="003D0DAA">
            <w:pPr>
              <w:rPr>
                <w:rFonts w:eastAsiaTheme="minorEastAsia"/>
                <w:color w:val="000000"/>
                <w:sz w:val="22"/>
              </w:rPr>
            </w:pPr>
          </w:p>
        </w:tc>
        <w:tc>
          <w:tcPr>
            <w:tcW w:w="1110" w:type="dxa"/>
            <w:tcBorders>
              <w:top w:val="nil"/>
            </w:tcBorders>
            <w:vAlign w:val="center"/>
          </w:tcPr>
          <w:p w14:paraId="3C98C905" w14:textId="77777777" w:rsidR="003D0DAA" w:rsidRPr="00E2037E" w:rsidRDefault="003D0DAA" w:rsidP="003D0DAA">
            <w:pPr>
              <w:rPr>
                <w:rFonts w:eastAsiaTheme="minorEastAsia"/>
                <w:color w:val="000000"/>
                <w:sz w:val="22"/>
              </w:rPr>
            </w:pPr>
          </w:p>
        </w:tc>
        <w:tc>
          <w:tcPr>
            <w:tcW w:w="803" w:type="dxa"/>
            <w:tcBorders>
              <w:top w:val="nil"/>
            </w:tcBorders>
            <w:vAlign w:val="center"/>
          </w:tcPr>
          <w:p w14:paraId="4C64AB9E" w14:textId="77777777" w:rsidR="003D0DAA" w:rsidRPr="00E2037E" w:rsidRDefault="003D0DAA" w:rsidP="003D0DAA">
            <w:pPr>
              <w:rPr>
                <w:rFonts w:eastAsiaTheme="minorEastAsia"/>
                <w:color w:val="000000"/>
                <w:sz w:val="22"/>
              </w:rPr>
            </w:pPr>
          </w:p>
        </w:tc>
        <w:tc>
          <w:tcPr>
            <w:tcW w:w="1182" w:type="dxa"/>
            <w:tcBorders>
              <w:top w:val="nil"/>
            </w:tcBorders>
            <w:vAlign w:val="center"/>
          </w:tcPr>
          <w:p w14:paraId="4D18AE54" w14:textId="77777777" w:rsidR="003D0DAA" w:rsidRPr="00E2037E" w:rsidRDefault="003D0DAA" w:rsidP="003D0DAA">
            <w:pPr>
              <w:rPr>
                <w:rFonts w:eastAsiaTheme="minorEastAsia"/>
                <w:color w:val="000000"/>
                <w:sz w:val="22"/>
              </w:rPr>
            </w:pPr>
          </w:p>
        </w:tc>
      </w:tr>
      <w:tr w:rsidR="003D0DAA" w:rsidRPr="00E2037E" w14:paraId="70EB500C" w14:textId="77777777" w:rsidTr="003D0DAA">
        <w:tc>
          <w:tcPr>
            <w:tcW w:w="1182" w:type="dxa"/>
            <w:vAlign w:val="center"/>
          </w:tcPr>
          <w:p w14:paraId="4F21C7F6" w14:textId="77777777" w:rsidR="003D0DAA" w:rsidRPr="00E2037E" w:rsidRDefault="003D0DAA" w:rsidP="00B03C19">
            <w:pPr>
              <w:jc w:val="center"/>
              <w:rPr>
                <w:rFonts w:eastAsiaTheme="minorEastAsia"/>
                <w:color w:val="000000" w:themeColor="text1"/>
                <w:sz w:val="22"/>
                <w:lang w:eastAsia="zh-TW"/>
              </w:rPr>
            </w:pPr>
            <w:r w:rsidRPr="00E2037E">
              <w:rPr>
                <w:rFonts w:eastAsiaTheme="minorEastAsia"/>
                <w:color w:val="000000" w:themeColor="text1"/>
                <w:sz w:val="22"/>
                <w:lang w:eastAsia="zh-TW"/>
              </w:rPr>
              <w:t>ROA</w:t>
            </w:r>
          </w:p>
        </w:tc>
        <w:tc>
          <w:tcPr>
            <w:tcW w:w="1115" w:type="dxa"/>
            <w:vAlign w:val="center"/>
          </w:tcPr>
          <w:p w14:paraId="5E00F8B0" w14:textId="77777777" w:rsidR="003D0DAA" w:rsidRPr="00E2037E" w:rsidRDefault="003D0DAA" w:rsidP="003D0DAA">
            <w:pPr>
              <w:rPr>
                <w:rFonts w:eastAsiaTheme="minorEastAsia"/>
                <w:color w:val="000000"/>
                <w:sz w:val="22"/>
              </w:rPr>
            </w:pPr>
            <w:r w:rsidRPr="00E2037E">
              <w:rPr>
                <w:rFonts w:eastAsiaTheme="minorEastAsia"/>
                <w:color w:val="FFFFFF" w:themeColor="background1"/>
                <w:sz w:val="22"/>
                <w:lang w:eastAsia="zh-TW"/>
              </w:rPr>
              <w:t>-</w:t>
            </w:r>
            <w:r w:rsidRPr="00E2037E">
              <w:rPr>
                <w:rFonts w:eastAsiaTheme="minorEastAsia"/>
                <w:color w:val="000000"/>
                <w:sz w:val="22"/>
              </w:rPr>
              <w:t>0.119**</w:t>
            </w:r>
          </w:p>
        </w:tc>
        <w:tc>
          <w:tcPr>
            <w:tcW w:w="1115" w:type="dxa"/>
            <w:vAlign w:val="center"/>
          </w:tcPr>
          <w:p w14:paraId="66516D59" w14:textId="77777777" w:rsidR="003D0DAA" w:rsidRPr="00E2037E" w:rsidRDefault="003D0DAA" w:rsidP="003D0DAA">
            <w:pPr>
              <w:rPr>
                <w:rFonts w:eastAsiaTheme="minorEastAsia"/>
                <w:color w:val="000000"/>
                <w:sz w:val="22"/>
              </w:rPr>
            </w:pPr>
            <w:r w:rsidRPr="00E2037E">
              <w:rPr>
                <w:rFonts w:eastAsiaTheme="minorEastAsia"/>
                <w:color w:val="FFFFFF" w:themeColor="background1"/>
                <w:sz w:val="22"/>
                <w:lang w:eastAsia="zh-TW"/>
              </w:rPr>
              <w:t>-</w:t>
            </w:r>
            <w:r w:rsidRPr="00E2037E">
              <w:rPr>
                <w:rFonts w:eastAsiaTheme="minorEastAsia"/>
                <w:color w:val="000000"/>
                <w:sz w:val="22"/>
              </w:rPr>
              <w:t>0.460***</w:t>
            </w:r>
          </w:p>
        </w:tc>
        <w:tc>
          <w:tcPr>
            <w:tcW w:w="1115" w:type="dxa"/>
            <w:vAlign w:val="center"/>
          </w:tcPr>
          <w:p w14:paraId="5CDCE15F" w14:textId="2E99D999" w:rsidR="003D0DAA" w:rsidRPr="00E2037E" w:rsidRDefault="00556E3C" w:rsidP="003D0DAA">
            <w:pPr>
              <w:rPr>
                <w:rFonts w:eastAsiaTheme="minorEastAsia"/>
                <w:color w:val="000000"/>
                <w:sz w:val="22"/>
              </w:rPr>
            </w:pPr>
            <w:r>
              <w:rPr>
                <w:rFonts w:eastAsiaTheme="minorEastAsia" w:hint="eastAsia"/>
                <w:color w:val="000000"/>
                <w:sz w:val="22"/>
                <w:lang w:eastAsia="zh-TW"/>
              </w:rPr>
              <w:t xml:space="preserve">   </w:t>
            </w:r>
            <w:r w:rsidR="003D0DAA" w:rsidRPr="00E2037E">
              <w:rPr>
                <w:rFonts w:eastAsiaTheme="minorEastAsia"/>
                <w:color w:val="000000"/>
                <w:sz w:val="22"/>
              </w:rPr>
              <w:t>1</w:t>
            </w:r>
          </w:p>
        </w:tc>
        <w:tc>
          <w:tcPr>
            <w:tcW w:w="1110" w:type="dxa"/>
            <w:vAlign w:val="center"/>
          </w:tcPr>
          <w:p w14:paraId="20BEE4E3" w14:textId="77777777" w:rsidR="003D0DAA" w:rsidRPr="00E2037E" w:rsidRDefault="003D0DAA" w:rsidP="003D0DAA">
            <w:pPr>
              <w:rPr>
                <w:rFonts w:eastAsiaTheme="minorEastAsia"/>
                <w:color w:val="000000"/>
                <w:sz w:val="22"/>
              </w:rPr>
            </w:pPr>
          </w:p>
        </w:tc>
        <w:tc>
          <w:tcPr>
            <w:tcW w:w="1115" w:type="dxa"/>
            <w:vAlign w:val="center"/>
          </w:tcPr>
          <w:p w14:paraId="565F971B" w14:textId="77777777" w:rsidR="003D0DAA" w:rsidRPr="00E2037E" w:rsidRDefault="003D0DAA" w:rsidP="003D0DAA">
            <w:pPr>
              <w:rPr>
                <w:rFonts w:eastAsiaTheme="minorEastAsia"/>
                <w:color w:val="000000"/>
                <w:sz w:val="22"/>
              </w:rPr>
            </w:pPr>
          </w:p>
        </w:tc>
        <w:tc>
          <w:tcPr>
            <w:tcW w:w="1041" w:type="dxa"/>
            <w:vAlign w:val="center"/>
          </w:tcPr>
          <w:p w14:paraId="2C34BAF4" w14:textId="77777777" w:rsidR="003D0DAA" w:rsidRPr="00E2037E" w:rsidRDefault="003D0DAA" w:rsidP="003D0DAA">
            <w:pPr>
              <w:rPr>
                <w:rFonts w:eastAsiaTheme="minorEastAsia"/>
                <w:color w:val="000000"/>
                <w:sz w:val="22"/>
              </w:rPr>
            </w:pPr>
          </w:p>
        </w:tc>
        <w:tc>
          <w:tcPr>
            <w:tcW w:w="1110" w:type="dxa"/>
            <w:vAlign w:val="center"/>
          </w:tcPr>
          <w:p w14:paraId="7DF4FBCD" w14:textId="77777777" w:rsidR="003D0DAA" w:rsidRPr="00E2037E" w:rsidRDefault="003D0DAA" w:rsidP="003D0DAA">
            <w:pPr>
              <w:rPr>
                <w:rFonts w:eastAsiaTheme="minorEastAsia"/>
                <w:color w:val="000000"/>
                <w:sz w:val="22"/>
              </w:rPr>
            </w:pPr>
          </w:p>
        </w:tc>
        <w:tc>
          <w:tcPr>
            <w:tcW w:w="803" w:type="dxa"/>
            <w:vAlign w:val="center"/>
          </w:tcPr>
          <w:p w14:paraId="3A6CED85" w14:textId="77777777" w:rsidR="003D0DAA" w:rsidRPr="00E2037E" w:rsidRDefault="003D0DAA" w:rsidP="003D0DAA">
            <w:pPr>
              <w:rPr>
                <w:rFonts w:eastAsiaTheme="minorEastAsia"/>
                <w:color w:val="000000"/>
                <w:sz w:val="22"/>
              </w:rPr>
            </w:pPr>
          </w:p>
        </w:tc>
        <w:tc>
          <w:tcPr>
            <w:tcW w:w="1182" w:type="dxa"/>
            <w:vAlign w:val="center"/>
          </w:tcPr>
          <w:p w14:paraId="7FE0DF81" w14:textId="77777777" w:rsidR="003D0DAA" w:rsidRPr="00E2037E" w:rsidRDefault="003D0DAA" w:rsidP="003D0DAA">
            <w:pPr>
              <w:rPr>
                <w:rFonts w:eastAsiaTheme="minorEastAsia"/>
                <w:color w:val="000000"/>
                <w:sz w:val="22"/>
              </w:rPr>
            </w:pPr>
          </w:p>
        </w:tc>
      </w:tr>
      <w:tr w:rsidR="003D0DAA" w:rsidRPr="00E2037E" w14:paraId="6898D068" w14:textId="77777777" w:rsidTr="003D0DAA">
        <w:tc>
          <w:tcPr>
            <w:tcW w:w="1182" w:type="dxa"/>
            <w:vAlign w:val="center"/>
          </w:tcPr>
          <w:p w14:paraId="0E6AC3B0" w14:textId="77777777" w:rsidR="003D0DAA" w:rsidRPr="00E2037E" w:rsidRDefault="003D0DAA" w:rsidP="00B03C19">
            <w:pPr>
              <w:jc w:val="center"/>
              <w:rPr>
                <w:rFonts w:eastAsiaTheme="minorEastAsia"/>
                <w:color w:val="000000" w:themeColor="text1"/>
                <w:sz w:val="22"/>
                <w:lang w:eastAsia="zh-TW"/>
              </w:rPr>
            </w:pPr>
            <w:r w:rsidRPr="00E2037E">
              <w:rPr>
                <w:rFonts w:eastAsiaTheme="minorEastAsia"/>
                <w:color w:val="000000" w:themeColor="text1"/>
                <w:sz w:val="22"/>
                <w:lang w:eastAsia="zh-TW"/>
              </w:rPr>
              <w:t>R</w:t>
            </w:r>
            <w:r w:rsidR="00D453C1">
              <w:rPr>
                <w:rFonts w:eastAsiaTheme="minorEastAsia" w:hint="eastAsia"/>
                <w:color w:val="000000" w:themeColor="text1"/>
                <w:sz w:val="22"/>
                <w:lang w:eastAsia="zh-TW"/>
              </w:rPr>
              <w:t>&amp;</w:t>
            </w:r>
            <w:r w:rsidRPr="00E2037E">
              <w:rPr>
                <w:rFonts w:eastAsiaTheme="minorEastAsia"/>
                <w:color w:val="000000" w:themeColor="text1"/>
                <w:sz w:val="22"/>
                <w:lang w:eastAsia="zh-TW"/>
              </w:rPr>
              <w:t>D</w:t>
            </w:r>
          </w:p>
        </w:tc>
        <w:tc>
          <w:tcPr>
            <w:tcW w:w="1115" w:type="dxa"/>
            <w:vAlign w:val="center"/>
          </w:tcPr>
          <w:p w14:paraId="30E1FCFF" w14:textId="77777777" w:rsidR="003D0DAA" w:rsidRPr="00E2037E" w:rsidRDefault="003D0DAA" w:rsidP="003D0DAA">
            <w:pPr>
              <w:rPr>
                <w:rFonts w:eastAsiaTheme="minorEastAsia"/>
                <w:color w:val="000000"/>
                <w:sz w:val="22"/>
              </w:rPr>
            </w:pPr>
            <w:r w:rsidRPr="00E2037E">
              <w:rPr>
                <w:rFonts w:eastAsiaTheme="minorEastAsia"/>
                <w:color w:val="FFFFFF" w:themeColor="background1"/>
                <w:sz w:val="22"/>
                <w:lang w:eastAsia="zh-TW"/>
              </w:rPr>
              <w:t>-</w:t>
            </w:r>
            <w:r w:rsidRPr="00E2037E">
              <w:rPr>
                <w:rFonts w:eastAsiaTheme="minorEastAsia"/>
                <w:color w:val="000000"/>
                <w:sz w:val="22"/>
              </w:rPr>
              <w:t>0.053</w:t>
            </w:r>
          </w:p>
        </w:tc>
        <w:tc>
          <w:tcPr>
            <w:tcW w:w="1115" w:type="dxa"/>
            <w:vAlign w:val="center"/>
          </w:tcPr>
          <w:p w14:paraId="68B3961B" w14:textId="77777777" w:rsidR="003D0DAA" w:rsidRPr="00E2037E" w:rsidRDefault="003D0DAA" w:rsidP="003D0DAA">
            <w:pPr>
              <w:rPr>
                <w:rFonts w:eastAsiaTheme="minorEastAsia"/>
                <w:color w:val="000000"/>
                <w:sz w:val="22"/>
              </w:rPr>
            </w:pPr>
            <w:r w:rsidRPr="00E2037E">
              <w:rPr>
                <w:rFonts w:eastAsiaTheme="minorEastAsia"/>
                <w:color w:val="000000"/>
                <w:sz w:val="22"/>
              </w:rPr>
              <w:t>-0.611***</w:t>
            </w:r>
          </w:p>
        </w:tc>
        <w:tc>
          <w:tcPr>
            <w:tcW w:w="1115" w:type="dxa"/>
            <w:vAlign w:val="center"/>
          </w:tcPr>
          <w:p w14:paraId="4C9270FC" w14:textId="77777777" w:rsidR="003D0DAA" w:rsidRPr="00E2037E" w:rsidRDefault="003D0DAA" w:rsidP="003D0DAA">
            <w:pPr>
              <w:rPr>
                <w:rFonts w:eastAsiaTheme="minorEastAsia"/>
                <w:color w:val="000000"/>
                <w:sz w:val="22"/>
              </w:rPr>
            </w:pPr>
            <w:r w:rsidRPr="00E2037E">
              <w:rPr>
                <w:rFonts w:eastAsiaTheme="minorEastAsia"/>
                <w:color w:val="000000"/>
                <w:sz w:val="22"/>
              </w:rPr>
              <w:t>-0.176***</w:t>
            </w:r>
          </w:p>
        </w:tc>
        <w:tc>
          <w:tcPr>
            <w:tcW w:w="1110" w:type="dxa"/>
            <w:vAlign w:val="center"/>
          </w:tcPr>
          <w:p w14:paraId="290551F5" w14:textId="77777777" w:rsidR="003D0DAA" w:rsidRPr="00E2037E" w:rsidRDefault="003D0DAA" w:rsidP="003D0DAA">
            <w:pPr>
              <w:ind w:firstLineChars="100" w:firstLine="220"/>
              <w:rPr>
                <w:rFonts w:eastAsiaTheme="minorEastAsia"/>
                <w:color w:val="000000"/>
                <w:sz w:val="22"/>
              </w:rPr>
            </w:pPr>
            <w:r w:rsidRPr="00E2037E">
              <w:rPr>
                <w:rFonts w:eastAsiaTheme="minorEastAsia"/>
                <w:color w:val="000000"/>
                <w:sz w:val="22"/>
              </w:rPr>
              <w:t>1</w:t>
            </w:r>
          </w:p>
        </w:tc>
        <w:tc>
          <w:tcPr>
            <w:tcW w:w="1115" w:type="dxa"/>
            <w:vAlign w:val="center"/>
          </w:tcPr>
          <w:p w14:paraId="4C25F8BF" w14:textId="77777777" w:rsidR="003D0DAA" w:rsidRPr="00E2037E" w:rsidRDefault="003D0DAA" w:rsidP="003D0DAA">
            <w:pPr>
              <w:rPr>
                <w:rFonts w:eastAsiaTheme="minorEastAsia"/>
                <w:color w:val="000000"/>
                <w:sz w:val="22"/>
              </w:rPr>
            </w:pPr>
          </w:p>
        </w:tc>
        <w:tc>
          <w:tcPr>
            <w:tcW w:w="1041" w:type="dxa"/>
            <w:vAlign w:val="center"/>
          </w:tcPr>
          <w:p w14:paraId="67C4A1EF" w14:textId="77777777" w:rsidR="003D0DAA" w:rsidRPr="00E2037E" w:rsidRDefault="003D0DAA" w:rsidP="003D0DAA">
            <w:pPr>
              <w:rPr>
                <w:rFonts w:eastAsiaTheme="minorEastAsia"/>
                <w:color w:val="000000"/>
                <w:sz w:val="22"/>
              </w:rPr>
            </w:pPr>
          </w:p>
        </w:tc>
        <w:tc>
          <w:tcPr>
            <w:tcW w:w="1110" w:type="dxa"/>
            <w:vAlign w:val="center"/>
          </w:tcPr>
          <w:p w14:paraId="7D8532E6" w14:textId="77777777" w:rsidR="003D0DAA" w:rsidRPr="00E2037E" w:rsidRDefault="003D0DAA" w:rsidP="003D0DAA">
            <w:pPr>
              <w:rPr>
                <w:rFonts w:eastAsiaTheme="minorEastAsia"/>
                <w:color w:val="000000"/>
                <w:sz w:val="22"/>
              </w:rPr>
            </w:pPr>
          </w:p>
        </w:tc>
        <w:tc>
          <w:tcPr>
            <w:tcW w:w="803" w:type="dxa"/>
            <w:vAlign w:val="center"/>
          </w:tcPr>
          <w:p w14:paraId="79FEA307" w14:textId="77777777" w:rsidR="003D0DAA" w:rsidRPr="00E2037E" w:rsidRDefault="003D0DAA" w:rsidP="003D0DAA">
            <w:pPr>
              <w:rPr>
                <w:rFonts w:eastAsiaTheme="minorEastAsia"/>
                <w:color w:val="000000"/>
                <w:sz w:val="22"/>
              </w:rPr>
            </w:pPr>
          </w:p>
        </w:tc>
        <w:tc>
          <w:tcPr>
            <w:tcW w:w="1182" w:type="dxa"/>
            <w:vAlign w:val="center"/>
          </w:tcPr>
          <w:p w14:paraId="38C13EF3" w14:textId="77777777" w:rsidR="003D0DAA" w:rsidRPr="00E2037E" w:rsidRDefault="003D0DAA" w:rsidP="003D0DAA">
            <w:pPr>
              <w:rPr>
                <w:rFonts w:eastAsiaTheme="minorEastAsia"/>
                <w:color w:val="000000"/>
                <w:sz w:val="22"/>
              </w:rPr>
            </w:pPr>
          </w:p>
        </w:tc>
      </w:tr>
      <w:tr w:rsidR="003D0DAA" w:rsidRPr="00E2037E" w14:paraId="5D7E1256" w14:textId="77777777" w:rsidTr="003D0DAA">
        <w:tc>
          <w:tcPr>
            <w:tcW w:w="1182" w:type="dxa"/>
            <w:vAlign w:val="center"/>
          </w:tcPr>
          <w:p w14:paraId="498027B5" w14:textId="77777777" w:rsidR="003D0DAA" w:rsidRPr="00E2037E" w:rsidRDefault="003D0DAA" w:rsidP="00B03C19">
            <w:pPr>
              <w:jc w:val="center"/>
              <w:rPr>
                <w:rFonts w:eastAsiaTheme="minorEastAsia"/>
                <w:color w:val="000000" w:themeColor="text1"/>
                <w:sz w:val="22"/>
                <w:lang w:eastAsia="zh-TW"/>
              </w:rPr>
            </w:pPr>
            <w:r w:rsidRPr="00E2037E">
              <w:rPr>
                <w:rFonts w:eastAsiaTheme="minorEastAsia"/>
                <w:sz w:val="22"/>
                <w:lang w:eastAsia="zh-TW"/>
              </w:rPr>
              <w:t>LAGR&amp;D</w:t>
            </w:r>
          </w:p>
        </w:tc>
        <w:tc>
          <w:tcPr>
            <w:tcW w:w="1115" w:type="dxa"/>
            <w:vAlign w:val="center"/>
          </w:tcPr>
          <w:p w14:paraId="5480233E" w14:textId="77777777" w:rsidR="003D0DAA" w:rsidRPr="00E2037E" w:rsidRDefault="003D0DAA" w:rsidP="003D0DAA">
            <w:pPr>
              <w:rPr>
                <w:rFonts w:eastAsiaTheme="minorEastAsia"/>
                <w:color w:val="000000"/>
                <w:sz w:val="22"/>
              </w:rPr>
            </w:pPr>
            <w:r w:rsidRPr="00E2037E">
              <w:rPr>
                <w:rFonts w:eastAsiaTheme="minorEastAsia"/>
                <w:color w:val="FFFFFF" w:themeColor="background1"/>
                <w:sz w:val="22"/>
                <w:lang w:eastAsia="zh-TW"/>
              </w:rPr>
              <w:t>-</w:t>
            </w:r>
            <w:r w:rsidRPr="00E2037E">
              <w:rPr>
                <w:rFonts w:eastAsiaTheme="minorEastAsia"/>
                <w:color w:val="000000"/>
                <w:sz w:val="22"/>
              </w:rPr>
              <w:t>0.063</w:t>
            </w:r>
          </w:p>
        </w:tc>
        <w:tc>
          <w:tcPr>
            <w:tcW w:w="1115" w:type="dxa"/>
            <w:vAlign w:val="center"/>
          </w:tcPr>
          <w:p w14:paraId="52D4EF38" w14:textId="77777777" w:rsidR="003D0DAA" w:rsidRPr="00E2037E" w:rsidRDefault="003D0DAA" w:rsidP="003D0DAA">
            <w:pPr>
              <w:rPr>
                <w:rFonts w:eastAsiaTheme="minorEastAsia"/>
                <w:color w:val="000000"/>
                <w:sz w:val="22"/>
              </w:rPr>
            </w:pPr>
            <w:r w:rsidRPr="00E2037E">
              <w:rPr>
                <w:rFonts w:eastAsiaTheme="minorEastAsia"/>
                <w:color w:val="FFFFFF" w:themeColor="background1"/>
                <w:sz w:val="22"/>
                <w:lang w:eastAsia="zh-TW"/>
              </w:rPr>
              <w:t>-</w:t>
            </w:r>
            <w:r w:rsidRPr="00E2037E">
              <w:rPr>
                <w:rFonts w:eastAsiaTheme="minorEastAsia"/>
                <w:color w:val="000000"/>
                <w:sz w:val="22"/>
              </w:rPr>
              <w:t>0.075</w:t>
            </w:r>
          </w:p>
        </w:tc>
        <w:tc>
          <w:tcPr>
            <w:tcW w:w="1115" w:type="dxa"/>
            <w:vAlign w:val="center"/>
          </w:tcPr>
          <w:p w14:paraId="4DEA0E2F" w14:textId="77777777" w:rsidR="003D0DAA" w:rsidRPr="00E2037E" w:rsidRDefault="003D0DAA" w:rsidP="003D0DAA">
            <w:pPr>
              <w:rPr>
                <w:rFonts w:eastAsiaTheme="minorEastAsia"/>
                <w:color w:val="000000"/>
                <w:sz w:val="22"/>
              </w:rPr>
            </w:pPr>
            <w:r w:rsidRPr="00E2037E">
              <w:rPr>
                <w:rFonts w:eastAsiaTheme="minorEastAsia"/>
                <w:color w:val="000000"/>
                <w:sz w:val="22"/>
              </w:rPr>
              <w:t>-0.013</w:t>
            </w:r>
          </w:p>
        </w:tc>
        <w:tc>
          <w:tcPr>
            <w:tcW w:w="1110" w:type="dxa"/>
            <w:vAlign w:val="center"/>
          </w:tcPr>
          <w:p w14:paraId="272F0EEC" w14:textId="77777777" w:rsidR="003D0DAA" w:rsidRPr="00E2037E" w:rsidRDefault="003D0DAA" w:rsidP="003D0DAA">
            <w:pPr>
              <w:rPr>
                <w:rFonts w:eastAsiaTheme="minorEastAsia"/>
                <w:color w:val="000000"/>
                <w:sz w:val="22"/>
              </w:rPr>
            </w:pPr>
            <w:r w:rsidRPr="00E2037E">
              <w:rPr>
                <w:rFonts w:eastAsiaTheme="minorEastAsia"/>
                <w:color w:val="FFFFFF" w:themeColor="background1"/>
                <w:sz w:val="22"/>
                <w:lang w:eastAsia="zh-TW"/>
              </w:rPr>
              <w:t>-</w:t>
            </w:r>
            <w:r w:rsidRPr="00E2037E">
              <w:rPr>
                <w:rFonts w:eastAsiaTheme="minorEastAsia"/>
                <w:color w:val="000000"/>
                <w:sz w:val="22"/>
              </w:rPr>
              <w:t>0.603***</w:t>
            </w:r>
          </w:p>
        </w:tc>
        <w:tc>
          <w:tcPr>
            <w:tcW w:w="1115" w:type="dxa"/>
            <w:vAlign w:val="center"/>
          </w:tcPr>
          <w:p w14:paraId="535C3226" w14:textId="77777777" w:rsidR="003D0DAA" w:rsidRPr="00E2037E" w:rsidRDefault="003D0DAA" w:rsidP="003D0DAA">
            <w:pPr>
              <w:ind w:firstLineChars="100" w:firstLine="220"/>
              <w:rPr>
                <w:rFonts w:eastAsiaTheme="minorEastAsia"/>
                <w:color w:val="000000"/>
                <w:sz w:val="22"/>
              </w:rPr>
            </w:pPr>
            <w:r w:rsidRPr="00E2037E">
              <w:rPr>
                <w:rFonts w:eastAsiaTheme="minorEastAsia"/>
                <w:color w:val="000000"/>
                <w:sz w:val="22"/>
              </w:rPr>
              <w:t>1</w:t>
            </w:r>
          </w:p>
        </w:tc>
        <w:tc>
          <w:tcPr>
            <w:tcW w:w="1041" w:type="dxa"/>
            <w:vAlign w:val="center"/>
          </w:tcPr>
          <w:p w14:paraId="12FCC169" w14:textId="77777777" w:rsidR="003D0DAA" w:rsidRPr="00E2037E" w:rsidRDefault="003D0DAA" w:rsidP="003D0DAA">
            <w:pPr>
              <w:rPr>
                <w:rFonts w:eastAsiaTheme="minorEastAsia"/>
                <w:color w:val="000000"/>
                <w:sz w:val="22"/>
              </w:rPr>
            </w:pPr>
          </w:p>
        </w:tc>
        <w:tc>
          <w:tcPr>
            <w:tcW w:w="1110" w:type="dxa"/>
            <w:vAlign w:val="center"/>
          </w:tcPr>
          <w:p w14:paraId="05949850" w14:textId="77777777" w:rsidR="003D0DAA" w:rsidRPr="00E2037E" w:rsidRDefault="003D0DAA" w:rsidP="003D0DAA">
            <w:pPr>
              <w:rPr>
                <w:rFonts w:eastAsiaTheme="minorEastAsia"/>
                <w:color w:val="000000"/>
                <w:sz w:val="22"/>
              </w:rPr>
            </w:pPr>
          </w:p>
        </w:tc>
        <w:tc>
          <w:tcPr>
            <w:tcW w:w="803" w:type="dxa"/>
            <w:vAlign w:val="center"/>
          </w:tcPr>
          <w:p w14:paraId="30A3ED43" w14:textId="77777777" w:rsidR="003D0DAA" w:rsidRPr="00E2037E" w:rsidRDefault="003D0DAA" w:rsidP="003D0DAA">
            <w:pPr>
              <w:rPr>
                <w:rFonts w:eastAsiaTheme="minorEastAsia"/>
                <w:color w:val="000000"/>
                <w:sz w:val="22"/>
              </w:rPr>
            </w:pPr>
          </w:p>
        </w:tc>
        <w:tc>
          <w:tcPr>
            <w:tcW w:w="1182" w:type="dxa"/>
            <w:vAlign w:val="center"/>
          </w:tcPr>
          <w:p w14:paraId="1BD1DFA9" w14:textId="77777777" w:rsidR="003D0DAA" w:rsidRPr="00E2037E" w:rsidRDefault="003D0DAA" w:rsidP="003D0DAA">
            <w:pPr>
              <w:rPr>
                <w:rFonts w:eastAsiaTheme="minorEastAsia"/>
                <w:color w:val="000000"/>
                <w:sz w:val="22"/>
              </w:rPr>
            </w:pPr>
          </w:p>
        </w:tc>
      </w:tr>
      <w:tr w:rsidR="003D0DAA" w:rsidRPr="00E2037E" w14:paraId="31AB0295" w14:textId="77777777" w:rsidTr="003D0DAA">
        <w:tc>
          <w:tcPr>
            <w:tcW w:w="1182" w:type="dxa"/>
            <w:vAlign w:val="center"/>
          </w:tcPr>
          <w:p w14:paraId="48925312" w14:textId="77777777" w:rsidR="003D0DAA" w:rsidRPr="00E2037E" w:rsidRDefault="003D0DAA" w:rsidP="00B03C19">
            <w:pPr>
              <w:jc w:val="center"/>
              <w:rPr>
                <w:rFonts w:eastAsiaTheme="minorEastAsia"/>
                <w:color w:val="000000" w:themeColor="text1"/>
                <w:sz w:val="22"/>
                <w:lang w:eastAsia="zh-TW"/>
              </w:rPr>
            </w:pPr>
            <w:r w:rsidRPr="00E2037E">
              <w:rPr>
                <w:rFonts w:eastAsiaTheme="minorEastAsia"/>
                <w:color w:val="000000" w:themeColor="text1"/>
                <w:sz w:val="22"/>
                <w:lang w:eastAsia="zh-TW"/>
              </w:rPr>
              <w:t>LNSIZE</w:t>
            </w:r>
          </w:p>
        </w:tc>
        <w:tc>
          <w:tcPr>
            <w:tcW w:w="1115" w:type="dxa"/>
            <w:vAlign w:val="center"/>
          </w:tcPr>
          <w:p w14:paraId="3089AD9C" w14:textId="77777777" w:rsidR="003D0DAA" w:rsidRPr="00E2037E" w:rsidRDefault="003D0DAA" w:rsidP="003D0DAA">
            <w:pPr>
              <w:rPr>
                <w:rFonts w:eastAsiaTheme="minorEastAsia"/>
                <w:color w:val="000000"/>
                <w:sz w:val="22"/>
              </w:rPr>
            </w:pPr>
            <w:r w:rsidRPr="00E2037E">
              <w:rPr>
                <w:rFonts w:eastAsiaTheme="minorEastAsia"/>
                <w:color w:val="000000"/>
                <w:sz w:val="22"/>
              </w:rPr>
              <w:t>-0.355***</w:t>
            </w:r>
          </w:p>
        </w:tc>
        <w:tc>
          <w:tcPr>
            <w:tcW w:w="1115" w:type="dxa"/>
            <w:vAlign w:val="center"/>
          </w:tcPr>
          <w:p w14:paraId="2CD60BDF" w14:textId="77777777" w:rsidR="003D0DAA" w:rsidRPr="00E2037E" w:rsidRDefault="003D0DAA" w:rsidP="003D0DAA">
            <w:pPr>
              <w:rPr>
                <w:rFonts w:eastAsiaTheme="minorEastAsia"/>
                <w:color w:val="000000"/>
                <w:sz w:val="22"/>
              </w:rPr>
            </w:pPr>
            <w:r w:rsidRPr="00E2037E">
              <w:rPr>
                <w:rFonts w:eastAsiaTheme="minorEastAsia"/>
                <w:color w:val="000000"/>
                <w:sz w:val="22"/>
              </w:rPr>
              <w:t>-0.044</w:t>
            </w:r>
          </w:p>
        </w:tc>
        <w:tc>
          <w:tcPr>
            <w:tcW w:w="1115" w:type="dxa"/>
            <w:vAlign w:val="center"/>
          </w:tcPr>
          <w:p w14:paraId="2A922774" w14:textId="77777777" w:rsidR="003D0DAA" w:rsidRPr="00E2037E" w:rsidRDefault="003D0DAA" w:rsidP="003D0DAA">
            <w:pPr>
              <w:rPr>
                <w:rFonts w:eastAsiaTheme="minorEastAsia"/>
                <w:color w:val="000000"/>
                <w:sz w:val="22"/>
              </w:rPr>
            </w:pPr>
            <w:r w:rsidRPr="00E2037E">
              <w:rPr>
                <w:rFonts w:eastAsiaTheme="minorEastAsia"/>
                <w:color w:val="FFFFFF" w:themeColor="background1"/>
                <w:sz w:val="22"/>
                <w:lang w:eastAsia="zh-TW"/>
              </w:rPr>
              <w:t>-</w:t>
            </w:r>
            <w:r w:rsidRPr="00E2037E">
              <w:rPr>
                <w:rFonts w:eastAsiaTheme="minorEastAsia"/>
                <w:color w:val="000000"/>
                <w:sz w:val="22"/>
              </w:rPr>
              <w:t>0.112**</w:t>
            </w:r>
          </w:p>
        </w:tc>
        <w:tc>
          <w:tcPr>
            <w:tcW w:w="1110" w:type="dxa"/>
            <w:vAlign w:val="center"/>
          </w:tcPr>
          <w:p w14:paraId="440064E2" w14:textId="77777777" w:rsidR="003D0DAA" w:rsidRPr="00E2037E" w:rsidRDefault="003D0DAA" w:rsidP="003D0DAA">
            <w:pPr>
              <w:rPr>
                <w:rFonts w:eastAsiaTheme="minorEastAsia"/>
                <w:color w:val="000000"/>
                <w:sz w:val="22"/>
              </w:rPr>
            </w:pPr>
            <w:r w:rsidRPr="00E2037E">
              <w:rPr>
                <w:rFonts w:eastAsiaTheme="minorEastAsia"/>
                <w:color w:val="000000"/>
                <w:sz w:val="22"/>
              </w:rPr>
              <w:t>-0.009</w:t>
            </w:r>
          </w:p>
        </w:tc>
        <w:tc>
          <w:tcPr>
            <w:tcW w:w="1115" w:type="dxa"/>
            <w:vAlign w:val="center"/>
          </w:tcPr>
          <w:p w14:paraId="5E2B007A" w14:textId="77777777" w:rsidR="003D0DAA" w:rsidRPr="00E2037E" w:rsidRDefault="003D0DAA" w:rsidP="003D0DAA">
            <w:pPr>
              <w:rPr>
                <w:rFonts w:eastAsiaTheme="minorEastAsia"/>
                <w:color w:val="000000"/>
                <w:sz w:val="22"/>
              </w:rPr>
            </w:pPr>
            <w:r w:rsidRPr="00E2037E">
              <w:rPr>
                <w:rFonts w:eastAsiaTheme="minorEastAsia"/>
                <w:color w:val="000000"/>
                <w:sz w:val="22"/>
              </w:rPr>
              <w:t>-0.019</w:t>
            </w:r>
          </w:p>
        </w:tc>
        <w:tc>
          <w:tcPr>
            <w:tcW w:w="1041" w:type="dxa"/>
            <w:vAlign w:val="center"/>
          </w:tcPr>
          <w:p w14:paraId="32BE2203" w14:textId="77777777" w:rsidR="003D0DAA" w:rsidRPr="00E2037E" w:rsidRDefault="003D0DAA" w:rsidP="003D0DAA">
            <w:pPr>
              <w:ind w:firstLineChars="100" w:firstLine="220"/>
              <w:rPr>
                <w:rFonts w:eastAsiaTheme="minorEastAsia"/>
                <w:color w:val="000000"/>
                <w:sz w:val="22"/>
              </w:rPr>
            </w:pPr>
            <w:r w:rsidRPr="00E2037E">
              <w:rPr>
                <w:rFonts w:eastAsiaTheme="minorEastAsia"/>
                <w:color w:val="000000"/>
                <w:sz w:val="22"/>
              </w:rPr>
              <w:t>1</w:t>
            </w:r>
          </w:p>
        </w:tc>
        <w:tc>
          <w:tcPr>
            <w:tcW w:w="1110" w:type="dxa"/>
            <w:vAlign w:val="center"/>
          </w:tcPr>
          <w:p w14:paraId="432B90D3" w14:textId="77777777" w:rsidR="003D0DAA" w:rsidRPr="00E2037E" w:rsidRDefault="003D0DAA" w:rsidP="003D0DAA">
            <w:pPr>
              <w:rPr>
                <w:rFonts w:eastAsiaTheme="minorEastAsia"/>
                <w:color w:val="000000"/>
                <w:sz w:val="22"/>
              </w:rPr>
            </w:pPr>
          </w:p>
        </w:tc>
        <w:tc>
          <w:tcPr>
            <w:tcW w:w="803" w:type="dxa"/>
            <w:vAlign w:val="center"/>
          </w:tcPr>
          <w:p w14:paraId="795FD048" w14:textId="77777777" w:rsidR="003D0DAA" w:rsidRPr="00E2037E" w:rsidRDefault="003D0DAA" w:rsidP="003D0DAA">
            <w:pPr>
              <w:rPr>
                <w:rFonts w:eastAsiaTheme="minorEastAsia"/>
                <w:color w:val="000000"/>
                <w:sz w:val="22"/>
              </w:rPr>
            </w:pPr>
          </w:p>
        </w:tc>
        <w:tc>
          <w:tcPr>
            <w:tcW w:w="1182" w:type="dxa"/>
            <w:vAlign w:val="center"/>
          </w:tcPr>
          <w:p w14:paraId="6BC64DFE" w14:textId="77777777" w:rsidR="003D0DAA" w:rsidRPr="00E2037E" w:rsidRDefault="003D0DAA" w:rsidP="003D0DAA">
            <w:pPr>
              <w:rPr>
                <w:rFonts w:eastAsiaTheme="minorEastAsia"/>
                <w:color w:val="000000"/>
                <w:sz w:val="22"/>
              </w:rPr>
            </w:pPr>
          </w:p>
        </w:tc>
      </w:tr>
      <w:tr w:rsidR="003D0DAA" w:rsidRPr="00E2037E" w14:paraId="757FA8DF" w14:textId="77777777" w:rsidTr="003D0DAA">
        <w:tc>
          <w:tcPr>
            <w:tcW w:w="1182" w:type="dxa"/>
            <w:vAlign w:val="center"/>
          </w:tcPr>
          <w:p w14:paraId="088EEAF8" w14:textId="77777777" w:rsidR="003D0DAA" w:rsidRPr="00E2037E" w:rsidRDefault="003D0DAA" w:rsidP="00B03C19">
            <w:pPr>
              <w:jc w:val="center"/>
              <w:rPr>
                <w:rFonts w:eastAsiaTheme="minorEastAsia"/>
                <w:color w:val="000000" w:themeColor="text1"/>
                <w:sz w:val="22"/>
                <w:lang w:eastAsia="zh-TW"/>
              </w:rPr>
            </w:pPr>
            <w:r w:rsidRPr="00E2037E">
              <w:rPr>
                <w:rFonts w:eastAsiaTheme="minorEastAsia"/>
                <w:color w:val="000000" w:themeColor="text1"/>
                <w:sz w:val="22"/>
                <w:lang w:eastAsia="zh-TW"/>
              </w:rPr>
              <w:t>LEV</w:t>
            </w:r>
          </w:p>
        </w:tc>
        <w:tc>
          <w:tcPr>
            <w:tcW w:w="1115" w:type="dxa"/>
            <w:vAlign w:val="center"/>
          </w:tcPr>
          <w:p w14:paraId="6DD8E197" w14:textId="77777777" w:rsidR="003D0DAA" w:rsidRPr="00E2037E" w:rsidRDefault="003D0DAA" w:rsidP="003D0DAA">
            <w:pPr>
              <w:rPr>
                <w:rFonts w:eastAsiaTheme="minorEastAsia"/>
                <w:color w:val="000000"/>
                <w:sz w:val="22"/>
              </w:rPr>
            </w:pPr>
            <w:r w:rsidRPr="00E2037E">
              <w:rPr>
                <w:rFonts w:eastAsiaTheme="minorEastAsia"/>
                <w:color w:val="000000"/>
                <w:sz w:val="22"/>
              </w:rPr>
              <w:t>-0.266***</w:t>
            </w:r>
          </w:p>
        </w:tc>
        <w:tc>
          <w:tcPr>
            <w:tcW w:w="1115" w:type="dxa"/>
            <w:vAlign w:val="center"/>
          </w:tcPr>
          <w:p w14:paraId="34535238" w14:textId="77777777" w:rsidR="003D0DAA" w:rsidRPr="00E2037E" w:rsidRDefault="003D0DAA" w:rsidP="003D0DAA">
            <w:pPr>
              <w:rPr>
                <w:rFonts w:eastAsiaTheme="minorEastAsia"/>
                <w:color w:val="000000"/>
                <w:sz w:val="22"/>
              </w:rPr>
            </w:pPr>
            <w:r w:rsidRPr="00E2037E">
              <w:rPr>
                <w:rFonts w:eastAsiaTheme="minorEastAsia"/>
                <w:color w:val="000000"/>
                <w:sz w:val="22"/>
              </w:rPr>
              <w:t>-0.189***</w:t>
            </w:r>
          </w:p>
        </w:tc>
        <w:tc>
          <w:tcPr>
            <w:tcW w:w="1115" w:type="dxa"/>
            <w:vAlign w:val="center"/>
          </w:tcPr>
          <w:p w14:paraId="7B860BA0" w14:textId="77777777" w:rsidR="003D0DAA" w:rsidRPr="00E2037E" w:rsidRDefault="003D0DAA" w:rsidP="003D0DAA">
            <w:pPr>
              <w:rPr>
                <w:rFonts w:eastAsiaTheme="minorEastAsia"/>
                <w:color w:val="000000"/>
                <w:sz w:val="22"/>
              </w:rPr>
            </w:pPr>
            <w:r w:rsidRPr="00E2037E">
              <w:rPr>
                <w:rFonts w:eastAsiaTheme="minorEastAsia"/>
                <w:color w:val="000000"/>
                <w:sz w:val="22"/>
              </w:rPr>
              <w:t>-0.192***</w:t>
            </w:r>
          </w:p>
        </w:tc>
        <w:tc>
          <w:tcPr>
            <w:tcW w:w="1110" w:type="dxa"/>
            <w:vAlign w:val="center"/>
          </w:tcPr>
          <w:p w14:paraId="6078FECC" w14:textId="77777777" w:rsidR="003D0DAA" w:rsidRPr="00E2037E" w:rsidRDefault="003D0DAA" w:rsidP="003D0DAA">
            <w:pPr>
              <w:rPr>
                <w:rFonts w:eastAsiaTheme="minorEastAsia"/>
                <w:color w:val="000000"/>
                <w:sz w:val="22"/>
              </w:rPr>
            </w:pPr>
            <w:r w:rsidRPr="00E2037E">
              <w:rPr>
                <w:rFonts w:eastAsiaTheme="minorEastAsia"/>
                <w:color w:val="000000"/>
                <w:sz w:val="22"/>
              </w:rPr>
              <w:t>-0.115**</w:t>
            </w:r>
          </w:p>
        </w:tc>
        <w:tc>
          <w:tcPr>
            <w:tcW w:w="1115" w:type="dxa"/>
            <w:vAlign w:val="center"/>
          </w:tcPr>
          <w:p w14:paraId="1CD3B3C0" w14:textId="77777777" w:rsidR="003D0DAA" w:rsidRPr="00E2037E" w:rsidRDefault="003D0DAA" w:rsidP="003D0DAA">
            <w:pPr>
              <w:rPr>
                <w:rFonts w:eastAsiaTheme="minorEastAsia"/>
                <w:color w:val="000000"/>
                <w:sz w:val="22"/>
              </w:rPr>
            </w:pPr>
            <w:r w:rsidRPr="00E2037E">
              <w:rPr>
                <w:rFonts w:eastAsiaTheme="minorEastAsia"/>
                <w:color w:val="000000"/>
                <w:sz w:val="22"/>
              </w:rPr>
              <w:t>-0.150***</w:t>
            </w:r>
          </w:p>
        </w:tc>
        <w:tc>
          <w:tcPr>
            <w:tcW w:w="1041" w:type="dxa"/>
            <w:vAlign w:val="center"/>
          </w:tcPr>
          <w:p w14:paraId="00A385D9" w14:textId="77777777" w:rsidR="003D0DAA" w:rsidRPr="00E2037E" w:rsidRDefault="003D0DAA" w:rsidP="003D0DAA">
            <w:pPr>
              <w:rPr>
                <w:rFonts w:eastAsiaTheme="minorEastAsia"/>
                <w:color w:val="000000"/>
                <w:sz w:val="22"/>
              </w:rPr>
            </w:pPr>
            <w:r w:rsidRPr="00E2037E">
              <w:rPr>
                <w:rFonts w:eastAsiaTheme="minorEastAsia"/>
                <w:color w:val="000000"/>
                <w:sz w:val="22"/>
              </w:rPr>
              <w:t>0.405***</w:t>
            </w:r>
          </w:p>
        </w:tc>
        <w:tc>
          <w:tcPr>
            <w:tcW w:w="1110" w:type="dxa"/>
            <w:vAlign w:val="center"/>
          </w:tcPr>
          <w:p w14:paraId="1C52990C" w14:textId="77777777" w:rsidR="003D0DAA" w:rsidRPr="00E2037E" w:rsidRDefault="003D0DAA" w:rsidP="003D0DAA">
            <w:pPr>
              <w:ind w:firstLineChars="100" w:firstLine="220"/>
              <w:rPr>
                <w:rFonts w:eastAsiaTheme="minorEastAsia"/>
                <w:color w:val="000000"/>
                <w:sz w:val="22"/>
              </w:rPr>
            </w:pPr>
            <w:r w:rsidRPr="00E2037E">
              <w:rPr>
                <w:rFonts w:eastAsiaTheme="minorEastAsia"/>
                <w:color w:val="000000"/>
                <w:sz w:val="22"/>
              </w:rPr>
              <w:t>1</w:t>
            </w:r>
          </w:p>
        </w:tc>
        <w:tc>
          <w:tcPr>
            <w:tcW w:w="803" w:type="dxa"/>
            <w:vAlign w:val="center"/>
          </w:tcPr>
          <w:p w14:paraId="27C61237" w14:textId="77777777" w:rsidR="003D0DAA" w:rsidRPr="00E2037E" w:rsidRDefault="003D0DAA" w:rsidP="003D0DAA">
            <w:pPr>
              <w:rPr>
                <w:rFonts w:eastAsiaTheme="minorEastAsia"/>
                <w:color w:val="000000"/>
                <w:sz w:val="22"/>
              </w:rPr>
            </w:pPr>
          </w:p>
        </w:tc>
        <w:tc>
          <w:tcPr>
            <w:tcW w:w="1182" w:type="dxa"/>
            <w:vAlign w:val="center"/>
          </w:tcPr>
          <w:p w14:paraId="74B59770" w14:textId="77777777" w:rsidR="003D0DAA" w:rsidRPr="00E2037E" w:rsidRDefault="003D0DAA" w:rsidP="003D0DAA">
            <w:pPr>
              <w:rPr>
                <w:rFonts w:eastAsiaTheme="minorEastAsia"/>
                <w:color w:val="000000"/>
                <w:sz w:val="22"/>
              </w:rPr>
            </w:pPr>
          </w:p>
        </w:tc>
      </w:tr>
      <w:tr w:rsidR="003D0DAA" w:rsidRPr="00E2037E" w14:paraId="5879A809" w14:textId="77777777" w:rsidTr="003D0DAA">
        <w:tc>
          <w:tcPr>
            <w:tcW w:w="1182" w:type="dxa"/>
            <w:vAlign w:val="center"/>
          </w:tcPr>
          <w:p w14:paraId="3D7E5AF0" w14:textId="77777777" w:rsidR="003D0DAA" w:rsidRPr="00E2037E" w:rsidRDefault="003D0DAA" w:rsidP="00B03C19">
            <w:pPr>
              <w:jc w:val="center"/>
              <w:rPr>
                <w:rFonts w:eastAsiaTheme="minorEastAsia"/>
                <w:color w:val="000000" w:themeColor="text1"/>
                <w:sz w:val="22"/>
                <w:lang w:eastAsia="zh-TW"/>
              </w:rPr>
            </w:pPr>
            <w:r w:rsidRPr="00E2037E">
              <w:rPr>
                <w:rFonts w:eastAsiaTheme="minorEastAsia"/>
                <w:color w:val="000000" w:themeColor="text1"/>
                <w:sz w:val="22"/>
                <w:lang w:eastAsia="zh-TW"/>
              </w:rPr>
              <w:t>CASH</w:t>
            </w:r>
          </w:p>
        </w:tc>
        <w:tc>
          <w:tcPr>
            <w:tcW w:w="1115" w:type="dxa"/>
            <w:vAlign w:val="center"/>
          </w:tcPr>
          <w:p w14:paraId="337380A1" w14:textId="77777777" w:rsidR="003D0DAA" w:rsidRPr="00E2037E" w:rsidRDefault="003D0DAA" w:rsidP="003D0DAA">
            <w:pPr>
              <w:rPr>
                <w:rFonts w:eastAsiaTheme="minorEastAsia"/>
                <w:color w:val="000000"/>
                <w:sz w:val="22"/>
              </w:rPr>
            </w:pPr>
            <w:r w:rsidRPr="00E2037E">
              <w:rPr>
                <w:rFonts w:eastAsiaTheme="minorEastAsia"/>
                <w:color w:val="000000"/>
                <w:sz w:val="22"/>
              </w:rPr>
              <w:t>-0.046</w:t>
            </w:r>
          </w:p>
        </w:tc>
        <w:tc>
          <w:tcPr>
            <w:tcW w:w="1115" w:type="dxa"/>
            <w:vAlign w:val="center"/>
          </w:tcPr>
          <w:p w14:paraId="711A795A" w14:textId="77777777" w:rsidR="003D0DAA" w:rsidRPr="00E2037E" w:rsidRDefault="003D0DAA" w:rsidP="003D0DAA">
            <w:pPr>
              <w:rPr>
                <w:rFonts w:eastAsiaTheme="minorEastAsia"/>
                <w:color w:val="000000"/>
                <w:sz w:val="22"/>
              </w:rPr>
            </w:pPr>
            <w:r w:rsidRPr="00E2037E">
              <w:rPr>
                <w:rFonts w:eastAsiaTheme="minorEastAsia"/>
                <w:color w:val="FFFFFF" w:themeColor="background1"/>
                <w:sz w:val="22"/>
                <w:lang w:eastAsia="zh-TW"/>
              </w:rPr>
              <w:t>-</w:t>
            </w:r>
            <w:r w:rsidRPr="00E2037E">
              <w:rPr>
                <w:rFonts w:eastAsiaTheme="minorEastAsia"/>
                <w:color w:val="000000"/>
                <w:sz w:val="22"/>
              </w:rPr>
              <w:t>0.115**</w:t>
            </w:r>
          </w:p>
        </w:tc>
        <w:tc>
          <w:tcPr>
            <w:tcW w:w="1115" w:type="dxa"/>
            <w:vAlign w:val="center"/>
          </w:tcPr>
          <w:p w14:paraId="1FAE5BDF" w14:textId="77777777" w:rsidR="003D0DAA" w:rsidRPr="00E2037E" w:rsidRDefault="003D0DAA" w:rsidP="003D0DAA">
            <w:pPr>
              <w:rPr>
                <w:rFonts w:eastAsiaTheme="minorEastAsia"/>
                <w:color w:val="000000"/>
                <w:sz w:val="22"/>
              </w:rPr>
            </w:pPr>
            <w:r w:rsidRPr="00E2037E">
              <w:rPr>
                <w:rFonts w:eastAsiaTheme="minorEastAsia"/>
                <w:color w:val="FFFFFF" w:themeColor="background1"/>
                <w:sz w:val="22"/>
                <w:lang w:eastAsia="zh-TW"/>
              </w:rPr>
              <w:t>-</w:t>
            </w:r>
            <w:r w:rsidRPr="00E2037E">
              <w:rPr>
                <w:rFonts w:eastAsiaTheme="minorEastAsia"/>
                <w:color w:val="000000"/>
                <w:sz w:val="22"/>
              </w:rPr>
              <w:t>0.403***</w:t>
            </w:r>
          </w:p>
        </w:tc>
        <w:tc>
          <w:tcPr>
            <w:tcW w:w="1110" w:type="dxa"/>
            <w:vAlign w:val="center"/>
          </w:tcPr>
          <w:p w14:paraId="7F073C52" w14:textId="77777777" w:rsidR="003D0DAA" w:rsidRPr="00E2037E" w:rsidRDefault="003D0DAA" w:rsidP="003D0DAA">
            <w:pPr>
              <w:rPr>
                <w:rFonts w:eastAsiaTheme="minorEastAsia"/>
                <w:color w:val="000000"/>
                <w:sz w:val="22"/>
              </w:rPr>
            </w:pPr>
            <w:r w:rsidRPr="00E2037E">
              <w:rPr>
                <w:rFonts w:eastAsiaTheme="minorEastAsia"/>
                <w:color w:val="000000"/>
                <w:sz w:val="22"/>
              </w:rPr>
              <w:t>-0.104*</w:t>
            </w:r>
          </w:p>
        </w:tc>
        <w:tc>
          <w:tcPr>
            <w:tcW w:w="1115" w:type="dxa"/>
            <w:vAlign w:val="center"/>
          </w:tcPr>
          <w:p w14:paraId="53A20C79" w14:textId="77777777" w:rsidR="003D0DAA" w:rsidRPr="00E2037E" w:rsidRDefault="003D0DAA" w:rsidP="003D0DAA">
            <w:pPr>
              <w:rPr>
                <w:rFonts w:eastAsiaTheme="minorEastAsia"/>
                <w:color w:val="000000"/>
                <w:sz w:val="22"/>
              </w:rPr>
            </w:pPr>
            <w:r w:rsidRPr="00E2037E">
              <w:rPr>
                <w:rFonts w:eastAsiaTheme="minorEastAsia"/>
                <w:color w:val="000000"/>
                <w:sz w:val="22"/>
              </w:rPr>
              <w:t>-0.081</w:t>
            </w:r>
          </w:p>
        </w:tc>
        <w:tc>
          <w:tcPr>
            <w:tcW w:w="1041" w:type="dxa"/>
            <w:vAlign w:val="center"/>
          </w:tcPr>
          <w:p w14:paraId="0AC57360" w14:textId="77777777" w:rsidR="003D0DAA" w:rsidRPr="00E2037E" w:rsidRDefault="003D0DAA" w:rsidP="003D0DAA">
            <w:pPr>
              <w:rPr>
                <w:rFonts w:eastAsiaTheme="minorEastAsia"/>
                <w:color w:val="000000"/>
                <w:sz w:val="22"/>
              </w:rPr>
            </w:pPr>
            <w:r w:rsidRPr="00E2037E">
              <w:rPr>
                <w:rFonts w:eastAsiaTheme="minorEastAsia"/>
                <w:color w:val="000000"/>
                <w:sz w:val="22"/>
              </w:rPr>
              <w:t>0.157***</w:t>
            </w:r>
          </w:p>
        </w:tc>
        <w:tc>
          <w:tcPr>
            <w:tcW w:w="1110" w:type="dxa"/>
            <w:vAlign w:val="center"/>
          </w:tcPr>
          <w:p w14:paraId="53E7CF30" w14:textId="77777777" w:rsidR="003D0DAA" w:rsidRPr="00E2037E" w:rsidRDefault="003D0DAA" w:rsidP="003D0DAA">
            <w:pPr>
              <w:rPr>
                <w:rFonts w:eastAsiaTheme="minorEastAsia"/>
                <w:color w:val="000000"/>
                <w:sz w:val="22"/>
              </w:rPr>
            </w:pPr>
            <w:r w:rsidRPr="00E2037E">
              <w:rPr>
                <w:rFonts w:eastAsiaTheme="minorEastAsia"/>
                <w:color w:val="000000"/>
                <w:sz w:val="22"/>
              </w:rPr>
              <w:t>-0.063</w:t>
            </w:r>
          </w:p>
        </w:tc>
        <w:tc>
          <w:tcPr>
            <w:tcW w:w="803" w:type="dxa"/>
            <w:vAlign w:val="center"/>
          </w:tcPr>
          <w:p w14:paraId="7F044FCE" w14:textId="5625D541" w:rsidR="003D0DAA" w:rsidRPr="00E2037E" w:rsidRDefault="00556E3C" w:rsidP="003D0DAA">
            <w:pPr>
              <w:rPr>
                <w:rFonts w:eastAsiaTheme="minorEastAsia"/>
                <w:color w:val="000000"/>
                <w:sz w:val="22"/>
              </w:rPr>
            </w:pPr>
            <w:r>
              <w:rPr>
                <w:rFonts w:eastAsiaTheme="minorEastAsia" w:hint="eastAsia"/>
                <w:color w:val="000000"/>
                <w:sz w:val="22"/>
                <w:lang w:eastAsia="zh-TW"/>
              </w:rPr>
              <w:t xml:space="preserve">  </w:t>
            </w:r>
            <w:r w:rsidR="003D0DAA" w:rsidRPr="00E2037E">
              <w:rPr>
                <w:rFonts w:eastAsiaTheme="minorEastAsia"/>
                <w:color w:val="000000"/>
                <w:sz w:val="22"/>
              </w:rPr>
              <w:t>1</w:t>
            </w:r>
          </w:p>
        </w:tc>
        <w:tc>
          <w:tcPr>
            <w:tcW w:w="1182" w:type="dxa"/>
            <w:vAlign w:val="center"/>
          </w:tcPr>
          <w:p w14:paraId="63769D33" w14:textId="77777777" w:rsidR="003D0DAA" w:rsidRPr="00E2037E" w:rsidRDefault="003D0DAA" w:rsidP="003D0DAA">
            <w:pPr>
              <w:ind w:firstLineChars="100" w:firstLine="220"/>
              <w:rPr>
                <w:rFonts w:eastAsiaTheme="minorEastAsia"/>
                <w:color w:val="000000"/>
                <w:sz w:val="22"/>
              </w:rPr>
            </w:pPr>
          </w:p>
        </w:tc>
      </w:tr>
      <w:tr w:rsidR="003D0DAA" w:rsidRPr="00E2037E" w14:paraId="03258215" w14:textId="77777777" w:rsidTr="003D0DAA">
        <w:tc>
          <w:tcPr>
            <w:tcW w:w="1182" w:type="dxa"/>
            <w:vAlign w:val="center"/>
          </w:tcPr>
          <w:p w14:paraId="4E303A6F" w14:textId="77777777" w:rsidR="003D0DAA" w:rsidRPr="00E2037E" w:rsidRDefault="003D0DAA" w:rsidP="00B03C19">
            <w:pPr>
              <w:jc w:val="center"/>
              <w:rPr>
                <w:rFonts w:eastAsiaTheme="minorEastAsia"/>
                <w:color w:val="000000" w:themeColor="text1"/>
                <w:sz w:val="22"/>
                <w:lang w:eastAsia="zh-TW"/>
              </w:rPr>
            </w:pPr>
            <w:r w:rsidRPr="00E2037E">
              <w:rPr>
                <w:rFonts w:eastAsiaTheme="minorEastAsia"/>
                <w:color w:val="000000" w:themeColor="text1"/>
                <w:sz w:val="22"/>
                <w:lang w:eastAsia="zh-TW"/>
              </w:rPr>
              <w:t>GROWTH</w:t>
            </w:r>
          </w:p>
        </w:tc>
        <w:tc>
          <w:tcPr>
            <w:tcW w:w="1115" w:type="dxa"/>
            <w:vAlign w:val="center"/>
          </w:tcPr>
          <w:p w14:paraId="2B3E9402" w14:textId="77777777" w:rsidR="003D0DAA" w:rsidRPr="00E2037E" w:rsidRDefault="003D0DAA" w:rsidP="003D0DAA">
            <w:pPr>
              <w:rPr>
                <w:rFonts w:eastAsiaTheme="minorEastAsia"/>
                <w:color w:val="000000"/>
                <w:sz w:val="22"/>
              </w:rPr>
            </w:pPr>
            <w:r w:rsidRPr="00E2037E">
              <w:rPr>
                <w:rFonts w:eastAsiaTheme="minorEastAsia"/>
                <w:color w:val="FFFFFF" w:themeColor="background1"/>
                <w:sz w:val="22"/>
                <w:lang w:eastAsia="zh-TW"/>
              </w:rPr>
              <w:t>-</w:t>
            </w:r>
            <w:r w:rsidRPr="00E2037E">
              <w:rPr>
                <w:rFonts w:eastAsiaTheme="minorEastAsia"/>
                <w:color w:val="000000"/>
                <w:sz w:val="22"/>
              </w:rPr>
              <w:t>0.018</w:t>
            </w:r>
          </w:p>
        </w:tc>
        <w:tc>
          <w:tcPr>
            <w:tcW w:w="1115" w:type="dxa"/>
            <w:vAlign w:val="center"/>
          </w:tcPr>
          <w:p w14:paraId="1AC0E8D8" w14:textId="77777777" w:rsidR="003D0DAA" w:rsidRPr="00E2037E" w:rsidRDefault="003D0DAA" w:rsidP="003D0DAA">
            <w:pPr>
              <w:rPr>
                <w:rFonts w:eastAsiaTheme="minorEastAsia"/>
                <w:color w:val="000000"/>
                <w:sz w:val="22"/>
              </w:rPr>
            </w:pPr>
            <w:r w:rsidRPr="00E2037E">
              <w:rPr>
                <w:rFonts w:eastAsiaTheme="minorEastAsia"/>
                <w:color w:val="FFFFFF" w:themeColor="background1"/>
                <w:sz w:val="22"/>
                <w:lang w:eastAsia="zh-TW"/>
              </w:rPr>
              <w:t>-</w:t>
            </w:r>
            <w:r w:rsidRPr="00E2037E">
              <w:rPr>
                <w:rFonts w:eastAsiaTheme="minorEastAsia"/>
                <w:color w:val="000000"/>
                <w:sz w:val="22"/>
              </w:rPr>
              <w:t>0.114**</w:t>
            </w:r>
          </w:p>
        </w:tc>
        <w:tc>
          <w:tcPr>
            <w:tcW w:w="1115" w:type="dxa"/>
            <w:vAlign w:val="center"/>
          </w:tcPr>
          <w:p w14:paraId="75B17152" w14:textId="77777777" w:rsidR="003D0DAA" w:rsidRPr="00E2037E" w:rsidRDefault="003D0DAA" w:rsidP="003D0DAA">
            <w:pPr>
              <w:rPr>
                <w:rFonts w:eastAsiaTheme="minorEastAsia"/>
                <w:color w:val="000000"/>
                <w:sz w:val="22"/>
              </w:rPr>
            </w:pPr>
            <w:r w:rsidRPr="00E2037E">
              <w:rPr>
                <w:rFonts w:eastAsiaTheme="minorEastAsia"/>
                <w:color w:val="FFFFFF" w:themeColor="background1"/>
                <w:sz w:val="22"/>
                <w:lang w:eastAsia="zh-TW"/>
              </w:rPr>
              <w:t>-</w:t>
            </w:r>
            <w:r w:rsidRPr="00E2037E">
              <w:rPr>
                <w:rFonts w:eastAsiaTheme="minorEastAsia"/>
                <w:color w:val="000000"/>
                <w:sz w:val="22"/>
              </w:rPr>
              <w:t>0.218***</w:t>
            </w:r>
          </w:p>
        </w:tc>
        <w:tc>
          <w:tcPr>
            <w:tcW w:w="1110" w:type="dxa"/>
            <w:vAlign w:val="center"/>
          </w:tcPr>
          <w:p w14:paraId="3355423D" w14:textId="77777777" w:rsidR="003D0DAA" w:rsidRPr="00E2037E" w:rsidRDefault="003D0DAA" w:rsidP="003D0DAA">
            <w:pPr>
              <w:rPr>
                <w:rFonts w:eastAsiaTheme="minorEastAsia"/>
                <w:color w:val="000000"/>
                <w:sz w:val="22"/>
              </w:rPr>
            </w:pPr>
            <w:r w:rsidRPr="00E2037E">
              <w:rPr>
                <w:rFonts w:eastAsiaTheme="minorEastAsia"/>
                <w:color w:val="000000"/>
                <w:sz w:val="22"/>
              </w:rPr>
              <w:t>-0.125**</w:t>
            </w:r>
          </w:p>
        </w:tc>
        <w:tc>
          <w:tcPr>
            <w:tcW w:w="1115" w:type="dxa"/>
            <w:vAlign w:val="center"/>
          </w:tcPr>
          <w:p w14:paraId="68DAE3EB" w14:textId="77777777" w:rsidR="003D0DAA" w:rsidRPr="00E2037E" w:rsidRDefault="003D0DAA" w:rsidP="003D0DAA">
            <w:pPr>
              <w:rPr>
                <w:rFonts w:eastAsiaTheme="minorEastAsia"/>
                <w:color w:val="000000"/>
                <w:sz w:val="22"/>
              </w:rPr>
            </w:pPr>
            <w:r w:rsidRPr="00E2037E">
              <w:rPr>
                <w:rFonts w:eastAsiaTheme="minorEastAsia"/>
                <w:color w:val="FFFFFF" w:themeColor="background1"/>
                <w:sz w:val="22"/>
                <w:lang w:eastAsia="zh-TW"/>
              </w:rPr>
              <w:t>-</w:t>
            </w:r>
            <w:r w:rsidRPr="00E2037E">
              <w:rPr>
                <w:rFonts w:eastAsiaTheme="minorEastAsia"/>
                <w:color w:val="000000"/>
                <w:sz w:val="22"/>
              </w:rPr>
              <w:t>0.017</w:t>
            </w:r>
          </w:p>
        </w:tc>
        <w:tc>
          <w:tcPr>
            <w:tcW w:w="1041" w:type="dxa"/>
            <w:vAlign w:val="center"/>
          </w:tcPr>
          <w:p w14:paraId="30668C55" w14:textId="77777777" w:rsidR="003D0DAA" w:rsidRPr="00E2037E" w:rsidRDefault="003D0DAA" w:rsidP="003D0DAA">
            <w:pPr>
              <w:rPr>
                <w:rFonts w:eastAsiaTheme="minorEastAsia"/>
                <w:color w:val="000000"/>
                <w:sz w:val="22"/>
              </w:rPr>
            </w:pPr>
            <w:r w:rsidRPr="00E2037E">
              <w:rPr>
                <w:rFonts w:eastAsiaTheme="minorEastAsia"/>
                <w:color w:val="000000"/>
                <w:sz w:val="22"/>
              </w:rPr>
              <w:t>0.187***</w:t>
            </w:r>
          </w:p>
        </w:tc>
        <w:tc>
          <w:tcPr>
            <w:tcW w:w="1110" w:type="dxa"/>
            <w:vAlign w:val="center"/>
          </w:tcPr>
          <w:p w14:paraId="69226A2D" w14:textId="77777777" w:rsidR="003D0DAA" w:rsidRPr="00E2037E" w:rsidRDefault="003D0DAA" w:rsidP="003D0DAA">
            <w:pPr>
              <w:rPr>
                <w:rFonts w:eastAsiaTheme="minorEastAsia"/>
                <w:color w:val="000000"/>
                <w:sz w:val="22"/>
              </w:rPr>
            </w:pPr>
            <w:r w:rsidRPr="00E2037E">
              <w:rPr>
                <w:rFonts w:eastAsiaTheme="minorEastAsia"/>
                <w:color w:val="FFFFFF" w:themeColor="background1"/>
                <w:sz w:val="22"/>
                <w:lang w:eastAsia="zh-TW"/>
              </w:rPr>
              <w:t>-</w:t>
            </w:r>
            <w:r w:rsidRPr="00E2037E">
              <w:rPr>
                <w:rFonts w:eastAsiaTheme="minorEastAsia"/>
                <w:color w:val="000000"/>
                <w:sz w:val="22"/>
              </w:rPr>
              <w:t>0.190***</w:t>
            </w:r>
          </w:p>
        </w:tc>
        <w:tc>
          <w:tcPr>
            <w:tcW w:w="803" w:type="dxa"/>
            <w:vAlign w:val="center"/>
          </w:tcPr>
          <w:p w14:paraId="68501D42" w14:textId="77777777" w:rsidR="003D0DAA" w:rsidRPr="00E2037E" w:rsidRDefault="003D0DAA" w:rsidP="003D0DAA">
            <w:pPr>
              <w:rPr>
                <w:rFonts w:eastAsiaTheme="minorEastAsia"/>
                <w:color w:val="000000"/>
                <w:sz w:val="22"/>
              </w:rPr>
            </w:pPr>
            <w:r w:rsidRPr="00E2037E">
              <w:rPr>
                <w:rFonts w:eastAsiaTheme="minorEastAsia"/>
                <w:color w:val="000000"/>
                <w:sz w:val="22"/>
              </w:rPr>
              <w:t>-0.033</w:t>
            </w:r>
          </w:p>
        </w:tc>
        <w:tc>
          <w:tcPr>
            <w:tcW w:w="1182" w:type="dxa"/>
            <w:vAlign w:val="center"/>
          </w:tcPr>
          <w:p w14:paraId="647F4FCE" w14:textId="77777777" w:rsidR="003D0DAA" w:rsidRPr="00E2037E" w:rsidRDefault="003D0DAA" w:rsidP="003D0DAA">
            <w:pPr>
              <w:ind w:firstLineChars="200" w:firstLine="440"/>
              <w:rPr>
                <w:rFonts w:eastAsiaTheme="minorEastAsia"/>
                <w:color w:val="000000"/>
                <w:sz w:val="22"/>
              </w:rPr>
            </w:pPr>
            <w:r w:rsidRPr="00E2037E">
              <w:rPr>
                <w:rFonts w:eastAsiaTheme="minorEastAsia"/>
                <w:color w:val="000000"/>
                <w:sz w:val="22"/>
              </w:rPr>
              <w:t>1</w:t>
            </w:r>
          </w:p>
        </w:tc>
      </w:tr>
    </w:tbl>
    <w:p w14:paraId="50FC16DA" w14:textId="77777777" w:rsidR="003D0DAA" w:rsidRPr="00556E3C" w:rsidRDefault="00F511FC" w:rsidP="00F511FC">
      <w:pPr>
        <w:ind w:leftChars="-405" w:left="-849" w:hanging="1"/>
        <w:rPr>
          <w:rFonts w:ascii="Times New Roman" w:hAnsi="Times New Roman" w:cs="Times New Roman"/>
          <w:color w:val="000000" w:themeColor="text1"/>
          <w:sz w:val="20"/>
          <w:szCs w:val="20"/>
          <w:lang w:eastAsia="zh-TW"/>
        </w:rPr>
      </w:pPr>
      <w:r w:rsidRPr="00556E3C">
        <w:rPr>
          <w:rFonts w:ascii="Times New Roman" w:hAnsi="Times New Roman" w:cs="Times New Roman"/>
          <w:color w:val="000000" w:themeColor="text1"/>
          <w:sz w:val="20"/>
          <w:szCs w:val="20"/>
          <w:lang w:eastAsia="zh-TW"/>
        </w:rPr>
        <w:t>*,</w:t>
      </w:r>
      <w:r w:rsidR="00986998" w:rsidRPr="00556E3C">
        <w:rPr>
          <w:rFonts w:ascii="Times New Roman" w:hAnsi="Times New Roman" w:cs="Times New Roman" w:hint="eastAsia"/>
          <w:color w:val="000000" w:themeColor="text1"/>
          <w:sz w:val="20"/>
          <w:szCs w:val="20"/>
          <w:lang w:eastAsia="zh-TW"/>
        </w:rPr>
        <w:t xml:space="preserve"> </w:t>
      </w:r>
      <w:r w:rsidRPr="00556E3C">
        <w:rPr>
          <w:rFonts w:ascii="Times New Roman" w:hAnsi="Times New Roman" w:cs="Times New Roman"/>
          <w:color w:val="000000" w:themeColor="text1"/>
          <w:sz w:val="20"/>
          <w:szCs w:val="20"/>
          <w:lang w:eastAsia="zh-TW"/>
        </w:rPr>
        <w:t>**,</w:t>
      </w:r>
      <w:r w:rsidR="00986998" w:rsidRPr="00556E3C">
        <w:rPr>
          <w:rFonts w:ascii="Times New Roman" w:hAnsi="Times New Roman" w:cs="Times New Roman" w:hint="eastAsia"/>
          <w:color w:val="000000" w:themeColor="text1"/>
          <w:sz w:val="20"/>
          <w:szCs w:val="20"/>
          <w:lang w:eastAsia="zh-TW"/>
        </w:rPr>
        <w:t xml:space="preserve"> </w:t>
      </w:r>
      <w:r w:rsidRPr="00556E3C">
        <w:rPr>
          <w:rFonts w:ascii="Times New Roman" w:hAnsi="Times New Roman" w:cs="Times New Roman"/>
          <w:color w:val="000000" w:themeColor="text1"/>
          <w:sz w:val="20"/>
          <w:szCs w:val="20"/>
          <w:lang w:eastAsia="zh-TW"/>
        </w:rPr>
        <w:t>***</w:t>
      </w:r>
      <w:r w:rsidRPr="00556E3C">
        <w:rPr>
          <w:rFonts w:ascii="Times New Roman" w:hAnsi="Times New Roman" w:cs="Times New Roman"/>
          <w:color w:val="000000" w:themeColor="text1"/>
          <w:sz w:val="20"/>
          <w:szCs w:val="20"/>
          <w:lang w:eastAsia="zh-TW"/>
        </w:rPr>
        <w:t>分別代表顯著水準</w:t>
      </w:r>
      <w:r w:rsidRPr="00556E3C">
        <w:rPr>
          <w:rFonts w:ascii="Times New Roman" w:hAnsi="Times New Roman" w:cs="Times New Roman"/>
          <w:color w:val="000000" w:themeColor="text1"/>
          <w:sz w:val="20"/>
          <w:szCs w:val="20"/>
          <w:lang w:eastAsia="zh-TW"/>
        </w:rPr>
        <w:t>0.1,</w:t>
      </w:r>
      <w:r w:rsidR="00986998" w:rsidRPr="00556E3C">
        <w:rPr>
          <w:rFonts w:ascii="Times New Roman" w:hAnsi="Times New Roman" w:cs="Times New Roman" w:hint="eastAsia"/>
          <w:color w:val="000000" w:themeColor="text1"/>
          <w:sz w:val="20"/>
          <w:szCs w:val="20"/>
          <w:lang w:eastAsia="zh-TW"/>
        </w:rPr>
        <w:t xml:space="preserve"> </w:t>
      </w:r>
      <w:r w:rsidRPr="00556E3C">
        <w:rPr>
          <w:rFonts w:ascii="Times New Roman" w:hAnsi="Times New Roman" w:cs="Times New Roman"/>
          <w:color w:val="000000" w:themeColor="text1"/>
          <w:sz w:val="20"/>
          <w:szCs w:val="20"/>
          <w:lang w:eastAsia="zh-TW"/>
        </w:rPr>
        <w:t>0.05,</w:t>
      </w:r>
      <w:r w:rsidR="00986998" w:rsidRPr="00556E3C">
        <w:rPr>
          <w:rFonts w:ascii="Times New Roman" w:hAnsi="Times New Roman" w:cs="Times New Roman" w:hint="eastAsia"/>
          <w:color w:val="000000" w:themeColor="text1"/>
          <w:sz w:val="20"/>
          <w:szCs w:val="20"/>
          <w:lang w:eastAsia="zh-TW"/>
        </w:rPr>
        <w:t xml:space="preserve"> </w:t>
      </w:r>
      <w:r w:rsidRPr="00556E3C">
        <w:rPr>
          <w:rFonts w:ascii="Times New Roman" w:hAnsi="Times New Roman" w:cs="Times New Roman"/>
          <w:color w:val="000000" w:themeColor="text1"/>
          <w:sz w:val="20"/>
          <w:szCs w:val="20"/>
          <w:lang w:eastAsia="zh-TW"/>
        </w:rPr>
        <w:t>0.01</w:t>
      </w:r>
      <w:r w:rsidRPr="00556E3C">
        <w:rPr>
          <w:rFonts w:ascii="Times New Roman" w:hAnsi="Times New Roman" w:cs="Times New Roman"/>
          <w:color w:val="000000" w:themeColor="text1"/>
          <w:sz w:val="20"/>
          <w:szCs w:val="20"/>
          <w:lang w:eastAsia="zh-TW"/>
        </w:rPr>
        <w:t>時有顯著相關。</w:t>
      </w:r>
    </w:p>
    <w:p w14:paraId="72057E04" w14:textId="77777777" w:rsidR="00C6686B" w:rsidRPr="00E2037E" w:rsidRDefault="00B03C19" w:rsidP="005A6F43">
      <w:pPr>
        <w:pStyle w:val="2"/>
        <w:adjustRightInd w:val="0"/>
        <w:snapToGrid w:val="0"/>
        <w:spacing w:beforeLines="50" w:before="163" w:afterLines="50" w:after="163"/>
        <w:rPr>
          <w:rFonts w:ascii="Times New Roman" w:eastAsiaTheme="minorEastAsia" w:hAnsi="Times New Roman"/>
          <w:color w:val="auto"/>
          <w:sz w:val="22"/>
          <w:szCs w:val="22"/>
          <w:lang w:eastAsia="zh-TW"/>
        </w:rPr>
      </w:pPr>
      <w:r w:rsidRPr="00E2037E">
        <w:rPr>
          <w:rFonts w:ascii="Times New Roman" w:eastAsiaTheme="minorEastAsia" w:hAnsi="Times New Roman"/>
          <w:color w:val="auto"/>
          <w:sz w:val="22"/>
          <w:szCs w:val="22"/>
          <w:lang w:eastAsia="zh-TW"/>
        </w:rPr>
        <w:t>三</w:t>
      </w:r>
      <w:r w:rsidR="006555E0" w:rsidRPr="00E2037E">
        <w:rPr>
          <w:rFonts w:ascii="Times New Roman" w:eastAsiaTheme="minorEastAsia" w:hAnsi="Times New Roman"/>
          <w:color w:val="auto"/>
          <w:sz w:val="22"/>
          <w:szCs w:val="22"/>
          <w:lang w:eastAsia="zh-TW"/>
        </w:rPr>
        <w:t>、</w:t>
      </w:r>
      <w:proofErr w:type="gramStart"/>
      <w:r w:rsidRPr="00E2037E">
        <w:rPr>
          <w:rFonts w:ascii="Times New Roman" w:eastAsiaTheme="minorEastAsia" w:hAnsi="Times New Roman"/>
          <w:color w:val="auto"/>
          <w:sz w:val="22"/>
          <w:szCs w:val="22"/>
          <w:lang w:eastAsia="zh-TW"/>
        </w:rPr>
        <w:t>迴</w:t>
      </w:r>
      <w:proofErr w:type="gramEnd"/>
      <w:r w:rsidRPr="00E2037E">
        <w:rPr>
          <w:rFonts w:ascii="Times New Roman" w:eastAsiaTheme="minorEastAsia" w:hAnsi="Times New Roman"/>
          <w:color w:val="auto"/>
          <w:sz w:val="22"/>
          <w:szCs w:val="22"/>
          <w:lang w:eastAsia="zh-TW"/>
        </w:rPr>
        <w:t>歸</w:t>
      </w:r>
      <w:r w:rsidR="00A316E4" w:rsidRPr="00E2037E">
        <w:rPr>
          <w:rFonts w:ascii="Times New Roman" w:eastAsiaTheme="minorEastAsia" w:hAnsi="Times New Roman"/>
          <w:color w:val="auto"/>
          <w:sz w:val="22"/>
          <w:szCs w:val="22"/>
          <w:lang w:eastAsia="zh-TW"/>
        </w:rPr>
        <w:t>分析</w:t>
      </w:r>
      <w:r w:rsidR="00685413" w:rsidRPr="00E2037E">
        <w:rPr>
          <w:rFonts w:ascii="Times New Roman" w:eastAsiaTheme="minorEastAsia" w:hAnsi="Times New Roman"/>
          <w:color w:val="auto"/>
          <w:sz w:val="22"/>
          <w:szCs w:val="22"/>
          <w:lang w:eastAsia="zh-TW"/>
        </w:rPr>
        <w:t>結果</w:t>
      </w:r>
    </w:p>
    <w:p w14:paraId="57C0419C" w14:textId="77777777" w:rsidR="00E756F3" w:rsidRPr="00E2037E" w:rsidRDefault="00A316E4" w:rsidP="008123E4">
      <w:pPr>
        <w:pStyle w:val="af3"/>
        <w:adjustRightInd w:val="0"/>
        <w:snapToGrid w:val="0"/>
        <w:spacing w:before="0" w:beforeAutospacing="0" w:after="0" w:afterAutospacing="0" w:line="240" w:lineRule="auto"/>
        <w:ind w:firstLine="440"/>
        <w:jc w:val="both"/>
        <w:rPr>
          <w:rFonts w:eastAsiaTheme="minorEastAsia"/>
          <w:sz w:val="22"/>
          <w:szCs w:val="22"/>
          <w:lang w:eastAsia="zh-TW"/>
        </w:rPr>
      </w:pPr>
      <w:r w:rsidRPr="00E2037E">
        <w:rPr>
          <w:rFonts w:eastAsiaTheme="minorEastAsia"/>
          <w:sz w:val="22"/>
          <w:szCs w:val="22"/>
          <w:lang w:eastAsia="zh-TW"/>
        </w:rPr>
        <w:t>表</w:t>
      </w:r>
      <w:r w:rsidR="003D0DAA" w:rsidRPr="00E2037E">
        <w:rPr>
          <w:rFonts w:eastAsiaTheme="minorEastAsia"/>
          <w:sz w:val="22"/>
          <w:szCs w:val="22"/>
          <w:lang w:eastAsia="zh-TW"/>
        </w:rPr>
        <w:t>3</w:t>
      </w:r>
      <w:r w:rsidR="00EB10D0" w:rsidRPr="00E2037E">
        <w:rPr>
          <w:rFonts w:eastAsiaTheme="minorEastAsia"/>
          <w:sz w:val="22"/>
          <w:szCs w:val="22"/>
          <w:lang w:eastAsia="zh-TW"/>
        </w:rPr>
        <w:t>中顯示了</w:t>
      </w:r>
      <w:r w:rsidR="00E756F3" w:rsidRPr="00E2037E">
        <w:rPr>
          <w:rFonts w:eastAsiaTheme="minorEastAsia"/>
          <w:sz w:val="22"/>
          <w:lang w:eastAsia="zh-TW"/>
        </w:rPr>
        <w:t>研發支出對企業績效影響之</w:t>
      </w:r>
      <w:proofErr w:type="gramStart"/>
      <w:r w:rsidR="00E756F3" w:rsidRPr="00E2037E">
        <w:rPr>
          <w:rFonts w:eastAsiaTheme="minorEastAsia"/>
          <w:sz w:val="22"/>
          <w:lang w:eastAsia="zh-TW"/>
        </w:rPr>
        <w:t>迴</w:t>
      </w:r>
      <w:proofErr w:type="gramEnd"/>
      <w:r w:rsidR="00E756F3" w:rsidRPr="00E2037E">
        <w:rPr>
          <w:rFonts w:eastAsiaTheme="minorEastAsia"/>
          <w:sz w:val="22"/>
          <w:lang w:eastAsia="zh-TW"/>
        </w:rPr>
        <w:t>歸</w:t>
      </w:r>
      <w:r w:rsidRPr="00E2037E">
        <w:rPr>
          <w:rFonts w:eastAsiaTheme="minorEastAsia"/>
          <w:sz w:val="22"/>
          <w:szCs w:val="22"/>
          <w:lang w:eastAsia="zh-TW"/>
        </w:rPr>
        <w:t>分析結果，</w:t>
      </w:r>
      <w:r w:rsidR="00E756F3" w:rsidRPr="00E2037E">
        <w:rPr>
          <w:rFonts w:eastAsiaTheme="minorEastAsia"/>
          <w:sz w:val="22"/>
          <w:szCs w:val="22"/>
          <w:lang w:eastAsia="zh-TW"/>
        </w:rPr>
        <w:t>首先，</w:t>
      </w:r>
      <w:r w:rsidR="00FA4F80" w:rsidRPr="00E2037E">
        <w:rPr>
          <w:rFonts w:eastAsiaTheme="minorEastAsia"/>
          <w:color w:val="000000" w:themeColor="text1"/>
          <w:sz w:val="22"/>
          <w:szCs w:val="22"/>
          <w:lang w:eastAsia="zh-TW"/>
        </w:rPr>
        <w:t>Hausman</w:t>
      </w:r>
      <w:r w:rsidR="00FA4F80" w:rsidRPr="00E2037E">
        <w:rPr>
          <w:rFonts w:eastAsiaTheme="minorEastAsia"/>
          <w:color w:val="000000" w:themeColor="text1"/>
          <w:sz w:val="22"/>
          <w:szCs w:val="22"/>
          <w:lang w:eastAsia="zh-TW"/>
        </w:rPr>
        <w:t>檢定結果顯示三個</w:t>
      </w:r>
      <w:proofErr w:type="gramStart"/>
      <w:r w:rsidR="00FA4F80" w:rsidRPr="00E2037E">
        <w:rPr>
          <w:rFonts w:eastAsiaTheme="minorEastAsia"/>
          <w:color w:val="000000" w:themeColor="text1"/>
          <w:sz w:val="22"/>
          <w:szCs w:val="22"/>
          <w:lang w:eastAsia="zh-TW"/>
        </w:rPr>
        <w:t>模型均為固定</w:t>
      </w:r>
      <w:proofErr w:type="gramEnd"/>
      <w:r w:rsidR="00FA4F80" w:rsidRPr="00E2037E">
        <w:rPr>
          <w:rFonts w:eastAsiaTheme="minorEastAsia"/>
          <w:color w:val="000000" w:themeColor="text1"/>
          <w:sz w:val="22"/>
          <w:szCs w:val="22"/>
          <w:lang w:eastAsia="zh-TW"/>
        </w:rPr>
        <w:t>效果模型</w:t>
      </w:r>
      <w:r w:rsidR="00FA4F80" w:rsidRPr="00E2037E">
        <w:rPr>
          <w:rFonts w:eastAsiaTheme="minorEastAsia"/>
          <w:sz w:val="22"/>
          <w:szCs w:val="22"/>
          <w:lang w:eastAsia="zh-TW"/>
        </w:rPr>
        <w:t>，</w:t>
      </w:r>
      <w:proofErr w:type="gramStart"/>
      <w:r w:rsidRPr="00E2037E">
        <w:rPr>
          <w:rFonts w:eastAsiaTheme="minorEastAsia"/>
          <w:sz w:val="22"/>
          <w:szCs w:val="22"/>
          <w:lang w:eastAsia="zh-TW"/>
        </w:rPr>
        <w:t>殘差亦</w:t>
      </w:r>
      <w:proofErr w:type="gramEnd"/>
      <w:r w:rsidRPr="00E2037E">
        <w:rPr>
          <w:rFonts w:eastAsiaTheme="minorEastAsia"/>
          <w:sz w:val="22"/>
          <w:szCs w:val="22"/>
          <w:lang w:eastAsia="zh-TW"/>
        </w:rPr>
        <w:t>無異質變異現象且服從常態分配</w:t>
      </w:r>
      <w:r w:rsidR="003D0DAA" w:rsidRPr="00E2037E">
        <w:rPr>
          <w:rFonts w:eastAsiaTheme="minorEastAsia"/>
          <w:sz w:val="22"/>
          <w:szCs w:val="22"/>
          <w:lang w:eastAsia="zh-TW"/>
        </w:rPr>
        <w:t>，</w:t>
      </w:r>
      <w:r w:rsidR="003D0DAA" w:rsidRPr="00E2037E">
        <w:rPr>
          <w:rFonts w:eastAsiaTheme="minorEastAsia"/>
          <w:sz w:val="22"/>
          <w:szCs w:val="22"/>
          <w:lang w:eastAsia="zh-TW"/>
        </w:rPr>
        <w:t>VIF</w:t>
      </w:r>
      <w:r w:rsidR="003D0DAA" w:rsidRPr="00E2037E">
        <w:rPr>
          <w:rFonts w:eastAsiaTheme="minorEastAsia"/>
          <w:sz w:val="22"/>
          <w:szCs w:val="22"/>
          <w:lang w:eastAsia="zh-TW"/>
        </w:rPr>
        <w:t>值亦顯示變數之間不存在共線性問題</w:t>
      </w:r>
      <w:r w:rsidRPr="00E2037E">
        <w:rPr>
          <w:rFonts w:eastAsiaTheme="minorEastAsia"/>
          <w:sz w:val="22"/>
          <w:szCs w:val="22"/>
          <w:lang w:eastAsia="zh-TW"/>
        </w:rPr>
        <w:t>。</w:t>
      </w:r>
      <w:r w:rsidR="00E756F3" w:rsidRPr="00E2037E">
        <w:rPr>
          <w:rFonts w:eastAsiaTheme="minorEastAsia"/>
          <w:sz w:val="22"/>
          <w:szCs w:val="22"/>
          <w:lang w:eastAsia="zh-TW"/>
        </w:rPr>
        <w:t>從三個模型研發支出及其滯後項顯著性來看，</w:t>
      </w:r>
      <w:r w:rsidR="007F4AF3">
        <w:rPr>
          <w:rFonts w:eastAsiaTheme="minorEastAsia" w:hint="eastAsia"/>
          <w:sz w:val="22"/>
          <w:szCs w:val="22"/>
          <w:lang w:eastAsia="zh-TW"/>
        </w:rPr>
        <w:t>在</w:t>
      </w:r>
      <w:r w:rsidR="00E756F3" w:rsidRPr="00E2037E">
        <w:rPr>
          <w:rFonts w:eastAsiaTheme="minorEastAsia"/>
          <w:sz w:val="22"/>
          <w:szCs w:val="22"/>
          <w:lang w:eastAsia="zh-TW"/>
        </w:rPr>
        <w:t>CV</w:t>
      </w:r>
      <w:r w:rsidR="007F4AF3">
        <w:rPr>
          <w:rFonts w:eastAsiaTheme="minorEastAsia"/>
          <w:sz w:val="22"/>
          <w:szCs w:val="22"/>
          <w:lang w:eastAsia="zh-TW"/>
        </w:rPr>
        <w:t>模型</w:t>
      </w:r>
      <w:r w:rsidR="007F4AF3">
        <w:rPr>
          <w:rFonts w:eastAsiaTheme="minorEastAsia" w:hint="eastAsia"/>
          <w:sz w:val="22"/>
          <w:szCs w:val="22"/>
          <w:lang w:eastAsia="zh-TW"/>
        </w:rPr>
        <w:t>方面</w:t>
      </w:r>
      <w:r w:rsidR="00E756F3" w:rsidRPr="00E2037E">
        <w:rPr>
          <w:rFonts w:eastAsiaTheme="minorEastAsia"/>
          <w:sz w:val="22"/>
          <w:szCs w:val="22"/>
          <w:lang w:eastAsia="zh-TW"/>
        </w:rPr>
        <w:t>，無論是當期的</w:t>
      </w:r>
      <w:r w:rsidR="00E756F3" w:rsidRPr="00E2037E">
        <w:rPr>
          <w:rFonts w:eastAsiaTheme="minorEastAsia"/>
          <w:sz w:val="22"/>
          <w:lang w:eastAsia="zh-TW"/>
        </w:rPr>
        <w:t>研究發展</w:t>
      </w:r>
      <w:r w:rsidR="00E756F3" w:rsidRPr="00E2037E">
        <w:rPr>
          <w:rFonts w:eastAsiaTheme="minorEastAsia"/>
          <w:sz w:val="22"/>
          <w:szCs w:val="22"/>
          <w:lang w:eastAsia="zh-TW"/>
        </w:rPr>
        <w:t>還是前一期的</w:t>
      </w:r>
      <w:r w:rsidR="00E756F3" w:rsidRPr="00E2037E">
        <w:rPr>
          <w:rFonts w:eastAsiaTheme="minorEastAsia"/>
          <w:sz w:val="22"/>
          <w:lang w:eastAsia="zh-TW"/>
        </w:rPr>
        <w:t>研究發展</w:t>
      </w:r>
      <w:r w:rsidR="00E756F3" w:rsidRPr="00E2037E">
        <w:rPr>
          <w:rFonts w:eastAsiaTheme="minorEastAsia"/>
          <w:sz w:val="22"/>
          <w:szCs w:val="22"/>
          <w:lang w:eastAsia="zh-TW"/>
        </w:rPr>
        <w:t>之</w:t>
      </w:r>
      <w:proofErr w:type="gramStart"/>
      <w:r w:rsidR="00E756F3" w:rsidRPr="00E2037E">
        <w:rPr>
          <w:rFonts w:eastAsiaTheme="minorEastAsia"/>
          <w:sz w:val="22"/>
          <w:szCs w:val="22"/>
          <w:lang w:eastAsia="zh-TW"/>
        </w:rPr>
        <w:t>迴</w:t>
      </w:r>
      <w:proofErr w:type="gramEnd"/>
      <w:r w:rsidR="00E756F3" w:rsidRPr="00E2037E">
        <w:rPr>
          <w:rFonts w:eastAsiaTheme="minorEastAsia"/>
          <w:sz w:val="22"/>
          <w:szCs w:val="22"/>
          <w:lang w:eastAsia="zh-TW"/>
        </w:rPr>
        <w:t>歸係數都不顯著，證明中國</w:t>
      </w:r>
      <w:r w:rsidR="007F4AF3">
        <w:rPr>
          <w:rFonts w:eastAsiaTheme="minorEastAsia" w:hint="eastAsia"/>
          <w:sz w:val="22"/>
          <w:szCs w:val="22"/>
          <w:lang w:eastAsia="zh-TW"/>
        </w:rPr>
        <w:t>電子業</w:t>
      </w:r>
      <w:r w:rsidR="007F4AF3">
        <w:rPr>
          <w:rFonts w:eastAsiaTheme="minorEastAsia"/>
          <w:sz w:val="22"/>
          <w:szCs w:val="22"/>
          <w:lang w:eastAsia="zh-TW"/>
        </w:rPr>
        <w:t>上市公司</w:t>
      </w:r>
      <w:r w:rsidR="00E756F3" w:rsidRPr="00E2037E">
        <w:rPr>
          <w:rFonts w:eastAsiaTheme="minorEastAsia"/>
          <w:sz w:val="22"/>
          <w:szCs w:val="22"/>
          <w:lang w:eastAsia="zh-TW"/>
        </w:rPr>
        <w:t>的</w:t>
      </w:r>
      <w:r w:rsidR="00E756F3" w:rsidRPr="00E2037E">
        <w:rPr>
          <w:rFonts w:eastAsiaTheme="minorEastAsia"/>
          <w:sz w:val="22"/>
          <w:lang w:eastAsia="zh-TW"/>
        </w:rPr>
        <w:t>研究發展</w:t>
      </w:r>
      <w:r w:rsidR="007F4AF3">
        <w:rPr>
          <w:rFonts w:eastAsiaTheme="minorEastAsia"/>
          <w:sz w:val="22"/>
          <w:szCs w:val="22"/>
          <w:lang w:eastAsia="zh-TW"/>
        </w:rPr>
        <w:t>對企業價值無顯著影響。</w:t>
      </w:r>
      <w:r w:rsidR="00E756F3" w:rsidRPr="00E2037E">
        <w:rPr>
          <w:rFonts w:eastAsiaTheme="minorEastAsia"/>
          <w:sz w:val="22"/>
          <w:szCs w:val="22"/>
          <w:lang w:eastAsia="zh-TW"/>
        </w:rPr>
        <w:t>在</w:t>
      </w:r>
      <w:r w:rsidR="00E756F3" w:rsidRPr="00E2037E">
        <w:rPr>
          <w:rFonts w:eastAsiaTheme="minorEastAsia"/>
          <w:sz w:val="22"/>
          <w:szCs w:val="22"/>
          <w:lang w:eastAsia="zh-TW"/>
        </w:rPr>
        <w:t>NPMO</w:t>
      </w:r>
      <w:r w:rsidR="00E756F3" w:rsidRPr="00E2037E">
        <w:rPr>
          <w:rFonts w:eastAsiaTheme="minorEastAsia"/>
          <w:sz w:val="22"/>
          <w:szCs w:val="22"/>
          <w:lang w:eastAsia="zh-TW"/>
        </w:rPr>
        <w:t>模型中，當期的</w:t>
      </w:r>
      <w:r w:rsidR="00E756F3" w:rsidRPr="00E2037E">
        <w:rPr>
          <w:rFonts w:eastAsiaTheme="minorEastAsia"/>
          <w:sz w:val="22"/>
          <w:lang w:eastAsia="zh-TW"/>
        </w:rPr>
        <w:t>研究發展</w:t>
      </w:r>
      <w:r w:rsidR="00E756F3" w:rsidRPr="00E2037E">
        <w:rPr>
          <w:rFonts w:eastAsiaTheme="minorEastAsia"/>
          <w:sz w:val="22"/>
          <w:szCs w:val="22"/>
          <w:lang w:eastAsia="zh-TW"/>
        </w:rPr>
        <w:t>與營業收入淨利率有顯著負向</w:t>
      </w:r>
      <w:r w:rsidR="00450FE1" w:rsidRPr="00E2037E">
        <w:rPr>
          <w:rFonts w:eastAsiaTheme="minorEastAsia"/>
          <w:sz w:val="22"/>
          <w:szCs w:val="22"/>
          <w:lang w:eastAsia="zh-TW"/>
        </w:rPr>
        <w:t>影響</w:t>
      </w:r>
      <w:r w:rsidR="00E756F3" w:rsidRPr="00E2037E">
        <w:rPr>
          <w:rFonts w:eastAsiaTheme="minorEastAsia"/>
          <w:sz w:val="22"/>
          <w:szCs w:val="22"/>
          <w:lang w:eastAsia="zh-TW"/>
        </w:rPr>
        <w:t>，前一期的</w:t>
      </w:r>
      <w:r w:rsidR="00E756F3" w:rsidRPr="00E2037E">
        <w:rPr>
          <w:rFonts w:eastAsiaTheme="minorEastAsia"/>
          <w:sz w:val="22"/>
          <w:lang w:eastAsia="zh-TW"/>
        </w:rPr>
        <w:t>研究發展</w:t>
      </w:r>
      <w:r w:rsidR="00E756F3" w:rsidRPr="00E2037E">
        <w:rPr>
          <w:rFonts w:eastAsiaTheme="minorEastAsia"/>
          <w:sz w:val="22"/>
          <w:szCs w:val="22"/>
          <w:lang w:eastAsia="zh-TW"/>
        </w:rPr>
        <w:t>與盈利能力亦有顯著</w:t>
      </w:r>
      <w:r w:rsidR="004F66E1">
        <w:rPr>
          <w:rFonts w:eastAsiaTheme="minorEastAsia" w:hint="eastAsia"/>
          <w:sz w:val="22"/>
          <w:szCs w:val="22"/>
          <w:lang w:eastAsia="zh-TW"/>
        </w:rPr>
        <w:t>正</w:t>
      </w:r>
      <w:r w:rsidR="00E756F3" w:rsidRPr="00E2037E">
        <w:rPr>
          <w:rFonts w:eastAsiaTheme="minorEastAsia"/>
          <w:sz w:val="22"/>
          <w:szCs w:val="22"/>
          <w:lang w:eastAsia="zh-TW"/>
        </w:rPr>
        <w:t>向關聯，證明中國上市的電子業的研發強度對盈利能力有顯著影響且存在正向遞延效應，也就是說，當期</w:t>
      </w:r>
      <w:r w:rsidR="00E756F3" w:rsidRPr="00E2037E">
        <w:rPr>
          <w:rFonts w:eastAsiaTheme="minorEastAsia"/>
          <w:sz w:val="22"/>
          <w:lang w:eastAsia="zh-TW"/>
        </w:rPr>
        <w:t>研究發展</w:t>
      </w:r>
      <w:r w:rsidR="00E756F3" w:rsidRPr="00E2037E">
        <w:rPr>
          <w:rFonts w:eastAsiaTheme="minorEastAsia"/>
          <w:sz w:val="22"/>
          <w:szCs w:val="22"/>
          <w:lang w:eastAsia="zh-TW"/>
        </w:rPr>
        <w:t>增加會降低當期的營業收入淨利率，但前一期的</w:t>
      </w:r>
      <w:r w:rsidR="00E756F3" w:rsidRPr="00E2037E">
        <w:rPr>
          <w:rFonts w:eastAsiaTheme="minorEastAsia"/>
          <w:sz w:val="22"/>
          <w:lang w:eastAsia="zh-TW"/>
        </w:rPr>
        <w:t>研究發展</w:t>
      </w:r>
      <w:r w:rsidR="00E756F3" w:rsidRPr="00E2037E">
        <w:rPr>
          <w:rFonts w:eastAsiaTheme="minorEastAsia"/>
          <w:sz w:val="22"/>
          <w:szCs w:val="22"/>
          <w:lang w:eastAsia="zh-TW"/>
        </w:rPr>
        <w:t>增加會提升當期的營業收入淨利率。最後，在</w:t>
      </w:r>
      <w:r w:rsidR="00E756F3" w:rsidRPr="00E2037E">
        <w:rPr>
          <w:rFonts w:eastAsiaTheme="minorEastAsia"/>
          <w:sz w:val="22"/>
          <w:szCs w:val="22"/>
          <w:lang w:eastAsia="zh-TW"/>
        </w:rPr>
        <w:t>ROA</w:t>
      </w:r>
      <w:r w:rsidR="00E756F3" w:rsidRPr="00E2037E">
        <w:rPr>
          <w:rFonts w:eastAsiaTheme="minorEastAsia"/>
          <w:sz w:val="22"/>
          <w:szCs w:val="22"/>
          <w:lang w:eastAsia="zh-TW"/>
        </w:rPr>
        <w:t>模型中，當期的研發強度與總資產報酬率呈現顯著負相關，證明當期研發強度增加會降低當期的</w:t>
      </w:r>
      <w:proofErr w:type="gramStart"/>
      <w:r w:rsidR="00E756F3" w:rsidRPr="00E2037E">
        <w:rPr>
          <w:rFonts w:eastAsiaTheme="minorEastAsia"/>
          <w:sz w:val="22"/>
          <w:szCs w:val="22"/>
          <w:lang w:eastAsia="zh-TW"/>
        </w:rPr>
        <w:t>資產獲現能力</w:t>
      </w:r>
      <w:proofErr w:type="gramEnd"/>
      <w:r w:rsidR="00E756F3" w:rsidRPr="00E2037E">
        <w:rPr>
          <w:rFonts w:eastAsiaTheme="minorEastAsia"/>
          <w:sz w:val="22"/>
          <w:szCs w:val="22"/>
          <w:lang w:eastAsia="zh-TW"/>
        </w:rPr>
        <w:t>，也意味著中國電子產業在投入研發費用之後的成效不會立即反映在當年度的績效上。</w:t>
      </w:r>
    </w:p>
    <w:p w14:paraId="05A1D5B7" w14:textId="77777777" w:rsidR="00450FE1" w:rsidRDefault="00E756F3" w:rsidP="008123E4">
      <w:pPr>
        <w:pStyle w:val="af3"/>
        <w:adjustRightInd w:val="0"/>
        <w:snapToGrid w:val="0"/>
        <w:spacing w:before="0" w:beforeAutospacing="0" w:after="0" w:afterAutospacing="0" w:line="240" w:lineRule="auto"/>
        <w:ind w:firstLine="440"/>
        <w:jc w:val="both"/>
        <w:rPr>
          <w:rFonts w:eastAsiaTheme="minorEastAsia"/>
          <w:sz w:val="22"/>
          <w:szCs w:val="22"/>
          <w:lang w:eastAsia="zh-TW"/>
        </w:rPr>
      </w:pPr>
      <w:r w:rsidRPr="00E2037E">
        <w:rPr>
          <w:rFonts w:eastAsiaTheme="minorEastAsia"/>
          <w:sz w:val="22"/>
          <w:szCs w:val="22"/>
          <w:lang w:eastAsia="zh-TW"/>
        </w:rPr>
        <w:lastRenderedPageBreak/>
        <w:t>控制變數方面，</w:t>
      </w:r>
      <w:r w:rsidR="00450FE1" w:rsidRPr="00E2037E">
        <w:rPr>
          <w:rFonts w:eastAsiaTheme="minorEastAsia"/>
          <w:sz w:val="22"/>
          <w:szCs w:val="22"/>
          <w:lang w:eastAsia="zh-TW"/>
        </w:rPr>
        <w:t>LNSIZE</w:t>
      </w:r>
      <w:r w:rsidR="007F4AF3">
        <w:rPr>
          <w:rFonts w:eastAsiaTheme="minorEastAsia" w:hint="eastAsia"/>
          <w:sz w:val="22"/>
          <w:szCs w:val="22"/>
          <w:lang w:eastAsia="zh-TW"/>
        </w:rPr>
        <w:t>與</w:t>
      </w:r>
      <w:r w:rsidR="00450FE1" w:rsidRPr="00E2037E">
        <w:rPr>
          <w:rFonts w:eastAsiaTheme="minorEastAsia"/>
          <w:sz w:val="22"/>
          <w:szCs w:val="22"/>
          <w:lang w:eastAsia="zh-TW"/>
        </w:rPr>
        <w:t>LEV</w:t>
      </w:r>
      <w:r w:rsidR="007F4AF3">
        <w:rPr>
          <w:rFonts w:eastAsiaTheme="minorEastAsia" w:hint="eastAsia"/>
          <w:sz w:val="22"/>
          <w:szCs w:val="22"/>
          <w:lang w:eastAsia="zh-TW"/>
        </w:rPr>
        <w:t>都</w:t>
      </w:r>
      <w:r w:rsidR="00450FE1" w:rsidRPr="00E2037E">
        <w:rPr>
          <w:rFonts w:eastAsiaTheme="minorEastAsia"/>
          <w:sz w:val="22"/>
          <w:szCs w:val="22"/>
          <w:lang w:eastAsia="zh-TW"/>
        </w:rPr>
        <w:t>對</w:t>
      </w:r>
      <w:r w:rsidR="00450FE1" w:rsidRPr="00E2037E">
        <w:rPr>
          <w:rFonts w:eastAsiaTheme="minorEastAsia"/>
          <w:sz w:val="22"/>
          <w:szCs w:val="22"/>
          <w:lang w:eastAsia="zh-TW"/>
        </w:rPr>
        <w:t>CV</w:t>
      </w:r>
      <w:r w:rsidR="00450FE1" w:rsidRPr="00E2037E">
        <w:rPr>
          <w:rFonts w:eastAsiaTheme="minorEastAsia"/>
          <w:sz w:val="22"/>
          <w:szCs w:val="22"/>
          <w:lang w:eastAsia="zh-TW"/>
        </w:rPr>
        <w:t>有顯著負向影響，說</w:t>
      </w:r>
      <w:r w:rsidR="007F4AF3">
        <w:rPr>
          <w:rFonts w:eastAsiaTheme="minorEastAsia"/>
          <w:sz w:val="22"/>
          <w:szCs w:val="22"/>
          <w:lang w:eastAsia="zh-TW"/>
        </w:rPr>
        <w:t>明中國電子業規模較小、資產負債比率較低的公司會有較高的企業價值</w:t>
      </w:r>
      <w:r w:rsidR="007F4AF3">
        <w:rPr>
          <w:rFonts w:eastAsiaTheme="minorEastAsia" w:hint="eastAsia"/>
          <w:sz w:val="22"/>
          <w:szCs w:val="22"/>
          <w:lang w:eastAsia="zh-TW"/>
        </w:rPr>
        <w:t>；</w:t>
      </w:r>
      <w:r w:rsidR="00450FE1" w:rsidRPr="00E2037E">
        <w:rPr>
          <w:rFonts w:eastAsiaTheme="minorEastAsia"/>
          <w:sz w:val="22"/>
          <w:szCs w:val="22"/>
          <w:lang w:eastAsia="zh-TW"/>
        </w:rPr>
        <w:t>而</w:t>
      </w:r>
      <w:r w:rsidR="00450FE1" w:rsidRPr="00E2037E">
        <w:rPr>
          <w:rFonts w:eastAsiaTheme="minorEastAsia"/>
          <w:sz w:val="22"/>
          <w:szCs w:val="22"/>
          <w:lang w:eastAsia="zh-TW"/>
        </w:rPr>
        <w:t>LNSIZE</w:t>
      </w:r>
      <w:r w:rsidR="00450FE1" w:rsidRPr="00E2037E">
        <w:rPr>
          <w:rFonts w:eastAsiaTheme="minorEastAsia"/>
          <w:sz w:val="22"/>
          <w:szCs w:val="22"/>
          <w:lang w:eastAsia="zh-TW"/>
        </w:rPr>
        <w:t>對</w:t>
      </w:r>
      <w:r w:rsidR="00450FE1" w:rsidRPr="00E2037E">
        <w:rPr>
          <w:rFonts w:eastAsiaTheme="minorEastAsia"/>
          <w:sz w:val="22"/>
          <w:szCs w:val="22"/>
          <w:lang w:eastAsia="zh-TW"/>
        </w:rPr>
        <w:t>NPMO</w:t>
      </w:r>
      <w:r w:rsidR="00450FE1" w:rsidRPr="00E2037E">
        <w:rPr>
          <w:rFonts w:eastAsiaTheme="minorEastAsia"/>
          <w:sz w:val="22"/>
          <w:szCs w:val="22"/>
          <w:lang w:eastAsia="zh-TW"/>
        </w:rPr>
        <w:t>無顯著影響，</w:t>
      </w:r>
      <w:r w:rsidR="002102F1" w:rsidRPr="00E2037E">
        <w:rPr>
          <w:rFonts w:eastAsiaTheme="minorEastAsia"/>
          <w:sz w:val="22"/>
          <w:szCs w:val="22"/>
          <w:lang w:eastAsia="zh-TW"/>
        </w:rPr>
        <w:t>LEV</w:t>
      </w:r>
      <w:r w:rsidR="002102F1" w:rsidRPr="00E2037E">
        <w:rPr>
          <w:rFonts w:eastAsiaTheme="minorEastAsia"/>
          <w:sz w:val="22"/>
          <w:szCs w:val="22"/>
          <w:lang w:eastAsia="zh-TW"/>
        </w:rPr>
        <w:t>對</w:t>
      </w:r>
      <w:r w:rsidR="002102F1" w:rsidRPr="00E2037E">
        <w:rPr>
          <w:rFonts w:eastAsiaTheme="minorEastAsia"/>
          <w:sz w:val="22"/>
          <w:szCs w:val="22"/>
          <w:lang w:eastAsia="zh-TW"/>
        </w:rPr>
        <w:t>NPMO</w:t>
      </w:r>
      <w:r w:rsidR="002102F1" w:rsidRPr="00E2037E">
        <w:rPr>
          <w:rFonts w:eastAsiaTheme="minorEastAsia"/>
          <w:sz w:val="22"/>
          <w:szCs w:val="22"/>
          <w:lang w:eastAsia="zh-TW"/>
        </w:rPr>
        <w:t>有顯</w:t>
      </w:r>
      <w:r w:rsidR="001F3B7A">
        <w:rPr>
          <w:rFonts w:eastAsiaTheme="minorEastAsia"/>
          <w:sz w:val="22"/>
          <w:szCs w:val="22"/>
          <w:lang w:eastAsia="zh-TW"/>
        </w:rPr>
        <w:t>著負向影響，說明資產負債比率較低的公司會有較高的營業收入淨利率</w:t>
      </w:r>
      <w:r w:rsidR="001F3B7A">
        <w:rPr>
          <w:rFonts w:eastAsiaTheme="minorEastAsia" w:hint="eastAsia"/>
          <w:sz w:val="22"/>
          <w:szCs w:val="22"/>
          <w:lang w:eastAsia="zh-TW"/>
        </w:rPr>
        <w:t>；</w:t>
      </w:r>
      <w:r w:rsidR="00450FE1" w:rsidRPr="00E2037E">
        <w:rPr>
          <w:rFonts w:eastAsiaTheme="minorEastAsia"/>
          <w:sz w:val="22"/>
          <w:szCs w:val="22"/>
          <w:lang w:eastAsia="zh-TW"/>
        </w:rPr>
        <w:t>但</w:t>
      </w:r>
      <w:r w:rsidR="00450FE1" w:rsidRPr="00E2037E">
        <w:rPr>
          <w:rFonts w:eastAsiaTheme="minorEastAsia"/>
          <w:sz w:val="22"/>
          <w:szCs w:val="22"/>
          <w:lang w:eastAsia="zh-TW"/>
        </w:rPr>
        <w:t>LNSIZE</w:t>
      </w:r>
      <w:r w:rsidR="00450FE1" w:rsidRPr="00E2037E">
        <w:rPr>
          <w:rFonts w:eastAsiaTheme="minorEastAsia"/>
          <w:sz w:val="22"/>
          <w:szCs w:val="22"/>
          <w:lang w:eastAsia="zh-TW"/>
        </w:rPr>
        <w:t>對</w:t>
      </w:r>
      <w:r w:rsidR="00450FE1" w:rsidRPr="00E2037E">
        <w:rPr>
          <w:rFonts w:eastAsiaTheme="minorEastAsia"/>
          <w:sz w:val="22"/>
          <w:szCs w:val="22"/>
          <w:lang w:eastAsia="zh-TW"/>
        </w:rPr>
        <w:t>ROA</w:t>
      </w:r>
      <w:r w:rsidR="00A316E4" w:rsidRPr="00E2037E">
        <w:rPr>
          <w:rFonts w:eastAsiaTheme="minorEastAsia"/>
          <w:sz w:val="22"/>
          <w:szCs w:val="22"/>
          <w:lang w:eastAsia="zh-TW"/>
        </w:rPr>
        <w:t>有顯著正向</w:t>
      </w:r>
      <w:r w:rsidR="00450FE1" w:rsidRPr="00E2037E">
        <w:rPr>
          <w:rFonts w:eastAsiaTheme="minorEastAsia"/>
          <w:sz w:val="22"/>
          <w:szCs w:val="22"/>
          <w:lang w:eastAsia="zh-TW"/>
        </w:rPr>
        <w:t>影響</w:t>
      </w:r>
      <w:r w:rsidR="00A316E4" w:rsidRPr="00E2037E">
        <w:rPr>
          <w:rFonts w:eastAsiaTheme="minorEastAsia"/>
          <w:sz w:val="22"/>
          <w:szCs w:val="22"/>
          <w:lang w:eastAsia="zh-TW"/>
        </w:rPr>
        <w:t>，</w:t>
      </w:r>
      <w:r w:rsidR="00450FE1" w:rsidRPr="00E2037E">
        <w:rPr>
          <w:rFonts w:eastAsiaTheme="minorEastAsia"/>
          <w:sz w:val="22"/>
          <w:szCs w:val="22"/>
          <w:lang w:eastAsia="zh-TW"/>
        </w:rPr>
        <w:t>LEV</w:t>
      </w:r>
      <w:r w:rsidR="00450FE1" w:rsidRPr="00E2037E">
        <w:rPr>
          <w:rFonts w:eastAsiaTheme="minorEastAsia"/>
          <w:sz w:val="22"/>
          <w:szCs w:val="22"/>
          <w:lang w:eastAsia="zh-TW"/>
        </w:rPr>
        <w:t>與</w:t>
      </w:r>
      <w:r w:rsidR="00450FE1" w:rsidRPr="00E2037E">
        <w:rPr>
          <w:rFonts w:eastAsiaTheme="minorEastAsia"/>
          <w:sz w:val="22"/>
          <w:szCs w:val="22"/>
          <w:lang w:eastAsia="zh-TW"/>
        </w:rPr>
        <w:t>ROA</w:t>
      </w:r>
      <w:r w:rsidR="00A316E4" w:rsidRPr="00E2037E">
        <w:rPr>
          <w:rFonts w:eastAsiaTheme="minorEastAsia"/>
          <w:sz w:val="22"/>
          <w:szCs w:val="22"/>
          <w:lang w:eastAsia="zh-TW"/>
        </w:rPr>
        <w:t>有顯著負向</w:t>
      </w:r>
      <w:r w:rsidR="00450FE1" w:rsidRPr="00E2037E">
        <w:rPr>
          <w:rFonts w:eastAsiaTheme="minorEastAsia"/>
          <w:sz w:val="22"/>
          <w:szCs w:val="22"/>
          <w:lang w:eastAsia="zh-TW"/>
        </w:rPr>
        <w:t>影響</w:t>
      </w:r>
      <w:r w:rsidR="00A316E4" w:rsidRPr="00E2037E">
        <w:rPr>
          <w:rFonts w:eastAsiaTheme="minorEastAsia"/>
          <w:sz w:val="22"/>
          <w:szCs w:val="22"/>
          <w:lang w:eastAsia="zh-TW"/>
        </w:rPr>
        <w:t>，說明中國電子業規模越大、資產負債比率低的公司會有較高</w:t>
      </w:r>
      <w:r w:rsidRPr="00E2037E">
        <w:rPr>
          <w:rFonts w:eastAsiaTheme="minorEastAsia"/>
          <w:sz w:val="22"/>
          <w:szCs w:val="22"/>
          <w:lang w:eastAsia="zh-TW"/>
        </w:rPr>
        <w:t>的</w:t>
      </w:r>
      <w:r w:rsidR="001F3B7A">
        <w:rPr>
          <w:rFonts w:eastAsiaTheme="minorEastAsia"/>
          <w:sz w:val="22"/>
          <w:szCs w:val="22"/>
          <w:lang w:eastAsia="zh-TW"/>
        </w:rPr>
        <w:t>資產</w:t>
      </w:r>
      <w:r w:rsidR="001F3B7A">
        <w:rPr>
          <w:rFonts w:eastAsiaTheme="minorEastAsia" w:hint="eastAsia"/>
          <w:sz w:val="22"/>
          <w:szCs w:val="22"/>
          <w:lang w:eastAsia="zh-TW"/>
        </w:rPr>
        <w:t>報酬</w:t>
      </w:r>
      <w:r w:rsidR="00450FE1" w:rsidRPr="00E2037E">
        <w:rPr>
          <w:rFonts w:eastAsiaTheme="minorEastAsia"/>
          <w:sz w:val="22"/>
          <w:szCs w:val="22"/>
          <w:lang w:eastAsia="zh-TW"/>
        </w:rPr>
        <w:t>能力</w:t>
      </w:r>
      <w:r w:rsidRPr="00E2037E">
        <w:rPr>
          <w:rFonts w:eastAsiaTheme="minorEastAsia"/>
          <w:sz w:val="22"/>
          <w:szCs w:val="22"/>
          <w:lang w:eastAsia="zh-TW"/>
        </w:rPr>
        <w:t>。</w:t>
      </w:r>
      <w:r w:rsidR="002102F1" w:rsidRPr="00E2037E">
        <w:rPr>
          <w:rFonts w:eastAsiaTheme="minorEastAsia"/>
          <w:sz w:val="22"/>
          <w:szCs w:val="22"/>
          <w:lang w:eastAsia="zh-TW"/>
        </w:rPr>
        <w:t>因為所選取的上市公司樣本的負債往往超過了股東權益，財務槓桿的邊際收益遞減，所以資產負債比率越高，反而降低了企業績效。企業成長性對</w:t>
      </w:r>
      <w:r w:rsidR="002102F1" w:rsidRPr="00E2037E">
        <w:rPr>
          <w:rFonts w:eastAsiaTheme="minorEastAsia"/>
          <w:sz w:val="22"/>
          <w:szCs w:val="22"/>
          <w:lang w:eastAsia="zh-TW"/>
        </w:rPr>
        <w:t>CV</w:t>
      </w:r>
      <w:r w:rsidR="002102F1" w:rsidRPr="00E2037E">
        <w:rPr>
          <w:rFonts w:eastAsiaTheme="minorEastAsia"/>
          <w:sz w:val="22"/>
          <w:szCs w:val="22"/>
          <w:lang w:eastAsia="zh-TW"/>
        </w:rPr>
        <w:t>與</w:t>
      </w:r>
      <w:r w:rsidR="002102F1" w:rsidRPr="00E2037E">
        <w:rPr>
          <w:rFonts w:eastAsiaTheme="minorEastAsia"/>
          <w:sz w:val="22"/>
          <w:szCs w:val="22"/>
          <w:lang w:eastAsia="zh-TW"/>
        </w:rPr>
        <w:t>ROA</w:t>
      </w:r>
      <w:r w:rsidR="002102F1" w:rsidRPr="00E2037E">
        <w:rPr>
          <w:rFonts w:eastAsiaTheme="minorEastAsia"/>
          <w:sz w:val="22"/>
          <w:szCs w:val="22"/>
          <w:lang w:eastAsia="zh-TW"/>
        </w:rPr>
        <w:t>有顯著正向關聯，表明成長性越高的公司就會有越高的企業價值及</w:t>
      </w:r>
      <w:proofErr w:type="gramStart"/>
      <w:r w:rsidR="002102F1" w:rsidRPr="00E2037E">
        <w:rPr>
          <w:rFonts w:eastAsiaTheme="minorEastAsia"/>
          <w:sz w:val="22"/>
          <w:szCs w:val="22"/>
          <w:lang w:eastAsia="zh-TW"/>
        </w:rPr>
        <w:t>資產獲現能力</w:t>
      </w:r>
      <w:proofErr w:type="gramEnd"/>
      <w:r w:rsidR="002102F1" w:rsidRPr="00E2037E">
        <w:rPr>
          <w:rFonts w:eastAsiaTheme="minorEastAsia"/>
          <w:sz w:val="22"/>
          <w:szCs w:val="22"/>
          <w:lang w:eastAsia="zh-TW"/>
        </w:rPr>
        <w:t>。資產現金回收率僅與總資產報酬率具顯著正向關聯，說明資產現金回收率高，</w:t>
      </w:r>
      <w:proofErr w:type="gramStart"/>
      <w:r w:rsidR="002102F1" w:rsidRPr="00E2037E">
        <w:rPr>
          <w:rFonts w:eastAsiaTheme="minorEastAsia"/>
          <w:sz w:val="22"/>
          <w:szCs w:val="22"/>
          <w:lang w:eastAsia="zh-TW"/>
        </w:rPr>
        <w:t>資產獲現能力</w:t>
      </w:r>
      <w:proofErr w:type="gramEnd"/>
      <w:r w:rsidR="002102F1" w:rsidRPr="00E2037E">
        <w:rPr>
          <w:rFonts w:eastAsiaTheme="minorEastAsia"/>
          <w:sz w:val="22"/>
          <w:szCs w:val="22"/>
          <w:lang w:eastAsia="zh-TW"/>
        </w:rPr>
        <w:t>越強，總資產報酬率也越高。</w:t>
      </w:r>
    </w:p>
    <w:p w14:paraId="2C90915E" w14:textId="77777777" w:rsidR="00E2037E" w:rsidRPr="00E2037E" w:rsidRDefault="00E2037E" w:rsidP="008123E4">
      <w:pPr>
        <w:pStyle w:val="af3"/>
        <w:adjustRightInd w:val="0"/>
        <w:snapToGrid w:val="0"/>
        <w:spacing w:before="0" w:beforeAutospacing="0" w:after="0" w:afterAutospacing="0" w:line="240" w:lineRule="auto"/>
        <w:ind w:firstLine="440"/>
        <w:jc w:val="both"/>
        <w:rPr>
          <w:rFonts w:eastAsiaTheme="minorEastAsia"/>
          <w:sz w:val="22"/>
          <w:szCs w:val="22"/>
          <w:lang w:eastAsia="zh-TW"/>
        </w:rPr>
      </w:pPr>
    </w:p>
    <w:p w14:paraId="31F6C4CB" w14:textId="77777777" w:rsidR="009A725C" w:rsidRPr="00E2037E" w:rsidRDefault="009A725C" w:rsidP="009A725C">
      <w:pPr>
        <w:pStyle w:val="a3"/>
        <w:snapToGrid w:val="0"/>
        <w:jc w:val="center"/>
        <w:rPr>
          <w:rFonts w:ascii="Times New Roman" w:eastAsiaTheme="minorEastAsia" w:hAnsi="Times New Roman" w:cs="Times New Roman"/>
          <w:sz w:val="22"/>
          <w:szCs w:val="22"/>
          <w:lang w:eastAsia="zh-TW"/>
        </w:rPr>
      </w:pPr>
      <w:r w:rsidRPr="00E2037E">
        <w:rPr>
          <w:rFonts w:ascii="Times New Roman" w:eastAsiaTheme="minorEastAsia" w:hAnsi="Times New Roman" w:cs="Times New Roman"/>
          <w:sz w:val="22"/>
          <w:szCs w:val="22"/>
          <w:lang w:eastAsia="zh-TW"/>
        </w:rPr>
        <w:t>表</w:t>
      </w:r>
      <w:r w:rsidR="00B03C19" w:rsidRPr="00E2037E">
        <w:rPr>
          <w:rFonts w:ascii="Times New Roman" w:eastAsiaTheme="minorEastAsia" w:hAnsi="Times New Roman" w:cs="Times New Roman"/>
          <w:sz w:val="22"/>
          <w:szCs w:val="22"/>
          <w:lang w:eastAsia="zh-TW"/>
        </w:rPr>
        <w:t>3</w:t>
      </w:r>
      <w:r w:rsidRPr="00E2037E">
        <w:rPr>
          <w:rFonts w:ascii="Times New Roman" w:eastAsiaTheme="minorEastAsia" w:hAnsi="Times New Roman" w:cs="Times New Roman"/>
          <w:sz w:val="22"/>
          <w:szCs w:val="22"/>
          <w:lang w:eastAsia="zh-TW"/>
        </w:rPr>
        <w:t>參數估計表</w:t>
      </w:r>
    </w:p>
    <w:tbl>
      <w:tblPr>
        <w:tblW w:w="10009" w:type="dxa"/>
        <w:jc w:val="center"/>
        <w:tblBorders>
          <w:top w:val="single" w:sz="4" w:space="0" w:color="auto"/>
          <w:bottom w:val="single" w:sz="4" w:space="0" w:color="auto"/>
        </w:tblBorders>
        <w:tblLook w:val="04A0" w:firstRow="1" w:lastRow="0" w:firstColumn="1" w:lastColumn="0" w:noHBand="0" w:noVBand="1"/>
      </w:tblPr>
      <w:tblGrid>
        <w:gridCol w:w="2173"/>
        <w:gridCol w:w="2222"/>
        <w:gridCol w:w="2262"/>
        <w:gridCol w:w="2367"/>
        <w:gridCol w:w="985"/>
      </w:tblGrid>
      <w:tr w:rsidR="00B03C19" w:rsidRPr="00E2037E" w14:paraId="3990904A" w14:textId="77777777" w:rsidTr="00B03C19">
        <w:trPr>
          <w:jc w:val="center"/>
        </w:trPr>
        <w:tc>
          <w:tcPr>
            <w:tcW w:w="2173" w:type="dxa"/>
            <w:tcBorders>
              <w:bottom w:val="single" w:sz="4" w:space="0" w:color="auto"/>
            </w:tcBorders>
          </w:tcPr>
          <w:p w14:paraId="62E86787" w14:textId="77777777" w:rsidR="00B03C19" w:rsidRPr="00E2037E" w:rsidRDefault="00B03C19" w:rsidP="001D24E0">
            <w:pPr>
              <w:rPr>
                <w:rFonts w:ascii="Times New Roman" w:hAnsi="Times New Roman" w:cs="Times New Roman"/>
                <w:sz w:val="22"/>
              </w:rPr>
            </w:pPr>
          </w:p>
        </w:tc>
        <w:tc>
          <w:tcPr>
            <w:tcW w:w="2222" w:type="dxa"/>
            <w:tcBorders>
              <w:bottom w:val="single" w:sz="4" w:space="0" w:color="auto"/>
            </w:tcBorders>
            <w:vAlign w:val="center"/>
          </w:tcPr>
          <w:p w14:paraId="08D88056" w14:textId="77777777" w:rsidR="00B03C19" w:rsidRPr="00E2037E" w:rsidRDefault="003D0DAA" w:rsidP="00B03C19">
            <w:pPr>
              <w:jc w:val="center"/>
              <w:rPr>
                <w:rFonts w:ascii="Times New Roman" w:hAnsi="Times New Roman" w:cs="Times New Roman"/>
                <w:sz w:val="22"/>
                <w:lang w:eastAsia="zh-TW"/>
              </w:rPr>
            </w:pPr>
            <w:r w:rsidRPr="00E2037E">
              <w:rPr>
                <w:rFonts w:ascii="Times New Roman" w:hAnsi="Times New Roman" w:cs="Times New Roman"/>
                <w:sz w:val="22"/>
                <w:lang w:eastAsia="zh-TW"/>
              </w:rPr>
              <w:t>CV</w:t>
            </w:r>
          </w:p>
        </w:tc>
        <w:tc>
          <w:tcPr>
            <w:tcW w:w="2262" w:type="dxa"/>
            <w:tcBorders>
              <w:bottom w:val="single" w:sz="4" w:space="0" w:color="auto"/>
            </w:tcBorders>
            <w:vAlign w:val="center"/>
          </w:tcPr>
          <w:p w14:paraId="74C011FF" w14:textId="77777777" w:rsidR="00B03C19" w:rsidRPr="00E2037E" w:rsidRDefault="00B03C19" w:rsidP="00B03C19">
            <w:pPr>
              <w:jc w:val="center"/>
              <w:rPr>
                <w:rFonts w:ascii="Times New Roman" w:hAnsi="Times New Roman" w:cs="Times New Roman"/>
                <w:sz w:val="22"/>
              </w:rPr>
            </w:pPr>
            <w:r w:rsidRPr="00E2037E">
              <w:rPr>
                <w:rFonts w:ascii="Times New Roman" w:hAnsi="Times New Roman" w:cs="Times New Roman"/>
                <w:sz w:val="22"/>
                <w:lang w:eastAsia="zh-TW"/>
              </w:rPr>
              <w:t>NPMO</w:t>
            </w:r>
          </w:p>
        </w:tc>
        <w:tc>
          <w:tcPr>
            <w:tcW w:w="2367" w:type="dxa"/>
            <w:tcBorders>
              <w:bottom w:val="single" w:sz="4" w:space="0" w:color="auto"/>
            </w:tcBorders>
            <w:vAlign w:val="center"/>
          </w:tcPr>
          <w:p w14:paraId="077F4AAB" w14:textId="77777777" w:rsidR="00B03C19" w:rsidRPr="00E2037E" w:rsidRDefault="00B03C19" w:rsidP="00B03C19">
            <w:pPr>
              <w:jc w:val="center"/>
              <w:rPr>
                <w:rFonts w:ascii="Times New Roman" w:hAnsi="Times New Roman" w:cs="Times New Roman"/>
                <w:sz w:val="22"/>
              </w:rPr>
            </w:pPr>
            <w:r w:rsidRPr="00E2037E">
              <w:rPr>
                <w:rFonts w:ascii="Times New Roman" w:hAnsi="Times New Roman" w:cs="Times New Roman"/>
                <w:sz w:val="22"/>
                <w:lang w:eastAsia="zh-TW"/>
              </w:rPr>
              <w:t>ROA</w:t>
            </w:r>
          </w:p>
        </w:tc>
        <w:tc>
          <w:tcPr>
            <w:tcW w:w="985" w:type="dxa"/>
            <w:tcBorders>
              <w:bottom w:val="single" w:sz="4" w:space="0" w:color="auto"/>
            </w:tcBorders>
            <w:vAlign w:val="center"/>
          </w:tcPr>
          <w:p w14:paraId="39602C4E" w14:textId="77777777" w:rsidR="00B03C19" w:rsidRPr="00E2037E" w:rsidRDefault="00B03C19" w:rsidP="00B03C19">
            <w:pPr>
              <w:rPr>
                <w:rFonts w:ascii="Times New Roman" w:hAnsi="Times New Roman" w:cs="Times New Roman"/>
                <w:sz w:val="22"/>
                <w:lang w:eastAsia="zh-TW"/>
              </w:rPr>
            </w:pPr>
          </w:p>
        </w:tc>
      </w:tr>
      <w:tr w:rsidR="00B03C19" w:rsidRPr="00E2037E" w14:paraId="3147077E" w14:textId="77777777" w:rsidTr="00B03C19">
        <w:trPr>
          <w:jc w:val="center"/>
        </w:trPr>
        <w:tc>
          <w:tcPr>
            <w:tcW w:w="2173" w:type="dxa"/>
            <w:tcBorders>
              <w:top w:val="single" w:sz="4" w:space="0" w:color="auto"/>
              <w:bottom w:val="single" w:sz="4" w:space="0" w:color="auto"/>
            </w:tcBorders>
          </w:tcPr>
          <w:p w14:paraId="79FC4C8F" w14:textId="77777777" w:rsidR="00B03C19" w:rsidRPr="00E2037E" w:rsidRDefault="00B03C19" w:rsidP="001D24E0">
            <w:pPr>
              <w:rPr>
                <w:rFonts w:ascii="Times New Roman" w:hAnsi="Times New Roman" w:cs="Times New Roman"/>
                <w:sz w:val="22"/>
              </w:rPr>
            </w:pPr>
          </w:p>
        </w:tc>
        <w:tc>
          <w:tcPr>
            <w:tcW w:w="2222" w:type="dxa"/>
            <w:tcBorders>
              <w:top w:val="single" w:sz="4" w:space="0" w:color="auto"/>
              <w:bottom w:val="single" w:sz="4" w:space="0" w:color="auto"/>
            </w:tcBorders>
          </w:tcPr>
          <w:p w14:paraId="5F11F672" w14:textId="77777777" w:rsidR="00B03C19" w:rsidRPr="00E2037E" w:rsidRDefault="00B03C19" w:rsidP="001D24E0">
            <w:pPr>
              <w:rPr>
                <w:rFonts w:ascii="Times New Roman" w:hAnsi="Times New Roman" w:cs="Times New Roman"/>
                <w:sz w:val="22"/>
              </w:rPr>
            </w:pPr>
            <w:r w:rsidRPr="00E2037E">
              <w:rPr>
                <w:rFonts w:ascii="Times New Roman" w:hAnsi="Times New Roman" w:cs="Times New Roman"/>
                <w:sz w:val="22"/>
              </w:rPr>
              <w:t>Coefficient(S</w:t>
            </w:r>
            <w:r w:rsidRPr="00E2037E">
              <w:rPr>
                <w:rFonts w:ascii="Times New Roman" w:hAnsi="Times New Roman" w:cs="Times New Roman"/>
                <w:sz w:val="22"/>
                <w:lang w:eastAsia="zh-TW"/>
              </w:rPr>
              <w:t>td.</w:t>
            </w:r>
            <w:r w:rsidRPr="00E2037E">
              <w:rPr>
                <w:rFonts w:ascii="Times New Roman" w:hAnsi="Times New Roman" w:cs="Times New Roman"/>
                <w:sz w:val="22"/>
              </w:rPr>
              <w:t xml:space="preserve"> Error)</w:t>
            </w:r>
          </w:p>
        </w:tc>
        <w:tc>
          <w:tcPr>
            <w:tcW w:w="2262" w:type="dxa"/>
            <w:tcBorders>
              <w:top w:val="single" w:sz="4" w:space="0" w:color="auto"/>
              <w:bottom w:val="single" w:sz="4" w:space="0" w:color="auto"/>
            </w:tcBorders>
          </w:tcPr>
          <w:p w14:paraId="4F284DDA" w14:textId="77777777" w:rsidR="00B03C19" w:rsidRPr="00E2037E" w:rsidRDefault="00B03C19" w:rsidP="001D24E0">
            <w:pPr>
              <w:rPr>
                <w:rFonts w:ascii="Times New Roman" w:hAnsi="Times New Roman" w:cs="Times New Roman"/>
                <w:sz w:val="22"/>
              </w:rPr>
            </w:pPr>
            <w:r w:rsidRPr="00E2037E">
              <w:rPr>
                <w:rFonts w:ascii="Times New Roman" w:hAnsi="Times New Roman" w:cs="Times New Roman"/>
                <w:sz w:val="22"/>
              </w:rPr>
              <w:t>Coefficient(S</w:t>
            </w:r>
            <w:r w:rsidRPr="00E2037E">
              <w:rPr>
                <w:rFonts w:ascii="Times New Roman" w:hAnsi="Times New Roman" w:cs="Times New Roman"/>
                <w:sz w:val="22"/>
                <w:lang w:eastAsia="zh-TW"/>
              </w:rPr>
              <w:t>td.</w:t>
            </w:r>
            <w:r w:rsidRPr="00E2037E">
              <w:rPr>
                <w:rFonts w:ascii="Times New Roman" w:hAnsi="Times New Roman" w:cs="Times New Roman"/>
                <w:sz w:val="22"/>
              </w:rPr>
              <w:t xml:space="preserve"> Error)</w:t>
            </w:r>
          </w:p>
        </w:tc>
        <w:tc>
          <w:tcPr>
            <w:tcW w:w="2367" w:type="dxa"/>
            <w:tcBorders>
              <w:top w:val="single" w:sz="4" w:space="0" w:color="auto"/>
              <w:bottom w:val="single" w:sz="4" w:space="0" w:color="auto"/>
            </w:tcBorders>
          </w:tcPr>
          <w:p w14:paraId="583F8740" w14:textId="77777777" w:rsidR="00B03C19" w:rsidRPr="00E2037E" w:rsidRDefault="00B03C19" w:rsidP="001D24E0">
            <w:pPr>
              <w:rPr>
                <w:rFonts w:ascii="Times New Roman" w:hAnsi="Times New Roman" w:cs="Times New Roman"/>
                <w:sz w:val="22"/>
              </w:rPr>
            </w:pPr>
            <w:r w:rsidRPr="00E2037E">
              <w:rPr>
                <w:rFonts w:ascii="Times New Roman" w:hAnsi="Times New Roman" w:cs="Times New Roman"/>
                <w:sz w:val="22"/>
              </w:rPr>
              <w:t>Coefficient(S</w:t>
            </w:r>
            <w:r w:rsidRPr="00E2037E">
              <w:rPr>
                <w:rFonts w:ascii="Times New Roman" w:hAnsi="Times New Roman" w:cs="Times New Roman"/>
                <w:sz w:val="22"/>
                <w:lang w:eastAsia="zh-TW"/>
              </w:rPr>
              <w:t>td.</w:t>
            </w:r>
            <w:r w:rsidRPr="00E2037E">
              <w:rPr>
                <w:rFonts w:ascii="Times New Roman" w:hAnsi="Times New Roman" w:cs="Times New Roman"/>
                <w:sz w:val="22"/>
              </w:rPr>
              <w:t xml:space="preserve"> Error)</w:t>
            </w:r>
          </w:p>
        </w:tc>
        <w:tc>
          <w:tcPr>
            <w:tcW w:w="985" w:type="dxa"/>
            <w:tcBorders>
              <w:top w:val="single" w:sz="4" w:space="0" w:color="auto"/>
              <w:bottom w:val="single" w:sz="4" w:space="0" w:color="auto"/>
            </w:tcBorders>
            <w:vAlign w:val="center"/>
          </w:tcPr>
          <w:p w14:paraId="18348109" w14:textId="77777777" w:rsidR="00B03C19" w:rsidRPr="00E2037E" w:rsidRDefault="00B03C19" w:rsidP="00B03C19">
            <w:pPr>
              <w:jc w:val="center"/>
              <w:rPr>
                <w:rFonts w:ascii="Times New Roman" w:hAnsi="Times New Roman" w:cs="Times New Roman"/>
                <w:sz w:val="22"/>
              </w:rPr>
            </w:pPr>
            <w:r w:rsidRPr="00E2037E">
              <w:rPr>
                <w:rFonts w:ascii="Times New Roman" w:hAnsi="Times New Roman" w:cs="Times New Roman"/>
                <w:sz w:val="22"/>
                <w:lang w:eastAsia="zh-TW"/>
              </w:rPr>
              <w:t>VIF</w:t>
            </w:r>
          </w:p>
        </w:tc>
      </w:tr>
      <w:tr w:rsidR="00B03C19" w:rsidRPr="00E2037E" w14:paraId="1D140938" w14:textId="77777777" w:rsidTr="00B03C19">
        <w:trPr>
          <w:jc w:val="center"/>
        </w:trPr>
        <w:tc>
          <w:tcPr>
            <w:tcW w:w="2173" w:type="dxa"/>
            <w:tcBorders>
              <w:top w:val="single" w:sz="4" w:space="0" w:color="auto"/>
              <w:bottom w:val="nil"/>
            </w:tcBorders>
          </w:tcPr>
          <w:p w14:paraId="0CF742B8" w14:textId="77777777" w:rsidR="00B03C19" w:rsidRPr="00E2037E" w:rsidRDefault="00B03C19" w:rsidP="009A725C">
            <w:pPr>
              <w:ind w:leftChars="32" w:left="67"/>
              <w:rPr>
                <w:rFonts w:ascii="Times New Roman" w:hAnsi="Times New Roman" w:cs="Times New Roman"/>
                <w:sz w:val="22"/>
              </w:rPr>
            </w:pPr>
            <w:r w:rsidRPr="00E2037E">
              <w:rPr>
                <w:rFonts w:ascii="Times New Roman" w:hAnsi="Times New Roman" w:cs="Times New Roman"/>
                <w:sz w:val="22"/>
              </w:rPr>
              <w:t>Constant</w:t>
            </w:r>
          </w:p>
        </w:tc>
        <w:tc>
          <w:tcPr>
            <w:tcW w:w="2222" w:type="dxa"/>
            <w:tcBorders>
              <w:top w:val="single" w:sz="4" w:space="0" w:color="auto"/>
              <w:bottom w:val="nil"/>
            </w:tcBorders>
            <w:vAlign w:val="center"/>
          </w:tcPr>
          <w:p w14:paraId="04C74D70" w14:textId="77777777" w:rsidR="00B03C19" w:rsidRPr="00E2037E" w:rsidRDefault="00B03C19" w:rsidP="009A725C">
            <w:pPr>
              <w:ind w:leftChars="-60" w:left="-126"/>
              <w:jc w:val="center"/>
              <w:rPr>
                <w:rFonts w:ascii="Times New Roman" w:hAnsi="Times New Roman" w:cs="Times New Roman"/>
                <w:sz w:val="22"/>
              </w:rPr>
            </w:pPr>
            <w:r w:rsidRPr="00E2037E">
              <w:rPr>
                <w:rFonts w:ascii="Times New Roman" w:hAnsi="Times New Roman" w:cs="Times New Roman"/>
                <w:sz w:val="22"/>
                <w:lang w:eastAsia="zh-TW"/>
              </w:rPr>
              <w:t>26.991</w:t>
            </w:r>
            <w:r w:rsidRPr="00E2037E">
              <w:rPr>
                <w:rFonts w:ascii="Times New Roman" w:hAnsi="Times New Roman" w:cs="Times New Roman"/>
                <w:sz w:val="22"/>
              </w:rPr>
              <w:t>***(</w:t>
            </w:r>
            <w:r w:rsidRPr="00E2037E">
              <w:rPr>
                <w:rFonts w:ascii="Times New Roman" w:hAnsi="Times New Roman" w:cs="Times New Roman"/>
                <w:sz w:val="22"/>
                <w:lang w:eastAsia="zh-TW"/>
              </w:rPr>
              <w:t>2.605</w:t>
            </w:r>
            <w:r w:rsidRPr="00E2037E">
              <w:rPr>
                <w:rFonts w:ascii="Times New Roman" w:hAnsi="Times New Roman" w:cs="Times New Roman"/>
                <w:sz w:val="22"/>
              </w:rPr>
              <w:t>)</w:t>
            </w:r>
          </w:p>
        </w:tc>
        <w:tc>
          <w:tcPr>
            <w:tcW w:w="2262" w:type="dxa"/>
            <w:tcBorders>
              <w:top w:val="single" w:sz="4" w:space="0" w:color="auto"/>
              <w:bottom w:val="nil"/>
            </w:tcBorders>
            <w:vAlign w:val="center"/>
          </w:tcPr>
          <w:p w14:paraId="6CF264D4" w14:textId="1D589EA9" w:rsidR="00B03C19" w:rsidRPr="00E2037E" w:rsidRDefault="00B03C19" w:rsidP="009A725C">
            <w:pPr>
              <w:ind w:leftChars="-70" w:left="-147"/>
              <w:jc w:val="center"/>
              <w:rPr>
                <w:rFonts w:ascii="Times New Roman" w:hAnsi="Times New Roman" w:cs="Times New Roman"/>
                <w:sz w:val="22"/>
              </w:rPr>
            </w:pPr>
            <w:r w:rsidRPr="00E2037E">
              <w:rPr>
                <w:rFonts w:ascii="Times New Roman" w:hAnsi="Times New Roman" w:cs="Times New Roman"/>
                <w:sz w:val="22"/>
                <w:lang w:eastAsia="zh-TW"/>
              </w:rPr>
              <w:t>-</w:t>
            </w:r>
            <w:r w:rsidRPr="00E2037E">
              <w:rPr>
                <w:rFonts w:ascii="Times New Roman" w:hAnsi="Times New Roman" w:cs="Times New Roman"/>
                <w:sz w:val="22"/>
              </w:rPr>
              <w:t>1</w:t>
            </w:r>
            <w:r w:rsidRPr="00E2037E">
              <w:rPr>
                <w:rFonts w:ascii="Times New Roman" w:hAnsi="Times New Roman" w:cs="Times New Roman"/>
                <w:sz w:val="22"/>
                <w:lang w:eastAsia="zh-TW"/>
              </w:rPr>
              <w:t>1.915</w:t>
            </w:r>
            <w:r w:rsidRPr="00E2037E">
              <w:rPr>
                <w:rFonts w:ascii="Times New Roman" w:hAnsi="Times New Roman" w:cs="Times New Roman"/>
                <w:sz w:val="22"/>
              </w:rPr>
              <w:t>(</w:t>
            </w:r>
            <w:r w:rsidRPr="00E2037E">
              <w:rPr>
                <w:rFonts w:ascii="Times New Roman" w:hAnsi="Times New Roman" w:cs="Times New Roman"/>
                <w:sz w:val="22"/>
                <w:lang w:eastAsia="zh-TW"/>
              </w:rPr>
              <w:t>30.273</w:t>
            </w:r>
            <w:r w:rsidRPr="00E2037E">
              <w:rPr>
                <w:rFonts w:ascii="Times New Roman" w:hAnsi="Times New Roman" w:cs="Times New Roman"/>
                <w:sz w:val="22"/>
              </w:rPr>
              <w:t>)</w:t>
            </w:r>
          </w:p>
        </w:tc>
        <w:tc>
          <w:tcPr>
            <w:tcW w:w="2367" w:type="dxa"/>
            <w:tcBorders>
              <w:top w:val="single" w:sz="4" w:space="0" w:color="auto"/>
              <w:bottom w:val="nil"/>
            </w:tcBorders>
            <w:vAlign w:val="center"/>
          </w:tcPr>
          <w:p w14:paraId="2A12FA20" w14:textId="77777777" w:rsidR="00B03C19" w:rsidRPr="00E2037E" w:rsidRDefault="00B03C19" w:rsidP="009A725C">
            <w:pPr>
              <w:ind w:leftChars="-25" w:left="-53"/>
              <w:jc w:val="center"/>
              <w:rPr>
                <w:rFonts w:ascii="Times New Roman" w:hAnsi="Times New Roman" w:cs="Times New Roman"/>
                <w:sz w:val="22"/>
              </w:rPr>
            </w:pPr>
            <w:r w:rsidRPr="00E2037E">
              <w:rPr>
                <w:rFonts w:ascii="Times New Roman" w:hAnsi="Times New Roman" w:cs="Times New Roman"/>
                <w:sz w:val="22"/>
                <w:lang w:eastAsia="zh-TW"/>
              </w:rPr>
              <w:t>-10.371</w:t>
            </w:r>
            <w:r w:rsidRPr="00E2037E">
              <w:rPr>
                <w:rFonts w:ascii="Times New Roman" w:hAnsi="Times New Roman" w:cs="Times New Roman"/>
                <w:sz w:val="22"/>
              </w:rPr>
              <w:t>*(</w:t>
            </w:r>
            <w:r w:rsidRPr="00E2037E">
              <w:rPr>
                <w:rFonts w:ascii="Times New Roman" w:hAnsi="Times New Roman" w:cs="Times New Roman"/>
                <w:sz w:val="22"/>
                <w:lang w:eastAsia="zh-TW"/>
              </w:rPr>
              <w:t>5.98</w:t>
            </w:r>
            <w:r w:rsidRPr="00E2037E">
              <w:rPr>
                <w:rFonts w:ascii="Times New Roman" w:hAnsi="Times New Roman" w:cs="Times New Roman"/>
                <w:sz w:val="22"/>
              </w:rPr>
              <w:t>3)</w:t>
            </w:r>
          </w:p>
        </w:tc>
        <w:tc>
          <w:tcPr>
            <w:tcW w:w="985" w:type="dxa"/>
            <w:tcBorders>
              <w:top w:val="single" w:sz="4" w:space="0" w:color="auto"/>
              <w:bottom w:val="nil"/>
            </w:tcBorders>
            <w:vAlign w:val="center"/>
          </w:tcPr>
          <w:p w14:paraId="351260B0" w14:textId="77777777" w:rsidR="00B03C19" w:rsidRPr="00E2037E" w:rsidRDefault="00B03C19" w:rsidP="00B03C19">
            <w:pPr>
              <w:ind w:leftChars="-60" w:left="-126"/>
              <w:jc w:val="center"/>
              <w:rPr>
                <w:rFonts w:ascii="Times New Roman" w:hAnsi="Times New Roman" w:cs="Times New Roman"/>
                <w:sz w:val="22"/>
              </w:rPr>
            </w:pPr>
          </w:p>
        </w:tc>
      </w:tr>
      <w:tr w:rsidR="00B03C19" w:rsidRPr="00E2037E" w14:paraId="7D7AC495" w14:textId="77777777" w:rsidTr="00B03C19">
        <w:trPr>
          <w:jc w:val="center"/>
        </w:trPr>
        <w:tc>
          <w:tcPr>
            <w:tcW w:w="2173" w:type="dxa"/>
            <w:tcBorders>
              <w:top w:val="nil"/>
            </w:tcBorders>
            <w:vAlign w:val="center"/>
          </w:tcPr>
          <w:p w14:paraId="24B2758C" w14:textId="77777777" w:rsidR="00B03C19" w:rsidRPr="00E2037E" w:rsidRDefault="00B03C19" w:rsidP="001D24E0">
            <w:pPr>
              <w:autoSpaceDE w:val="0"/>
              <w:autoSpaceDN w:val="0"/>
              <w:adjustRightInd w:val="0"/>
              <w:snapToGrid w:val="0"/>
              <w:ind w:left="60" w:right="60" w:firstLineChars="8" w:firstLine="18"/>
              <w:rPr>
                <w:rFonts w:ascii="Times New Roman" w:hAnsi="Times New Roman" w:cs="Times New Roman"/>
                <w:sz w:val="22"/>
              </w:rPr>
            </w:pPr>
            <w:r w:rsidRPr="00E2037E">
              <w:rPr>
                <w:rFonts w:ascii="Times New Roman" w:hAnsi="Times New Roman" w:cs="Times New Roman"/>
                <w:sz w:val="22"/>
                <w:lang w:eastAsia="zh-TW"/>
              </w:rPr>
              <w:t>R&amp;D</w:t>
            </w:r>
          </w:p>
        </w:tc>
        <w:tc>
          <w:tcPr>
            <w:tcW w:w="2222" w:type="dxa"/>
            <w:tcBorders>
              <w:top w:val="nil"/>
            </w:tcBorders>
            <w:vAlign w:val="center"/>
          </w:tcPr>
          <w:p w14:paraId="6D544B48" w14:textId="77777777" w:rsidR="00B03C19" w:rsidRPr="00E2037E" w:rsidRDefault="00B03C19" w:rsidP="009A725C">
            <w:pPr>
              <w:ind w:leftChars="-60" w:left="-126"/>
              <w:jc w:val="center"/>
              <w:rPr>
                <w:rFonts w:ascii="Times New Roman" w:hAnsi="Times New Roman" w:cs="Times New Roman"/>
                <w:sz w:val="22"/>
              </w:rPr>
            </w:pPr>
            <w:r w:rsidRPr="00E2037E">
              <w:rPr>
                <w:rFonts w:ascii="Times New Roman" w:hAnsi="Times New Roman" w:cs="Times New Roman"/>
                <w:sz w:val="22"/>
                <w:lang w:eastAsia="zh-TW"/>
              </w:rPr>
              <w:t>0.012</w:t>
            </w:r>
            <w:r w:rsidRPr="00E2037E">
              <w:rPr>
                <w:rFonts w:ascii="Times New Roman" w:hAnsi="Times New Roman" w:cs="Times New Roman"/>
                <w:sz w:val="22"/>
              </w:rPr>
              <w:t>(0.</w:t>
            </w:r>
            <w:r w:rsidRPr="00E2037E">
              <w:rPr>
                <w:rFonts w:ascii="Times New Roman" w:hAnsi="Times New Roman" w:cs="Times New Roman"/>
                <w:sz w:val="22"/>
                <w:lang w:eastAsia="zh-TW"/>
              </w:rPr>
              <w:t>011</w:t>
            </w:r>
            <w:r w:rsidRPr="00E2037E">
              <w:rPr>
                <w:rFonts w:ascii="Times New Roman" w:hAnsi="Times New Roman" w:cs="Times New Roman"/>
                <w:sz w:val="22"/>
              </w:rPr>
              <w:t>)</w:t>
            </w:r>
          </w:p>
        </w:tc>
        <w:tc>
          <w:tcPr>
            <w:tcW w:w="2262" w:type="dxa"/>
            <w:tcBorders>
              <w:top w:val="nil"/>
            </w:tcBorders>
            <w:vAlign w:val="center"/>
          </w:tcPr>
          <w:p w14:paraId="55D8F7AD" w14:textId="77777777" w:rsidR="00B03C19" w:rsidRPr="00E2037E" w:rsidRDefault="00B03C19" w:rsidP="009A725C">
            <w:pPr>
              <w:ind w:leftChars="-70" w:left="-147"/>
              <w:jc w:val="center"/>
              <w:rPr>
                <w:rFonts w:ascii="Times New Roman" w:hAnsi="Times New Roman" w:cs="Times New Roman"/>
                <w:sz w:val="22"/>
              </w:rPr>
            </w:pPr>
            <w:r w:rsidRPr="00E2037E">
              <w:rPr>
                <w:rFonts w:ascii="Times New Roman" w:hAnsi="Times New Roman" w:cs="Times New Roman"/>
                <w:sz w:val="22"/>
              </w:rPr>
              <w:t>-</w:t>
            </w:r>
            <w:r w:rsidRPr="00E2037E">
              <w:rPr>
                <w:rFonts w:ascii="Times New Roman" w:hAnsi="Times New Roman" w:cs="Times New Roman"/>
                <w:sz w:val="22"/>
                <w:lang w:eastAsia="zh-TW"/>
              </w:rPr>
              <w:t>3.587</w:t>
            </w:r>
            <w:r w:rsidRPr="00E2037E">
              <w:rPr>
                <w:rFonts w:ascii="Times New Roman" w:hAnsi="Times New Roman" w:cs="Times New Roman"/>
                <w:sz w:val="22"/>
              </w:rPr>
              <w:t>**(0.1</w:t>
            </w:r>
            <w:r w:rsidRPr="00E2037E">
              <w:rPr>
                <w:rFonts w:ascii="Times New Roman" w:hAnsi="Times New Roman" w:cs="Times New Roman"/>
                <w:sz w:val="22"/>
                <w:lang w:eastAsia="zh-TW"/>
              </w:rPr>
              <w:t>26</w:t>
            </w:r>
            <w:r w:rsidRPr="00E2037E">
              <w:rPr>
                <w:rFonts w:ascii="Times New Roman" w:hAnsi="Times New Roman" w:cs="Times New Roman"/>
                <w:sz w:val="22"/>
              </w:rPr>
              <w:t>)</w:t>
            </w:r>
          </w:p>
        </w:tc>
        <w:tc>
          <w:tcPr>
            <w:tcW w:w="2367" w:type="dxa"/>
            <w:tcBorders>
              <w:top w:val="nil"/>
            </w:tcBorders>
            <w:vAlign w:val="center"/>
          </w:tcPr>
          <w:p w14:paraId="7FA27EB0" w14:textId="77777777" w:rsidR="00B03C19" w:rsidRPr="00E2037E" w:rsidRDefault="00B03C19" w:rsidP="009A725C">
            <w:pPr>
              <w:ind w:leftChars="-25" w:left="-53"/>
              <w:jc w:val="center"/>
              <w:rPr>
                <w:rFonts w:ascii="Times New Roman" w:hAnsi="Times New Roman" w:cs="Times New Roman"/>
                <w:sz w:val="22"/>
              </w:rPr>
            </w:pPr>
            <w:r w:rsidRPr="00E2037E">
              <w:rPr>
                <w:rFonts w:ascii="Times New Roman" w:hAnsi="Times New Roman" w:cs="Times New Roman"/>
                <w:sz w:val="22"/>
              </w:rPr>
              <w:t>-0.</w:t>
            </w:r>
            <w:r w:rsidRPr="00E2037E">
              <w:rPr>
                <w:rFonts w:ascii="Times New Roman" w:hAnsi="Times New Roman" w:cs="Times New Roman"/>
                <w:sz w:val="22"/>
                <w:lang w:eastAsia="zh-TW"/>
              </w:rPr>
              <w:t>083*</w:t>
            </w:r>
            <w:r w:rsidRPr="00E2037E">
              <w:rPr>
                <w:rFonts w:ascii="Times New Roman" w:hAnsi="Times New Roman" w:cs="Times New Roman"/>
                <w:sz w:val="22"/>
              </w:rPr>
              <w:t>**(0.</w:t>
            </w:r>
            <w:r w:rsidRPr="00E2037E">
              <w:rPr>
                <w:rFonts w:ascii="Times New Roman" w:hAnsi="Times New Roman" w:cs="Times New Roman"/>
                <w:sz w:val="22"/>
                <w:lang w:eastAsia="zh-TW"/>
              </w:rPr>
              <w:t>025</w:t>
            </w:r>
            <w:r w:rsidRPr="00E2037E">
              <w:rPr>
                <w:rFonts w:ascii="Times New Roman" w:hAnsi="Times New Roman" w:cs="Times New Roman"/>
                <w:sz w:val="22"/>
              </w:rPr>
              <w:t>)</w:t>
            </w:r>
          </w:p>
        </w:tc>
        <w:tc>
          <w:tcPr>
            <w:tcW w:w="985" w:type="dxa"/>
            <w:tcBorders>
              <w:top w:val="nil"/>
            </w:tcBorders>
            <w:vAlign w:val="center"/>
          </w:tcPr>
          <w:p w14:paraId="17E313C9" w14:textId="77777777" w:rsidR="00B03C19" w:rsidRPr="00E2037E" w:rsidRDefault="00B03C19" w:rsidP="00B03C19">
            <w:pPr>
              <w:autoSpaceDE w:val="0"/>
              <w:autoSpaceDN w:val="0"/>
              <w:adjustRightInd w:val="0"/>
              <w:snapToGrid w:val="0"/>
              <w:ind w:left="60" w:right="60"/>
              <w:jc w:val="center"/>
              <w:rPr>
                <w:rFonts w:ascii="Times New Roman" w:hAnsi="Times New Roman" w:cs="Times New Roman"/>
                <w:sz w:val="22"/>
              </w:rPr>
            </w:pPr>
            <w:r w:rsidRPr="00E2037E">
              <w:rPr>
                <w:rFonts w:ascii="Times New Roman" w:hAnsi="Times New Roman" w:cs="Times New Roman"/>
                <w:sz w:val="22"/>
              </w:rPr>
              <w:t>1.632</w:t>
            </w:r>
          </w:p>
        </w:tc>
      </w:tr>
      <w:tr w:rsidR="00B03C19" w:rsidRPr="00E2037E" w14:paraId="6BC21B3E" w14:textId="77777777" w:rsidTr="00B03C19">
        <w:trPr>
          <w:jc w:val="center"/>
        </w:trPr>
        <w:tc>
          <w:tcPr>
            <w:tcW w:w="2173" w:type="dxa"/>
            <w:vAlign w:val="center"/>
          </w:tcPr>
          <w:p w14:paraId="69D47BAB" w14:textId="77777777" w:rsidR="00B03C19" w:rsidRPr="00E2037E" w:rsidRDefault="00B03C19" w:rsidP="001D24E0">
            <w:pPr>
              <w:autoSpaceDE w:val="0"/>
              <w:autoSpaceDN w:val="0"/>
              <w:adjustRightInd w:val="0"/>
              <w:snapToGrid w:val="0"/>
              <w:ind w:left="60" w:right="60" w:firstLineChars="8" w:firstLine="18"/>
              <w:rPr>
                <w:rFonts w:ascii="Times New Roman" w:hAnsi="Times New Roman" w:cs="Times New Roman"/>
                <w:sz w:val="22"/>
              </w:rPr>
            </w:pPr>
            <w:r w:rsidRPr="00E2037E">
              <w:rPr>
                <w:rFonts w:ascii="Times New Roman" w:hAnsi="Times New Roman" w:cs="Times New Roman"/>
                <w:sz w:val="22"/>
                <w:lang w:eastAsia="zh-TW"/>
              </w:rPr>
              <w:t>LAGR&amp;D</w:t>
            </w:r>
          </w:p>
        </w:tc>
        <w:tc>
          <w:tcPr>
            <w:tcW w:w="2222" w:type="dxa"/>
            <w:vAlign w:val="center"/>
          </w:tcPr>
          <w:p w14:paraId="17992C8F" w14:textId="77777777" w:rsidR="00B03C19" w:rsidRPr="00E2037E" w:rsidRDefault="00B03C19" w:rsidP="009A725C">
            <w:pPr>
              <w:ind w:leftChars="-60" w:left="-126"/>
              <w:jc w:val="center"/>
              <w:rPr>
                <w:rFonts w:ascii="Times New Roman" w:hAnsi="Times New Roman" w:cs="Times New Roman"/>
                <w:sz w:val="22"/>
              </w:rPr>
            </w:pPr>
            <w:r w:rsidRPr="00E2037E">
              <w:rPr>
                <w:rFonts w:ascii="Times New Roman" w:hAnsi="Times New Roman" w:cs="Times New Roman"/>
                <w:sz w:val="22"/>
              </w:rPr>
              <w:t>-0.0</w:t>
            </w:r>
            <w:r w:rsidRPr="00E2037E">
              <w:rPr>
                <w:rFonts w:ascii="Times New Roman" w:hAnsi="Times New Roman" w:cs="Times New Roman"/>
                <w:sz w:val="22"/>
                <w:lang w:eastAsia="zh-TW"/>
              </w:rPr>
              <w:t>10</w:t>
            </w:r>
            <w:r w:rsidRPr="00E2037E">
              <w:rPr>
                <w:rFonts w:ascii="Times New Roman" w:hAnsi="Times New Roman" w:cs="Times New Roman"/>
                <w:sz w:val="22"/>
              </w:rPr>
              <w:t xml:space="preserve"> (0.0</w:t>
            </w:r>
            <w:r w:rsidRPr="00E2037E">
              <w:rPr>
                <w:rFonts w:ascii="Times New Roman" w:hAnsi="Times New Roman" w:cs="Times New Roman"/>
                <w:sz w:val="22"/>
                <w:lang w:eastAsia="zh-TW"/>
              </w:rPr>
              <w:t>12</w:t>
            </w:r>
            <w:r w:rsidRPr="00E2037E">
              <w:rPr>
                <w:rFonts w:ascii="Times New Roman" w:hAnsi="Times New Roman" w:cs="Times New Roman"/>
                <w:sz w:val="22"/>
              </w:rPr>
              <w:t>)</w:t>
            </w:r>
          </w:p>
        </w:tc>
        <w:tc>
          <w:tcPr>
            <w:tcW w:w="2262" w:type="dxa"/>
            <w:vAlign w:val="center"/>
          </w:tcPr>
          <w:p w14:paraId="6A4F30D4" w14:textId="77777777" w:rsidR="00B03C19" w:rsidRPr="00E2037E" w:rsidRDefault="00B03C19" w:rsidP="009A725C">
            <w:pPr>
              <w:ind w:leftChars="-70" w:left="-147"/>
              <w:jc w:val="center"/>
              <w:rPr>
                <w:rFonts w:ascii="Times New Roman" w:hAnsi="Times New Roman" w:cs="Times New Roman"/>
                <w:sz w:val="22"/>
              </w:rPr>
            </w:pPr>
            <w:r w:rsidRPr="00E2037E">
              <w:rPr>
                <w:rFonts w:ascii="Times New Roman" w:hAnsi="Times New Roman" w:cs="Times New Roman"/>
                <w:sz w:val="22"/>
                <w:lang w:eastAsia="zh-TW"/>
              </w:rPr>
              <w:t>2.566***</w:t>
            </w:r>
            <w:r w:rsidRPr="00E2037E">
              <w:rPr>
                <w:rFonts w:ascii="Times New Roman" w:hAnsi="Times New Roman" w:cs="Times New Roman"/>
                <w:sz w:val="22"/>
              </w:rPr>
              <w:t>(</w:t>
            </w:r>
            <w:r w:rsidRPr="00E2037E">
              <w:rPr>
                <w:rFonts w:ascii="Times New Roman" w:hAnsi="Times New Roman" w:cs="Times New Roman"/>
                <w:sz w:val="22"/>
                <w:lang w:eastAsia="zh-TW"/>
              </w:rPr>
              <w:t>0.138</w:t>
            </w:r>
            <w:r w:rsidRPr="00E2037E">
              <w:rPr>
                <w:rFonts w:ascii="Times New Roman" w:hAnsi="Times New Roman" w:cs="Times New Roman"/>
                <w:sz w:val="22"/>
              </w:rPr>
              <w:t>)</w:t>
            </w:r>
          </w:p>
        </w:tc>
        <w:tc>
          <w:tcPr>
            <w:tcW w:w="2367" w:type="dxa"/>
            <w:vAlign w:val="center"/>
          </w:tcPr>
          <w:p w14:paraId="7B112EC5" w14:textId="77777777" w:rsidR="00B03C19" w:rsidRPr="00E2037E" w:rsidRDefault="00B03C19" w:rsidP="009A725C">
            <w:pPr>
              <w:ind w:leftChars="-25" w:left="-53"/>
              <w:jc w:val="center"/>
              <w:rPr>
                <w:rFonts w:ascii="Times New Roman" w:hAnsi="Times New Roman" w:cs="Times New Roman"/>
                <w:sz w:val="22"/>
              </w:rPr>
            </w:pPr>
            <w:r w:rsidRPr="00E2037E">
              <w:rPr>
                <w:rFonts w:ascii="Times New Roman" w:hAnsi="Times New Roman" w:cs="Times New Roman"/>
                <w:sz w:val="22"/>
                <w:lang w:eastAsia="zh-TW"/>
              </w:rPr>
              <w:t xml:space="preserve">0.043 </w:t>
            </w:r>
            <w:r w:rsidRPr="00E2037E">
              <w:rPr>
                <w:rFonts w:ascii="Times New Roman" w:hAnsi="Times New Roman" w:cs="Times New Roman"/>
                <w:sz w:val="22"/>
              </w:rPr>
              <w:t>(</w:t>
            </w:r>
            <w:r w:rsidRPr="00E2037E">
              <w:rPr>
                <w:rFonts w:ascii="Times New Roman" w:hAnsi="Times New Roman" w:cs="Times New Roman"/>
                <w:sz w:val="22"/>
                <w:lang w:eastAsia="zh-TW"/>
              </w:rPr>
              <w:t>0.027</w:t>
            </w:r>
            <w:r w:rsidRPr="00E2037E">
              <w:rPr>
                <w:rFonts w:ascii="Times New Roman" w:hAnsi="Times New Roman" w:cs="Times New Roman"/>
                <w:sz w:val="22"/>
              </w:rPr>
              <w:t>)</w:t>
            </w:r>
          </w:p>
        </w:tc>
        <w:tc>
          <w:tcPr>
            <w:tcW w:w="985" w:type="dxa"/>
            <w:vAlign w:val="center"/>
          </w:tcPr>
          <w:p w14:paraId="5D3C4223" w14:textId="77777777" w:rsidR="00B03C19" w:rsidRPr="00E2037E" w:rsidRDefault="00B03C19" w:rsidP="00B03C19">
            <w:pPr>
              <w:autoSpaceDE w:val="0"/>
              <w:autoSpaceDN w:val="0"/>
              <w:adjustRightInd w:val="0"/>
              <w:snapToGrid w:val="0"/>
              <w:ind w:left="60" w:right="60"/>
              <w:jc w:val="center"/>
              <w:rPr>
                <w:rFonts w:ascii="Times New Roman" w:hAnsi="Times New Roman" w:cs="Times New Roman"/>
                <w:sz w:val="22"/>
              </w:rPr>
            </w:pPr>
            <w:r w:rsidRPr="00E2037E">
              <w:rPr>
                <w:rFonts w:ascii="Times New Roman" w:hAnsi="Times New Roman" w:cs="Times New Roman"/>
                <w:sz w:val="22"/>
              </w:rPr>
              <w:t>1.621</w:t>
            </w:r>
          </w:p>
        </w:tc>
      </w:tr>
      <w:tr w:rsidR="00B03C19" w:rsidRPr="00E2037E" w14:paraId="7F49044E" w14:textId="77777777" w:rsidTr="00B03C19">
        <w:trPr>
          <w:jc w:val="center"/>
        </w:trPr>
        <w:tc>
          <w:tcPr>
            <w:tcW w:w="2173" w:type="dxa"/>
            <w:vAlign w:val="center"/>
          </w:tcPr>
          <w:p w14:paraId="109C1442" w14:textId="77777777" w:rsidR="00B03C19" w:rsidRPr="00E2037E" w:rsidRDefault="00B03C19" w:rsidP="001D24E0">
            <w:pPr>
              <w:autoSpaceDE w:val="0"/>
              <w:autoSpaceDN w:val="0"/>
              <w:adjustRightInd w:val="0"/>
              <w:snapToGrid w:val="0"/>
              <w:ind w:left="60" w:right="60" w:firstLineChars="8" w:firstLine="18"/>
              <w:rPr>
                <w:rFonts w:ascii="Times New Roman" w:hAnsi="Times New Roman" w:cs="Times New Roman"/>
                <w:sz w:val="22"/>
              </w:rPr>
            </w:pPr>
            <w:r w:rsidRPr="00E2037E">
              <w:rPr>
                <w:rFonts w:ascii="Times New Roman" w:hAnsi="Times New Roman" w:cs="Times New Roman"/>
                <w:sz w:val="22"/>
                <w:lang w:eastAsia="zh-TW"/>
              </w:rPr>
              <w:t>LNSIZE</w:t>
            </w:r>
          </w:p>
        </w:tc>
        <w:tc>
          <w:tcPr>
            <w:tcW w:w="2222" w:type="dxa"/>
            <w:vAlign w:val="center"/>
          </w:tcPr>
          <w:p w14:paraId="4EC1EFD5" w14:textId="77777777" w:rsidR="00B03C19" w:rsidRPr="00E2037E" w:rsidRDefault="00450FE1" w:rsidP="009A725C">
            <w:pPr>
              <w:ind w:leftChars="-60" w:left="-126"/>
              <w:jc w:val="center"/>
              <w:rPr>
                <w:rFonts w:ascii="Times New Roman" w:hAnsi="Times New Roman" w:cs="Times New Roman"/>
                <w:sz w:val="22"/>
              </w:rPr>
            </w:pPr>
            <w:r w:rsidRPr="00E2037E">
              <w:rPr>
                <w:rFonts w:ascii="Times New Roman" w:hAnsi="Times New Roman" w:cs="Times New Roman"/>
                <w:sz w:val="22"/>
                <w:lang w:eastAsia="zh-TW"/>
              </w:rPr>
              <w:t>-</w:t>
            </w:r>
            <w:r w:rsidR="00B03C19" w:rsidRPr="00E2037E">
              <w:rPr>
                <w:rFonts w:ascii="Times New Roman" w:hAnsi="Times New Roman" w:cs="Times New Roman"/>
                <w:sz w:val="22"/>
                <w:lang w:eastAsia="zh-TW"/>
              </w:rPr>
              <w:t>1.072</w:t>
            </w:r>
            <w:r w:rsidR="00B03C19" w:rsidRPr="00E2037E">
              <w:rPr>
                <w:rFonts w:ascii="Times New Roman" w:hAnsi="Times New Roman" w:cs="Times New Roman"/>
                <w:sz w:val="22"/>
              </w:rPr>
              <w:t>***(</w:t>
            </w:r>
            <w:r w:rsidR="00B03C19" w:rsidRPr="00E2037E">
              <w:rPr>
                <w:rFonts w:ascii="Times New Roman" w:hAnsi="Times New Roman" w:cs="Times New Roman"/>
                <w:sz w:val="22"/>
                <w:lang w:eastAsia="zh-TW"/>
              </w:rPr>
              <w:t>0.125</w:t>
            </w:r>
            <w:r w:rsidR="00B03C19" w:rsidRPr="00E2037E">
              <w:rPr>
                <w:rFonts w:ascii="Times New Roman" w:hAnsi="Times New Roman" w:cs="Times New Roman"/>
                <w:sz w:val="22"/>
              </w:rPr>
              <w:t>)</w:t>
            </w:r>
          </w:p>
        </w:tc>
        <w:tc>
          <w:tcPr>
            <w:tcW w:w="2262" w:type="dxa"/>
            <w:vAlign w:val="center"/>
          </w:tcPr>
          <w:p w14:paraId="011A9FA4" w14:textId="77777777" w:rsidR="00B03C19" w:rsidRPr="00E2037E" w:rsidRDefault="00B03C19" w:rsidP="009A725C">
            <w:pPr>
              <w:ind w:leftChars="-70" w:left="-147"/>
              <w:jc w:val="center"/>
              <w:rPr>
                <w:rFonts w:ascii="Times New Roman" w:hAnsi="Times New Roman" w:cs="Times New Roman"/>
                <w:sz w:val="22"/>
              </w:rPr>
            </w:pPr>
            <w:r w:rsidRPr="00E2037E">
              <w:rPr>
                <w:rFonts w:ascii="Times New Roman" w:hAnsi="Times New Roman" w:cs="Times New Roman"/>
                <w:sz w:val="22"/>
                <w:lang w:eastAsia="zh-TW"/>
              </w:rPr>
              <w:t>1.898</w:t>
            </w:r>
            <w:r w:rsidRPr="00E2037E">
              <w:rPr>
                <w:rFonts w:ascii="Times New Roman" w:hAnsi="Times New Roman" w:cs="Times New Roman"/>
                <w:sz w:val="22"/>
              </w:rPr>
              <w:t>(</w:t>
            </w:r>
            <w:r w:rsidRPr="00E2037E">
              <w:rPr>
                <w:rFonts w:ascii="Times New Roman" w:hAnsi="Times New Roman" w:cs="Times New Roman"/>
                <w:sz w:val="22"/>
                <w:lang w:eastAsia="zh-TW"/>
              </w:rPr>
              <w:t>1.457</w:t>
            </w:r>
            <w:r w:rsidRPr="00E2037E">
              <w:rPr>
                <w:rFonts w:ascii="Times New Roman" w:hAnsi="Times New Roman" w:cs="Times New Roman"/>
                <w:sz w:val="22"/>
              </w:rPr>
              <w:t>)</w:t>
            </w:r>
          </w:p>
        </w:tc>
        <w:tc>
          <w:tcPr>
            <w:tcW w:w="2367" w:type="dxa"/>
            <w:vAlign w:val="center"/>
          </w:tcPr>
          <w:p w14:paraId="756B0136" w14:textId="77777777" w:rsidR="00B03C19" w:rsidRPr="00E2037E" w:rsidRDefault="00B03C19" w:rsidP="009A725C">
            <w:pPr>
              <w:ind w:leftChars="-25" w:left="-53"/>
              <w:jc w:val="center"/>
              <w:rPr>
                <w:rFonts w:ascii="Times New Roman" w:hAnsi="Times New Roman" w:cs="Times New Roman"/>
                <w:sz w:val="22"/>
              </w:rPr>
            </w:pPr>
            <w:r w:rsidRPr="00E2037E">
              <w:rPr>
                <w:rFonts w:ascii="Times New Roman" w:hAnsi="Times New Roman" w:cs="Times New Roman"/>
                <w:sz w:val="22"/>
              </w:rPr>
              <w:t>0.</w:t>
            </w:r>
            <w:r w:rsidRPr="00E2037E">
              <w:rPr>
                <w:rFonts w:ascii="Times New Roman" w:hAnsi="Times New Roman" w:cs="Times New Roman"/>
                <w:sz w:val="22"/>
                <w:lang w:eastAsia="zh-TW"/>
              </w:rPr>
              <w:t>676***</w:t>
            </w:r>
            <w:r w:rsidRPr="00E2037E">
              <w:rPr>
                <w:rFonts w:ascii="Times New Roman" w:hAnsi="Times New Roman" w:cs="Times New Roman"/>
                <w:sz w:val="22"/>
              </w:rPr>
              <w:t>(0.</w:t>
            </w:r>
            <w:r w:rsidRPr="00E2037E">
              <w:rPr>
                <w:rFonts w:ascii="Times New Roman" w:hAnsi="Times New Roman" w:cs="Times New Roman"/>
                <w:sz w:val="22"/>
                <w:lang w:eastAsia="zh-TW"/>
              </w:rPr>
              <w:t>288</w:t>
            </w:r>
            <w:r w:rsidRPr="00E2037E">
              <w:rPr>
                <w:rFonts w:ascii="Times New Roman" w:hAnsi="Times New Roman" w:cs="Times New Roman"/>
                <w:sz w:val="22"/>
              </w:rPr>
              <w:t>)</w:t>
            </w:r>
          </w:p>
        </w:tc>
        <w:tc>
          <w:tcPr>
            <w:tcW w:w="985" w:type="dxa"/>
            <w:vAlign w:val="center"/>
          </w:tcPr>
          <w:p w14:paraId="251A5C05" w14:textId="77777777" w:rsidR="00B03C19" w:rsidRPr="00E2037E" w:rsidRDefault="00B03C19" w:rsidP="00B03C19">
            <w:pPr>
              <w:autoSpaceDE w:val="0"/>
              <w:autoSpaceDN w:val="0"/>
              <w:adjustRightInd w:val="0"/>
              <w:snapToGrid w:val="0"/>
              <w:ind w:left="60" w:right="60"/>
              <w:jc w:val="center"/>
              <w:rPr>
                <w:rFonts w:ascii="Times New Roman" w:hAnsi="Times New Roman" w:cs="Times New Roman"/>
                <w:sz w:val="22"/>
              </w:rPr>
            </w:pPr>
            <w:r w:rsidRPr="00E2037E">
              <w:rPr>
                <w:rFonts w:ascii="Times New Roman" w:hAnsi="Times New Roman" w:cs="Times New Roman"/>
                <w:sz w:val="22"/>
              </w:rPr>
              <w:t>1.276</w:t>
            </w:r>
          </w:p>
        </w:tc>
      </w:tr>
      <w:tr w:rsidR="00B03C19" w:rsidRPr="00E2037E" w14:paraId="73EC66A6" w14:textId="77777777" w:rsidTr="00B03C19">
        <w:trPr>
          <w:jc w:val="center"/>
        </w:trPr>
        <w:tc>
          <w:tcPr>
            <w:tcW w:w="2173" w:type="dxa"/>
            <w:vAlign w:val="center"/>
          </w:tcPr>
          <w:p w14:paraId="2F371208" w14:textId="77777777" w:rsidR="00B03C19" w:rsidRPr="00E2037E" w:rsidRDefault="00B03C19" w:rsidP="001D24E0">
            <w:pPr>
              <w:autoSpaceDE w:val="0"/>
              <w:autoSpaceDN w:val="0"/>
              <w:adjustRightInd w:val="0"/>
              <w:snapToGrid w:val="0"/>
              <w:ind w:left="60" w:right="60" w:firstLineChars="8" w:firstLine="18"/>
              <w:rPr>
                <w:rFonts w:ascii="Times New Roman" w:hAnsi="Times New Roman" w:cs="Times New Roman"/>
                <w:sz w:val="22"/>
              </w:rPr>
            </w:pPr>
            <w:r w:rsidRPr="00E2037E">
              <w:rPr>
                <w:rFonts w:ascii="Times New Roman" w:hAnsi="Times New Roman" w:cs="Times New Roman"/>
                <w:sz w:val="22"/>
                <w:lang w:eastAsia="zh-TW"/>
              </w:rPr>
              <w:t>LEV</w:t>
            </w:r>
          </w:p>
        </w:tc>
        <w:tc>
          <w:tcPr>
            <w:tcW w:w="2222" w:type="dxa"/>
            <w:vAlign w:val="center"/>
          </w:tcPr>
          <w:p w14:paraId="6EBB93BF" w14:textId="77777777" w:rsidR="00B03C19" w:rsidRPr="00E2037E" w:rsidRDefault="00B03C19" w:rsidP="009A725C">
            <w:pPr>
              <w:ind w:leftChars="-60" w:left="-126"/>
              <w:jc w:val="center"/>
              <w:rPr>
                <w:rFonts w:ascii="Times New Roman" w:hAnsi="Times New Roman" w:cs="Times New Roman"/>
                <w:sz w:val="22"/>
              </w:rPr>
            </w:pPr>
            <w:r w:rsidRPr="00E2037E">
              <w:rPr>
                <w:rFonts w:ascii="Times New Roman" w:hAnsi="Times New Roman" w:cs="Times New Roman"/>
                <w:sz w:val="22"/>
              </w:rPr>
              <w:t>-0.</w:t>
            </w:r>
            <w:r w:rsidRPr="00E2037E">
              <w:rPr>
                <w:rFonts w:ascii="Times New Roman" w:hAnsi="Times New Roman" w:cs="Times New Roman"/>
                <w:sz w:val="22"/>
                <w:lang w:eastAsia="zh-TW"/>
              </w:rPr>
              <w:t>0</w:t>
            </w:r>
            <w:r w:rsidRPr="00E2037E">
              <w:rPr>
                <w:rFonts w:ascii="Times New Roman" w:hAnsi="Times New Roman" w:cs="Times New Roman"/>
                <w:sz w:val="22"/>
              </w:rPr>
              <w:t>19*(0.0</w:t>
            </w:r>
            <w:r w:rsidRPr="00E2037E">
              <w:rPr>
                <w:rFonts w:ascii="Times New Roman" w:hAnsi="Times New Roman" w:cs="Times New Roman"/>
                <w:sz w:val="22"/>
                <w:lang w:eastAsia="zh-TW"/>
              </w:rPr>
              <w:t>0</w:t>
            </w:r>
            <w:r w:rsidRPr="00E2037E">
              <w:rPr>
                <w:rFonts w:ascii="Times New Roman" w:hAnsi="Times New Roman" w:cs="Times New Roman"/>
                <w:sz w:val="22"/>
              </w:rPr>
              <w:t>6)</w:t>
            </w:r>
          </w:p>
        </w:tc>
        <w:tc>
          <w:tcPr>
            <w:tcW w:w="2262" w:type="dxa"/>
            <w:vAlign w:val="center"/>
          </w:tcPr>
          <w:p w14:paraId="2D1FF43C" w14:textId="77777777" w:rsidR="00B03C19" w:rsidRPr="00E2037E" w:rsidRDefault="00B03C19" w:rsidP="009A725C">
            <w:pPr>
              <w:ind w:leftChars="-70" w:left="-147"/>
              <w:jc w:val="center"/>
              <w:rPr>
                <w:rFonts w:ascii="Times New Roman" w:hAnsi="Times New Roman" w:cs="Times New Roman"/>
                <w:sz w:val="22"/>
              </w:rPr>
            </w:pPr>
            <w:r w:rsidRPr="00E2037E">
              <w:rPr>
                <w:rFonts w:ascii="Times New Roman" w:hAnsi="Times New Roman" w:cs="Times New Roman"/>
                <w:sz w:val="22"/>
                <w:lang w:eastAsia="zh-TW"/>
              </w:rPr>
              <w:t>-0.503***</w:t>
            </w:r>
            <w:r w:rsidRPr="00E2037E">
              <w:rPr>
                <w:rFonts w:ascii="Times New Roman" w:hAnsi="Times New Roman" w:cs="Times New Roman"/>
                <w:sz w:val="22"/>
              </w:rPr>
              <w:t>(0.0</w:t>
            </w:r>
            <w:r w:rsidRPr="00E2037E">
              <w:rPr>
                <w:rFonts w:ascii="Times New Roman" w:hAnsi="Times New Roman" w:cs="Times New Roman"/>
                <w:sz w:val="22"/>
                <w:lang w:eastAsia="zh-TW"/>
              </w:rPr>
              <w:t>72)</w:t>
            </w:r>
          </w:p>
        </w:tc>
        <w:tc>
          <w:tcPr>
            <w:tcW w:w="2367" w:type="dxa"/>
            <w:vAlign w:val="center"/>
          </w:tcPr>
          <w:p w14:paraId="3DE9605D" w14:textId="77777777" w:rsidR="00B03C19" w:rsidRPr="00E2037E" w:rsidRDefault="00B03C19" w:rsidP="009A725C">
            <w:pPr>
              <w:ind w:leftChars="-25" w:left="-53" w:rightChars="8" w:right="17"/>
              <w:jc w:val="center"/>
              <w:rPr>
                <w:rFonts w:ascii="Times New Roman" w:hAnsi="Times New Roman" w:cs="Times New Roman"/>
                <w:sz w:val="22"/>
              </w:rPr>
            </w:pPr>
            <w:r w:rsidRPr="00E2037E">
              <w:rPr>
                <w:rFonts w:ascii="Times New Roman" w:hAnsi="Times New Roman" w:cs="Times New Roman"/>
                <w:sz w:val="22"/>
                <w:lang w:eastAsia="zh-TW"/>
              </w:rPr>
              <w:t>-0.075***</w:t>
            </w:r>
            <w:r w:rsidRPr="00E2037E">
              <w:rPr>
                <w:rFonts w:ascii="Times New Roman" w:hAnsi="Times New Roman" w:cs="Times New Roman"/>
                <w:sz w:val="22"/>
              </w:rPr>
              <w:t>(0.0</w:t>
            </w:r>
            <w:r w:rsidRPr="00E2037E">
              <w:rPr>
                <w:rFonts w:ascii="Times New Roman" w:hAnsi="Times New Roman" w:cs="Times New Roman"/>
                <w:sz w:val="22"/>
                <w:lang w:eastAsia="zh-TW"/>
              </w:rPr>
              <w:t>1</w:t>
            </w:r>
            <w:r w:rsidRPr="00E2037E">
              <w:rPr>
                <w:rFonts w:ascii="Times New Roman" w:hAnsi="Times New Roman" w:cs="Times New Roman"/>
                <w:sz w:val="22"/>
              </w:rPr>
              <w:t>4)</w:t>
            </w:r>
          </w:p>
        </w:tc>
        <w:tc>
          <w:tcPr>
            <w:tcW w:w="985" w:type="dxa"/>
            <w:vAlign w:val="center"/>
          </w:tcPr>
          <w:p w14:paraId="3D229CF6" w14:textId="77777777" w:rsidR="00B03C19" w:rsidRPr="00E2037E" w:rsidRDefault="00B03C19" w:rsidP="00B03C19">
            <w:pPr>
              <w:autoSpaceDE w:val="0"/>
              <w:autoSpaceDN w:val="0"/>
              <w:adjustRightInd w:val="0"/>
              <w:snapToGrid w:val="0"/>
              <w:ind w:left="60" w:right="60"/>
              <w:jc w:val="center"/>
              <w:rPr>
                <w:rFonts w:ascii="Times New Roman" w:hAnsi="Times New Roman" w:cs="Times New Roman"/>
                <w:sz w:val="22"/>
              </w:rPr>
            </w:pPr>
            <w:r w:rsidRPr="00E2037E">
              <w:rPr>
                <w:rFonts w:ascii="Times New Roman" w:hAnsi="Times New Roman" w:cs="Times New Roman"/>
                <w:sz w:val="22"/>
              </w:rPr>
              <w:t>1.277</w:t>
            </w:r>
          </w:p>
        </w:tc>
      </w:tr>
      <w:tr w:rsidR="00B03C19" w:rsidRPr="00E2037E" w14:paraId="72C74F86" w14:textId="77777777" w:rsidTr="00B03C19">
        <w:trPr>
          <w:jc w:val="center"/>
        </w:trPr>
        <w:tc>
          <w:tcPr>
            <w:tcW w:w="2173" w:type="dxa"/>
            <w:vAlign w:val="center"/>
          </w:tcPr>
          <w:p w14:paraId="4F2AF3FA" w14:textId="77777777" w:rsidR="00B03C19" w:rsidRPr="00E2037E" w:rsidRDefault="00B03C19" w:rsidP="001D24E0">
            <w:pPr>
              <w:autoSpaceDE w:val="0"/>
              <w:autoSpaceDN w:val="0"/>
              <w:adjustRightInd w:val="0"/>
              <w:snapToGrid w:val="0"/>
              <w:ind w:left="60" w:right="60" w:firstLineChars="8" w:firstLine="18"/>
              <w:rPr>
                <w:rFonts w:ascii="Times New Roman" w:hAnsi="Times New Roman" w:cs="Times New Roman"/>
                <w:sz w:val="22"/>
              </w:rPr>
            </w:pPr>
            <w:r w:rsidRPr="00E2037E">
              <w:rPr>
                <w:rFonts w:ascii="Times New Roman" w:hAnsi="Times New Roman" w:cs="Times New Roman"/>
                <w:sz w:val="22"/>
                <w:lang w:eastAsia="zh-TW"/>
              </w:rPr>
              <w:t>CASH</w:t>
            </w:r>
          </w:p>
        </w:tc>
        <w:tc>
          <w:tcPr>
            <w:tcW w:w="2222" w:type="dxa"/>
            <w:vAlign w:val="center"/>
          </w:tcPr>
          <w:p w14:paraId="3DDE9975" w14:textId="77777777" w:rsidR="00B03C19" w:rsidRPr="00E2037E" w:rsidRDefault="00B03C19" w:rsidP="009A725C">
            <w:pPr>
              <w:ind w:leftChars="-60" w:left="-126"/>
              <w:jc w:val="center"/>
              <w:rPr>
                <w:rFonts w:ascii="Times New Roman" w:hAnsi="Times New Roman" w:cs="Times New Roman"/>
                <w:sz w:val="22"/>
              </w:rPr>
            </w:pPr>
            <w:r w:rsidRPr="00E2037E">
              <w:rPr>
                <w:rFonts w:ascii="Times New Roman" w:hAnsi="Times New Roman" w:cs="Times New Roman"/>
                <w:sz w:val="22"/>
                <w:lang w:eastAsia="zh-TW"/>
              </w:rPr>
              <w:t>0.003</w:t>
            </w:r>
            <w:r w:rsidRPr="00E2037E">
              <w:rPr>
                <w:rFonts w:ascii="Times New Roman" w:hAnsi="Times New Roman" w:cs="Times New Roman"/>
                <w:sz w:val="22"/>
              </w:rPr>
              <w:t>(</w:t>
            </w:r>
            <w:r w:rsidRPr="00E2037E">
              <w:rPr>
                <w:rFonts w:ascii="Times New Roman" w:hAnsi="Times New Roman" w:cs="Times New Roman"/>
                <w:sz w:val="22"/>
                <w:lang w:eastAsia="zh-TW"/>
              </w:rPr>
              <w:t>0.017</w:t>
            </w:r>
            <w:r w:rsidRPr="00E2037E">
              <w:rPr>
                <w:rFonts w:ascii="Times New Roman" w:hAnsi="Times New Roman" w:cs="Times New Roman"/>
                <w:sz w:val="22"/>
              </w:rPr>
              <w:t>)</w:t>
            </w:r>
          </w:p>
        </w:tc>
        <w:tc>
          <w:tcPr>
            <w:tcW w:w="2262" w:type="dxa"/>
            <w:vAlign w:val="center"/>
          </w:tcPr>
          <w:p w14:paraId="1FB1FCF7" w14:textId="77777777" w:rsidR="00B03C19" w:rsidRPr="00E2037E" w:rsidRDefault="00B03C19" w:rsidP="009A725C">
            <w:pPr>
              <w:ind w:leftChars="-70" w:left="-147"/>
              <w:jc w:val="center"/>
              <w:rPr>
                <w:rFonts w:ascii="Times New Roman" w:hAnsi="Times New Roman" w:cs="Times New Roman"/>
                <w:sz w:val="22"/>
              </w:rPr>
            </w:pPr>
            <w:r w:rsidRPr="00E2037E">
              <w:rPr>
                <w:rFonts w:ascii="Times New Roman" w:hAnsi="Times New Roman" w:cs="Times New Roman"/>
                <w:sz w:val="22"/>
                <w:lang w:eastAsia="zh-TW"/>
              </w:rPr>
              <w:t>0.284</w:t>
            </w:r>
            <w:r w:rsidRPr="00E2037E">
              <w:rPr>
                <w:rFonts w:ascii="Times New Roman" w:hAnsi="Times New Roman" w:cs="Times New Roman"/>
                <w:sz w:val="22"/>
              </w:rPr>
              <w:t>(</w:t>
            </w:r>
            <w:r w:rsidRPr="00E2037E">
              <w:rPr>
                <w:rFonts w:ascii="Times New Roman" w:hAnsi="Times New Roman" w:cs="Times New Roman"/>
                <w:sz w:val="22"/>
                <w:lang w:eastAsia="zh-TW"/>
              </w:rPr>
              <w:t>0.200</w:t>
            </w:r>
            <w:r w:rsidRPr="00E2037E">
              <w:rPr>
                <w:rFonts w:ascii="Times New Roman" w:hAnsi="Times New Roman" w:cs="Times New Roman"/>
                <w:sz w:val="22"/>
              </w:rPr>
              <w:t>)</w:t>
            </w:r>
          </w:p>
        </w:tc>
        <w:tc>
          <w:tcPr>
            <w:tcW w:w="2367" w:type="dxa"/>
            <w:vAlign w:val="center"/>
          </w:tcPr>
          <w:p w14:paraId="0A4252F2" w14:textId="77777777" w:rsidR="00B03C19" w:rsidRPr="00E2037E" w:rsidRDefault="00B03C19" w:rsidP="009A725C">
            <w:pPr>
              <w:ind w:leftChars="-25" w:left="-53"/>
              <w:jc w:val="center"/>
              <w:rPr>
                <w:rFonts w:ascii="Times New Roman" w:hAnsi="Times New Roman" w:cs="Times New Roman"/>
                <w:sz w:val="22"/>
              </w:rPr>
            </w:pPr>
            <w:r w:rsidRPr="00E2037E">
              <w:rPr>
                <w:rFonts w:ascii="Times New Roman" w:hAnsi="Times New Roman" w:cs="Times New Roman"/>
                <w:sz w:val="22"/>
                <w:lang w:eastAsia="zh-TW"/>
              </w:rPr>
              <w:t>0.304</w:t>
            </w:r>
            <w:r w:rsidRPr="00E2037E">
              <w:rPr>
                <w:rFonts w:ascii="Times New Roman" w:hAnsi="Times New Roman" w:cs="Times New Roman"/>
                <w:sz w:val="22"/>
              </w:rPr>
              <w:t>***(</w:t>
            </w:r>
            <w:r w:rsidRPr="00E2037E">
              <w:rPr>
                <w:rFonts w:ascii="Times New Roman" w:hAnsi="Times New Roman" w:cs="Times New Roman"/>
                <w:sz w:val="22"/>
                <w:lang w:eastAsia="zh-TW"/>
              </w:rPr>
              <w:t>0.040</w:t>
            </w:r>
            <w:r w:rsidRPr="00E2037E">
              <w:rPr>
                <w:rFonts w:ascii="Times New Roman" w:hAnsi="Times New Roman" w:cs="Times New Roman"/>
                <w:sz w:val="22"/>
              </w:rPr>
              <w:t>)</w:t>
            </w:r>
          </w:p>
        </w:tc>
        <w:tc>
          <w:tcPr>
            <w:tcW w:w="985" w:type="dxa"/>
            <w:vAlign w:val="center"/>
          </w:tcPr>
          <w:p w14:paraId="2D74BEC5" w14:textId="77777777" w:rsidR="00B03C19" w:rsidRPr="00E2037E" w:rsidRDefault="00B03C19" w:rsidP="00B03C19">
            <w:pPr>
              <w:autoSpaceDE w:val="0"/>
              <w:autoSpaceDN w:val="0"/>
              <w:adjustRightInd w:val="0"/>
              <w:snapToGrid w:val="0"/>
              <w:ind w:left="60" w:right="60"/>
              <w:jc w:val="center"/>
              <w:rPr>
                <w:rFonts w:ascii="Times New Roman" w:hAnsi="Times New Roman" w:cs="Times New Roman"/>
                <w:sz w:val="22"/>
              </w:rPr>
            </w:pPr>
            <w:r w:rsidRPr="00E2037E">
              <w:rPr>
                <w:rFonts w:ascii="Times New Roman" w:hAnsi="Times New Roman" w:cs="Times New Roman"/>
                <w:sz w:val="22"/>
              </w:rPr>
              <w:t>1.067</w:t>
            </w:r>
          </w:p>
        </w:tc>
      </w:tr>
      <w:tr w:rsidR="00B03C19" w:rsidRPr="00E2037E" w14:paraId="1C4EF10A" w14:textId="77777777" w:rsidTr="00B03C19">
        <w:trPr>
          <w:jc w:val="center"/>
        </w:trPr>
        <w:tc>
          <w:tcPr>
            <w:tcW w:w="2173" w:type="dxa"/>
            <w:tcBorders>
              <w:bottom w:val="single" w:sz="4" w:space="0" w:color="auto"/>
            </w:tcBorders>
            <w:vAlign w:val="center"/>
          </w:tcPr>
          <w:p w14:paraId="6342BE37" w14:textId="77777777" w:rsidR="00B03C19" w:rsidRPr="00E2037E" w:rsidRDefault="00B03C19" w:rsidP="001D24E0">
            <w:pPr>
              <w:autoSpaceDE w:val="0"/>
              <w:autoSpaceDN w:val="0"/>
              <w:adjustRightInd w:val="0"/>
              <w:snapToGrid w:val="0"/>
              <w:ind w:left="60" w:right="60" w:firstLineChars="8" w:firstLine="18"/>
              <w:rPr>
                <w:rFonts w:ascii="Times New Roman" w:hAnsi="Times New Roman" w:cs="Times New Roman"/>
                <w:sz w:val="22"/>
              </w:rPr>
            </w:pPr>
            <w:r w:rsidRPr="00E2037E">
              <w:rPr>
                <w:rFonts w:ascii="Times New Roman" w:hAnsi="Times New Roman" w:cs="Times New Roman"/>
                <w:sz w:val="22"/>
                <w:lang w:eastAsia="zh-TW"/>
              </w:rPr>
              <w:t>GROWTH</w:t>
            </w:r>
          </w:p>
        </w:tc>
        <w:tc>
          <w:tcPr>
            <w:tcW w:w="2222" w:type="dxa"/>
            <w:tcBorders>
              <w:bottom w:val="single" w:sz="4" w:space="0" w:color="auto"/>
            </w:tcBorders>
            <w:vAlign w:val="center"/>
          </w:tcPr>
          <w:p w14:paraId="12882B9C" w14:textId="77777777" w:rsidR="00B03C19" w:rsidRPr="00E2037E" w:rsidRDefault="00B03C19" w:rsidP="009A725C">
            <w:pPr>
              <w:ind w:leftChars="-60" w:left="-126"/>
              <w:jc w:val="center"/>
              <w:rPr>
                <w:rFonts w:ascii="Times New Roman" w:hAnsi="Times New Roman" w:cs="Times New Roman"/>
                <w:sz w:val="22"/>
              </w:rPr>
            </w:pPr>
            <w:r w:rsidRPr="00E2037E">
              <w:rPr>
                <w:rFonts w:ascii="Times New Roman" w:hAnsi="Times New Roman" w:cs="Times New Roman"/>
                <w:sz w:val="22"/>
                <w:lang w:eastAsia="zh-TW"/>
              </w:rPr>
              <w:t>0.007</w:t>
            </w:r>
            <w:r w:rsidRPr="00E2037E">
              <w:rPr>
                <w:rFonts w:ascii="Times New Roman" w:hAnsi="Times New Roman" w:cs="Times New Roman"/>
                <w:sz w:val="22"/>
              </w:rPr>
              <w:t>**(0.</w:t>
            </w:r>
            <w:r w:rsidRPr="00E2037E">
              <w:rPr>
                <w:rFonts w:ascii="Times New Roman" w:hAnsi="Times New Roman" w:cs="Times New Roman"/>
                <w:sz w:val="22"/>
                <w:lang w:eastAsia="zh-TW"/>
              </w:rPr>
              <w:t>00</w:t>
            </w:r>
            <w:r w:rsidRPr="00E2037E">
              <w:rPr>
                <w:rFonts w:ascii="Times New Roman" w:hAnsi="Times New Roman" w:cs="Times New Roman"/>
                <w:sz w:val="22"/>
              </w:rPr>
              <w:t>3)</w:t>
            </w:r>
          </w:p>
        </w:tc>
        <w:tc>
          <w:tcPr>
            <w:tcW w:w="2262" w:type="dxa"/>
            <w:tcBorders>
              <w:bottom w:val="single" w:sz="4" w:space="0" w:color="auto"/>
            </w:tcBorders>
            <w:vAlign w:val="center"/>
          </w:tcPr>
          <w:p w14:paraId="0CFDBB2B" w14:textId="77777777" w:rsidR="00B03C19" w:rsidRPr="00E2037E" w:rsidRDefault="00B03C19" w:rsidP="009A725C">
            <w:pPr>
              <w:ind w:leftChars="-70" w:left="-147"/>
              <w:jc w:val="center"/>
              <w:rPr>
                <w:rFonts w:ascii="Times New Roman" w:hAnsi="Times New Roman" w:cs="Times New Roman"/>
                <w:sz w:val="22"/>
              </w:rPr>
            </w:pPr>
            <w:r w:rsidRPr="00E2037E">
              <w:rPr>
                <w:rFonts w:ascii="Times New Roman" w:hAnsi="Times New Roman" w:cs="Times New Roman"/>
                <w:sz w:val="22"/>
              </w:rPr>
              <w:t>0.</w:t>
            </w:r>
            <w:r w:rsidRPr="00E2037E">
              <w:rPr>
                <w:rFonts w:ascii="Times New Roman" w:hAnsi="Times New Roman" w:cs="Times New Roman"/>
                <w:sz w:val="22"/>
                <w:lang w:eastAsia="zh-TW"/>
              </w:rPr>
              <w:t>011</w:t>
            </w:r>
            <w:r w:rsidRPr="00E2037E">
              <w:rPr>
                <w:rFonts w:ascii="Times New Roman" w:hAnsi="Times New Roman" w:cs="Times New Roman"/>
                <w:sz w:val="22"/>
              </w:rPr>
              <w:t>(0.</w:t>
            </w:r>
            <w:r w:rsidRPr="00E2037E">
              <w:rPr>
                <w:rFonts w:ascii="Times New Roman" w:hAnsi="Times New Roman" w:cs="Times New Roman"/>
                <w:sz w:val="22"/>
                <w:lang w:eastAsia="zh-TW"/>
              </w:rPr>
              <w:t>033</w:t>
            </w:r>
            <w:r w:rsidRPr="00E2037E">
              <w:rPr>
                <w:rFonts w:ascii="Times New Roman" w:hAnsi="Times New Roman" w:cs="Times New Roman"/>
                <w:sz w:val="22"/>
              </w:rPr>
              <w:t>)</w:t>
            </w:r>
          </w:p>
        </w:tc>
        <w:tc>
          <w:tcPr>
            <w:tcW w:w="2367" w:type="dxa"/>
            <w:tcBorders>
              <w:bottom w:val="single" w:sz="4" w:space="0" w:color="auto"/>
            </w:tcBorders>
            <w:vAlign w:val="center"/>
          </w:tcPr>
          <w:p w14:paraId="7D021CA3" w14:textId="6BCB7B08" w:rsidR="00B03C19" w:rsidRPr="00E2037E" w:rsidRDefault="00B03C19" w:rsidP="009A725C">
            <w:pPr>
              <w:ind w:leftChars="-25" w:left="-53"/>
              <w:jc w:val="center"/>
              <w:rPr>
                <w:rFonts w:ascii="Times New Roman" w:hAnsi="Times New Roman" w:cs="Times New Roman"/>
                <w:sz w:val="22"/>
              </w:rPr>
            </w:pPr>
            <w:r w:rsidRPr="00E2037E">
              <w:rPr>
                <w:rFonts w:ascii="Times New Roman" w:hAnsi="Times New Roman" w:cs="Times New Roman"/>
                <w:sz w:val="22"/>
              </w:rPr>
              <w:t>0.</w:t>
            </w:r>
            <w:r w:rsidRPr="00E2037E">
              <w:rPr>
                <w:rFonts w:ascii="Times New Roman" w:hAnsi="Times New Roman" w:cs="Times New Roman"/>
                <w:sz w:val="22"/>
                <w:lang w:eastAsia="zh-TW"/>
              </w:rPr>
              <w:t>032</w:t>
            </w:r>
            <w:r w:rsidRPr="00E2037E">
              <w:rPr>
                <w:rFonts w:ascii="Times New Roman" w:hAnsi="Times New Roman" w:cs="Times New Roman"/>
                <w:sz w:val="22"/>
              </w:rPr>
              <w:t>*</w:t>
            </w:r>
            <w:r w:rsidRPr="00E2037E">
              <w:rPr>
                <w:rFonts w:ascii="Times New Roman" w:hAnsi="Times New Roman" w:cs="Times New Roman"/>
                <w:sz w:val="22"/>
                <w:lang w:eastAsia="zh-TW"/>
              </w:rPr>
              <w:t>*</w:t>
            </w:r>
            <w:r w:rsidRPr="00E2037E">
              <w:rPr>
                <w:rFonts w:ascii="Times New Roman" w:hAnsi="Times New Roman" w:cs="Times New Roman"/>
                <w:sz w:val="22"/>
              </w:rPr>
              <w:t>*(0.</w:t>
            </w:r>
            <w:r w:rsidRPr="00E2037E">
              <w:rPr>
                <w:rFonts w:ascii="Times New Roman" w:hAnsi="Times New Roman" w:cs="Times New Roman"/>
                <w:sz w:val="22"/>
                <w:lang w:eastAsia="zh-TW"/>
              </w:rPr>
              <w:t>0</w:t>
            </w:r>
            <w:r w:rsidR="00556E3C">
              <w:rPr>
                <w:rFonts w:ascii="Times New Roman" w:hAnsi="Times New Roman" w:cs="Times New Roman" w:hint="eastAsia"/>
                <w:sz w:val="22"/>
                <w:lang w:eastAsia="zh-TW"/>
              </w:rPr>
              <w:t>0</w:t>
            </w:r>
            <w:r w:rsidRPr="00E2037E">
              <w:rPr>
                <w:rFonts w:ascii="Times New Roman" w:hAnsi="Times New Roman" w:cs="Times New Roman"/>
                <w:sz w:val="22"/>
                <w:lang w:eastAsia="zh-TW"/>
              </w:rPr>
              <w:t>7</w:t>
            </w:r>
            <w:r w:rsidRPr="00E2037E">
              <w:rPr>
                <w:rFonts w:ascii="Times New Roman" w:hAnsi="Times New Roman" w:cs="Times New Roman"/>
                <w:sz w:val="22"/>
              </w:rPr>
              <w:t>)</w:t>
            </w:r>
          </w:p>
        </w:tc>
        <w:tc>
          <w:tcPr>
            <w:tcW w:w="985" w:type="dxa"/>
            <w:tcBorders>
              <w:bottom w:val="single" w:sz="4" w:space="0" w:color="auto"/>
            </w:tcBorders>
            <w:vAlign w:val="center"/>
          </w:tcPr>
          <w:p w14:paraId="55118602" w14:textId="77777777" w:rsidR="00B03C19" w:rsidRPr="00E2037E" w:rsidRDefault="00B03C19" w:rsidP="00B03C19">
            <w:pPr>
              <w:autoSpaceDE w:val="0"/>
              <w:autoSpaceDN w:val="0"/>
              <w:adjustRightInd w:val="0"/>
              <w:snapToGrid w:val="0"/>
              <w:ind w:left="60" w:right="60"/>
              <w:jc w:val="center"/>
              <w:rPr>
                <w:rFonts w:ascii="Times New Roman" w:hAnsi="Times New Roman" w:cs="Times New Roman"/>
                <w:sz w:val="22"/>
              </w:rPr>
            </w:pPr>
            <w:r w:rsidRPr="00E2037E">
              <w:rPr>
                <w:rFonts w:ascii="Times New Roman" w:hAnsi="Times New Roman" w:cs="Times New Roman"/>
                <w:sz w:val="22"/>
              </w:rPr>
              <w:t>1.090</w:t>
            </w:r>
          </w:p>
        </w:tc>
      </w:tr>
      <w:tr w:rsidR="00B03C19" w:rsidRPr="00E2037E" w14:paraId="2A5DD51A" w14:textId="77777777" w:rsidTr="00B03C19">
        <w:trPr>
          <w:jc w:val="center"/>
        </w:trPr>
        <w:tc>
          <w:tcPr>
            <w:tcW w:w="2173" w:type="dxa"/>
            <w:tcBorders>
              <w:top w:val="single" w:sz="4" w:space="0" w:color="auto"/>
              <w:bottom w:val="nil"/>
            </w:tcBorders>
            <w:vAlign w:val="center"/>
          </w:tcPr>
          <w:p w14:paraId="1B81DF35" w14:textId="77777777" w:rsidR="00B03C19" w:rsidRPr="00E2037E" w:rsidRDefault="00B03C19" w:rsidP="001D24E0">
            <w:pPr>
              <w:rPr>
                <w:rFonts w:ascii="Times New Roman" w:hAnsi="Times New Roman" w:cs="Times New Roman"/>
                <w:sz w:val="22"/>
              </w:rPr>
            </w:pPr>
            <w:r w:rsidRPr="00E2037E">
              <w:rPr>
                <w:rFonts w:ascii="Times New Roman" w:hAnsi="Times New Roman" w:cs="Times New Roman"/>
                <w:color w:val="000000"/>
                <w:sz w:val="22"/>
              </w:rPr>
              <w:t>F-statistic</w:t>
            </w:r>
          </w:p>
        </w:tc>
        <w:tc>
          <w:tcPr>
            <w:tcW w:w="2222" w:type="dxa"/>
            <w:tcBorders>
              <w:top w:val="single" w:sz="4" w:space="0" w:color="auto"/>
              <w:bottom w:val="nil"/>
            </w:tcBorders>
            <w:vAlign w:val="center"/>
          </w:tcPr>
          <w:p w14:paraId="605CAE2C" w14:textId="77777777" w:rsidR="00B03C19" w:rsidRPr="00E2037E" w:rsidRDefault="00B03C19" w:rsidP="001D24E0">
            <w:pPr>
              <w:jc w:val="center"/>
              <w:rPr>
                <w:rFonts w:ascii="Times New Roman" w:hAnsi="Times New Roman" w:cs="Times New Roman"/>
                <w:sz w:val="22"/>
              </w:rPr>
            </w:pPr>
            <w:r w:rsidRPr="00E2037E">
              <w:rPr>
                <w:rFonts w:ascii="Times New Roman" w:hAnsi="Times New Roman" w:cs="Times New Roman"/>
                <w:sz w:val="22"/>
                <w:lang w:eastAsia="zh-TW"/>
              </w:rPr>
              <w:t>30.919***</w:t>
            </w:r>
          </w:p>
        </w:tc>
        <w:tc>
          <w:tcPr>
            <w:tcW w:w="2262" w:type="dxa"/>
            <w:tcBorders>
              <w:top w:val="single" w:sz="4" w:space="0" w:color="auto"/>
              <w:bottom w:val="nil"/>
            </w:tcBorders>
            <w:vAlign w:val="center"/>
          </w:tcPr>
          <w:p w14:paraId="5E92B77B" w14:textId="77777777" w:rsidR="00B03C19" w:rsidRPr="00E2037E" w:rsidRDefault="00B03C19" w:rsidP="001D24E0">
            <w:pPr>
              <w:jc w:val="center"/>
              <w:rPr>
                <w:rFonts w:ascii="Times New Roman" w:hAnsi="Times New Roman" w:cs="Times New Roman"/>
                <w:sz w:val="22"/>
              </w:rPr>
            </w:pPr>
            <w:r w:rsidRPr="00E2037E">
              <w:rPr>
                <w:rFonts w:ascii="Times New Roman" w:hAnsi="Times New Roman" w:cs="Times New Roman"/>
                <w:sz w:val="22"/>
                <w:lang w:eastAsia="zh-TW"/>
              </w:rPr>
              <w:t>151.268***</w:t>
            </w:r>
          </w:p>
        </w:tc>
        <w:tc>
          <w:tcPr>
            <w:tcW w:w="2367" w:type="dxa"/>
            <w:tcBorders>
              <w:top w:val="single" w:sz="4" w:space="0" w:color="auto"/>
              <w:bottom w:val="nil"/>
            </w:tcBorders>
            <w:vAlign w:val="center"/>
          </w:tcPr>
          <w:p w14:paraId="3D95E04C" w14:textId="77777777" w:rsidR="00B03C19" w:rsidRPr="00E2037E" w:rsidRDefault="00B03C19" w:rsidP="001D24E0">
            <w:pPr>
              <w:jc w:val="center"/>
              <w:rPr>
                <w:rFonts w:ascii="Times New Roman" w:hAnsi="Times New Roman" w:cs="Times New Roman"/>
                <w:sz w:val="22"/>
              </w:rPr>
            </w:pPr>
            <w:r w:rsidRPr="00E2037E">
              <w:rPr>
                <w:rFonts w:ascii="Times New Roman" w:hAnsi="Times New Roman" w:cs="Times New Roman"/>
                <w:sz w:val="22"/>
                <w:lang w:eastAsia="zh-TW"/>
              </w:rPr>
              <w:t>23.612***</w:t>
            </w:r>
          </w:p>
        </w:tc>
        <w:tc>
          <w:tcPr>
            <w:tcW w:w="985" w:type="dxa"/>
            <w:tcBorders>
              <w:top w:val="single" w:sz="4" w:space="0" w:color="auto"/>
              <w:bottom w:val="nil"/>
            </w:tcBorders>
            <w:vAlign w:val="center"/>
          </w:tcPr>
          <w:p w14:paraId="39CA8BB1" w14:textId="77777777" w:rsidR="00B03C19" w:rsidRPr="00E2037E" w:rsidRDefault="00B03C19" w:rsidP="00B03C19">
            <w:pPr>
              <w:jc w:val="center"/>
              <w:rPr>
                <w:rFonts w:ascii="Times New Roman" w:hAnsi="Times New Roman" w:cs="Times New Roman"/>
                <w:sz w:val="22"/>
              </w:rPr>
            </w:pPr>
          </w:p>
        </w:tc>
      </w:tr>
      <w:tr w:rsidR="00B03C19" w:rsidRPr="00E2037E" w14:paraId="486ECE44" w14:textId="77777777" w:rsidTr="00B03C19">
        <w:trPr>
          <w:jc w:val="center"/>
        </w:trPr>
        <w:tc>
          <w:tcPr>
            <w:tcW w:w="2173" w:type="dxa"/>
            <w:tcBorders>
              <w:top w:val="nil"/>
            </w:tcBorders>
            <w:vAlign w:val="center"/>
          </w:tcPr>
          <w:p w14:paraId="6CC50B14" w14:textId="77777777" w:rsidR="00B03C19" w:rsidRPr="00E2037E" w:rsidRDefault="00B03C19" w:rsidP="001D24E0">
            <w:pPr>
              <w:autoSpaceDE w:val="0"/>
              <w:autoSpaceDN w:val="0"/>
              <w:adjustRightInd w:val="0"/>
              <w:snapToGrid w:val="0"/>
              <w:ind w:right="60"/>
              <w:rPr>
                <w:rFonts w:ascii="Times New Roman" w:hAnsi="Times New Roman" w:cs="Times New Roman"/>
                <w:color w:val="000000"/>
                <w:sz w:val="22"/>
              </w:rPr>
            </w:pPr>
            <w:r w:rsidRPr="00E2037E">
              <w:rPr>
                <w:rFonts w:ascii="Times New Roman" w:hAnsi="Times New Roman" w:cs="Times New Roman"/>
                <w:color w:val="000000"/>
                <w:sz w:val="22"/>
              </w:rPr>
              <w:t>R</w:t>
            </w:r>
            <w:r w:rsidRPr="00E2037E">
              <w:rPr>
                <w:rFonts w:ascii="Times New Roman" w:hAnsi="Times New Roman" w:cs="Times New Roman"/>
                <w:color w:val="000000"/>
                <w:sz w:val="22"/>
                <w:vertAlign w:val="superscript"/>
              </w:rPr>
              <w:t>2</w:t>
            </w:r>
          </w:p>
        </w:tc>
        <w:tc>
          <w:tcPr>
            <w:tcW w:w="2222" w:type="dxa"/>
            <w:tcBorders>
              <w:top w:val="nil"/>
            </w:tcBorders>
            <w:vAlign w:val="center"/>
          </w:tcPr>
          <w:p w14:paraId="5E46E6CA" w14:textId="77777777" w:rsidR="00B03C19" w:rsidRPr="00E2037E" w:rsidRDefault="00B03C19" w:rsidP="001D24E0">
            <w:pPr>
              <w:jc w:val="center"/>
              <w:rPr>
                <w:rFonts w:ascii="Times New Roman" w:hAnsi="Times New Roman" w:cs="Times New Roman"/>
                <w:sz w:val="22"/>
              </w:rPr>
            </w:pPr>
            <w:r w:rsidRPr="00E2037E">
              <w:rPr>
                <w:rFonts w:ascii="Times New Roman" w:hAnsi="Times New Roman" w:cs="Times New Roman"/>
                <w:sz w:val="22"/>
                <w:lang w:eastAsia="zh-TW"/>
              </w:rPr>
              <w:t>42.4</w:t>
            </w:r>
            <w:r w:rsidRPr="00E2037E">
              <w:rPr>
                <w:rFonts w:ascii="Times New Roman" w:hAnsi="Times New Roman" w:cs="Times New Roman"/>
                <w:sz w:val="22"/>
              </w:rPr>
              <w:t>%</w:t>
            </w:r>
          </w:p>
        </w:tc>
        <w:tc>
          <w:tcPr>
            <w:tcW w:w="2262" w:type="dxa"/>
            <w:tcBorders>
              <w:top w:val="nil"/>
            </w:tcBorders>
            <w:vAlign w:val="center"/>
          </w:tcPr>
          <w:p w14:paraId="6110BC35" w14:textId="77777777" w:rsidR="00B03C19" w:rsidRPr="00E2037E" w:rsidRDefault="00B03C19" w:rsidP="001D24E0">
            <w:pPr>
              <w:jc w:val="center"/>
              <w:rPr>
                <w:rFonts w:ascii="Times New Roman" w:hAnsi="Times New Roman" w:cs="Times New Roman"/>
                <w:sz w:val="22"/>
              </w:rPr>
            </w:pPr>
            <w:r w:rsidRPr="00E2037E">
              <w:rPr>
                <w:rFonts w:ascii="Times New Roman" w:hAnsi="Times New Roman" w:cs="Times New Roman"/>
                <w:sz w:val="22"/>
                <w:lang w:eastAsia="zh-TW"/>
              </w:rPr>
              <w:t>72.9</w:t>
            </w:r>
            <w:r w:rsidRPr="00E2037E">
              <w:rPr>
                <w:rFonts w:ascii="Times New Roman" w:hAnsi="Times New Roman" w:cs="Times New Roman"/>
                <w:sz w:val="22"/>
              </w:rPr>
              <w:t>%</w:t>
            </w:r>
          </w:p>
        </w:tc>
        <w:tc>
          <w:tcPr>
            <w:tcW w:w="2367" w:type="dxa"/>
            <w:tcBorders>
              <w:top w:val="nil"/>
            </w:tcBorders>
            <w:vAlign w:val="center"/>
          </w:tcPr>
          <w:p w14:paraId="5A111B83" w14:textId="77777777" w:rsidR="00B03C19" w:rsidRPr="00E2037E" w:rsidRDefault="00B03C19" w:rsidP="001D24E0">
            <w:pPr>
              <w:jc w:val="center"/>
              <w:rPr>
                <w:rFonts w:ascii="Times New Roman" w:hAnsi="Times New Roman" w:cs="Times New Roman"/>
                <w:sz w:val="22"/>
              </w:rPr>
            </w:pPr>
            <w:r w:rsidRPr="00E2037E">
              <w:rPr>
                <w:rFonts w:ascii="Times New Roman" w:hAnsi="Times New Roman" w:cs="Times New Roman"/>
                <w:sz w:val="22"/>
                <w:lang w:eastAsia="zh-TW"/>
              </w:rPr>
              <w:t>29.5</w:t>
            </w:r>
            <w:r w:rsidRPr="00E2037E">
              <w:rPr>
                <w:rFonts w:ascii="Times New Roman" w:hAnsi="Times New Roman" w:cs="Times New Roman"/>
                <w:sz w:val="22"/>
              </w:rPr>
              <w:t>%</w:t>
            </w:r>
          </w:p>
        </w:tc>
        <w:tc>
          <w:tcPr>
            <w:tcW w:w="985" w:type="dxa"/>
            <w:tcBorders>
              <w:top w:val="nil"/>
            </w:tcBorders>
            <w:vAlign w:val="center"/>
          </w:tcPr>
          <w:p w14:paraId="5D595DC2" w14:textId="77777777" w:rsidR="00B03C19" w:rsidRPr="00E2037E" w:rsidRDefault="00B03C19" w:rsidP="00B03C19">
            <w:pPr>
              <w:jc w:val="center"/>
              <w:rPr>
                <w:rFonts w:ascii="Times New Roman" w:hAnsi="Times New Roman" w:cs="Times New Roman"/>
                <w:sz w:val="22"/>
              </w:rPr>
            </w:pPr>
          </w:p>
        </w:tc>
      </w:tr>
      <w:tr w:rsidR="00B03C19" w:rsidRPr="00E2037E" w14:paraId="0B078098" w14:textId="77777777" w:rsidTr="00B03C19">
        <w:trPr>
          <w:jc w:val="center"/>
        </w:trPr>
        <w:tc>
          <w:tcPr>
            <w:tcW w:w="2173" w:type="dxa"/>
            <w:vAlign w:val="center"/>
          </w:tcPr>
          <w:p w14:paraId="5DEBEB08" w14:textId="77777777" w:rsidR="00B03C19" w:rsidRPr="00E2037E" w:rsidRDefault="00B03C19" w:rsidP="001D24E0">
            <w:pPr>
              <w:autoSpaceDE w:val="0"/>
              <w:autoSpaceDN w:val="0"/>
              <w:adjustRightInd w:val="0"/>
              <w:snapToGrid w:val="0"/>
              <w:ind w:right="60"/>
              <w:rPr>
                <w:rFonts w:ascii="Times New Roman" w:hAnsi="Times New Roman" w:cs="Times New Roman"/>
                <w:color w:val="000000"/>
                <w:sz w:val="22"/>
                <w:vertAlign w:val="superscript"/>
              </w:rPr>
            </w:pPr>
            <w:r w:rsidRPr="00E2037E">
              <w:rPr>
                <w:rFonts w:ascii="Times New Roman" w:hAnsi="Times New Roman" w:cs="Times New Roman"/>
                <w:color w:val="000000"/>
                <w:sz w:val="22"/>
              </w:rPr>
              <w:t>Adjusted R</w:t>
            </w:r>
            <w:r w:rsidRPr="00E2037E">
              <w:rPr>
                <w:rFonts w:ascii="Times New Roman" w:hAnsi="Times New Roman" w:cs="Times New Roman"/>
                <w:color w:val="000000"/>
                <w:sz w:val="22"/>
                <w:vertAlign w:val="superscript"/>
              </w:rPr>
              <w:t>2</w:t>
            </w:r>
          </w:p>
        </w:tc>
        <w:tc>
          <w:tcPr>
            <w:tcW w:w="2222" w:type="dxa"/>
            <w:vAlign w:val="center"/>
          </w:tcPr>
          <w:p w14:paraId="3EA47410" w14:textId="77777777" w:rsidR="00B03C19" w:rsidRPr="00E2037E" w:rsidRDefault="00B03C19" w:rsidP="001D24E0">
            <w:pPr>
              <w:jc w:val="center"/>
              <w:rPr>
                <w:rFonts w:ascii="Times New Roman" w:hAnsi="Times New Roman" w:cs="Times New Roman"/>
                <w:sz w:val="22"/>
              </w:rPr>
            </w:pPr>
            <w:r w:rsidRPr="00E2037E">
              <w:rPr>
                <w:rFonts w:ascii="Times New Roman" w:hAnsi="Times New Roman" w:cs="Times New Roman"/>
                <w:sz w:val="22"/>
                <w:lang w:eastAsia="zh-TW"/>
              </w:rPr>
              <w:t>41.0</w:t>
            </w:r>
            <w:r w:rsidRPr="00E2037E">
              <w:rPr>
                <w:rFonts w:ascii="Times New Roman" w:hAnsi="Times New Roman" w:cs="Times New Roman"/>
                <w:sz w:val="22"/>
              </w:rPr>
              <w:t>%</w:t>
            </w:r>
          </w:p>
        </w:tc>
        <w:tc>
          <w:tcPr>
            <w:tcW w:w="2262" w:type="dxa"/>
            <w:vAlign w:val="center"/>
          </w:tcPr>
          <w:p w14:paraId="460561B4" w14:textId="77777777" w:rsidR="00B03C19" w:rsidRPr="00E2037E" w:rsidRDefault="00B03C19" w:rsidP="001D24E0">
            <w:pPr>
              <w:jc w:val="center"/>
              <w:rPr>
                <w:rFonts w:ascii="Times New Roman" w:hAnsi="Times New Roman" w:cs="Times New Roman"/>
                <w:sz w:val="22"/>
              </w:rPr>
            </w:pPr>
            <w:r w:rsidRPr="00E2037E">
              <w:rPr>
                <w:rFonts w:ascii="Times New Roman" w:hAnsi="Times New Roman" w:cs="Times New Roman"/>
                <w:sz w:val="22"/>
                <w:lang w:eastAsia="zh-TW"/>
              </w:rPr>
              <w:t>72.4</w:t>
            </w:r>
            <w:r w:rsidRPr="00E2037E">
              <w:rPr>
                <w:rFonts w:ascii="Times New Roman" w:hAnsi="Times New Roman" w:cs="Times New Roman"/>
                <w:sz w:val="22"/>
              </w:rPr>
              <w:t>%</w:t>
            </w:r>
          </w:p>
        </w:tc>
        <w:tc>
          <w:tcPr>
            <w:tcW w:w="2367" w:type="dxa"/>
            <w:vAlign w:val="center"/>
          </w:tcPr>
          <w:p w14:paraId="578212B3" w14:textId="77777777" w:rsidR="00B03C19" w:rsidRPr="00E2037E" w:rsidRDefault="00B03C19" w:rsidP="001D24E0">
            <w:pPr>
              <w:jc w:val="center"/>
              <w:rPr>
                <w:rFonts w:ascii="Times New Roman" w:hAnsi="Times New Roman" w:cs="Times New Roman"/>
                <w:sz w:val="22"/>
              </w:rPr>
            </w:pPr>
            <w:r w:rsidRPr="00E2037E">
              <w:rPr>
                <w:rFonts w:ascii="Times New Roman" w:hAnsi="Times New Roman" w:cs="Times New Roman"/>
                <w:sz w:val="22"/>
                <w:lang w:eastAsia="zh-TW"/>
              </w:rPr>
              <w:t>28.3</w:t>
            </w:r>
            <w:r w:rsidRPr="00E2037E">
              <w:rPr>
                <w:rFonts w:ascii="Times New Roman" w:hAnsi="Times New Roman" w:cs="Times New Roman"/>
                <w:sz w:val="22"/>
              </w:rPr>
              <w:t>%</w:t>
            </w:r>
          </w:p>
        </w:tc>
        <w:tc>
          <w:tcPr>
            <w:tcW w:w="985" w:type="dxa"/>
            <w:vAlign w:val="center"/>
          </w:tcPr>
          <w:p w14:paraId="341454D7" w14:textId="77777777" w:rsidR="00B03C19" w:rsidRPr="00E2037E" w:rsidRDefault="00B03C19" w:rsidP="00B03C19">
            <w:pPr>
              <w:jc w:val="center"/>
              <w:rPr>
                <w:rFonts w:ascii="Times New Roman" w:hAnsi="Times New Roman" w:cs="Times New Roman"/>
                <w:sz w:val="22"/>
              </w:rPr>
            </w:pPr>
          </w:p>
        </w:tc>
      </w:tr>
      <w:tr w:rsidR="00B03C19" w:rsidRPr="00E2037E" w14:paraId="104BCAC1" w14:textId="77777777" w:rsidTr="00B03C19">
        <w:trPr>
          <w:jc w:val="center"/>
        </w:trPr>
        <w:tc>
          <w:tcPr>
            <w:tcW w:w="2173" w:type="dxa"/>
            <w:vAlign w:val="center"/>
          </w:tcPr>
          <w:p w14:paraId="39DCFB72" w14:textId="77777777" w:rsidR="00B03C19" w:rsidRPr="00E2037E" w:rsidRDefault="00B03C19" w:rsidP="001D24E0">
            <w:pPr>
              <w:rPr>
                <w:rFonts w:ascii="Times New Roman" w:hAnsi="Times New Roman" w:cs="Times New Roman"/>
                <w:sz w:val="22"/>
              </w:rPr>
            </w:pPr>
            <w:r w:rsidRPr="00E2037E">
              <w:rPr>
                <w:rFonts w:ascii="Times New Roman" w:hAnsi="Times New Roman" w:cs="Times New Roman"/>
                <w:sz w:val="22"/>
              </w:rPr>
              <w:t>Hausman Test</w:t>
            </w:r>
          </w:p>
        </w:tc>
        <w:tc>
          <w:tcPr>
            <w:tcW w:w="2222" w:type="dxa"/>
            <w:vAlign w:val="center"/>
          </w:tcPr>
          <w:p w14:paraId="6DA70F0A" w14:textId="77777777" w:rsidR="00B03C19" w:rsidRPr="00E2037E" w:rsidRDefault="00B03C19" w:rsidP="001D24E0">
            <w:pPr>
              <w:jc w:val="center"/>
              <w:rPr>
                <w:rFonts w:ascii="Times New Roman" w:hAnsi="Times New Roman" w:cs="Times New Roman"/>
                <w:sz w:val="22"/>
              </w:rPr>
            </w:pPr>
            <w:r w:rsidRPr="00E2037E">
              <w:rPr>
                <w:rFonts w:ascii="Times New Roman" w:hAnsi="Times New Roman" w:cs="Times New Roman"/>
                <w:sz w:val="22"/>
                <w:lang w:eastAsia="zh-TW"/>
              </w:rPr>
              <w:t>F</w:t>
            </w:r>
            <w:r w:rsidRPr="00E2037E">
              <w:rPr>
                <w:rFonts w:ascii="Times New Roman" w:hAnsi="Times New Roman" w:cs="Times New Roman"/>
                <w:sz w:val="22"/>
              </w:rPr>
              <w:t>ixed effect</w:t>
            </w:r>
          </w:p>
        </w:tc>
        <w:tc>
          <w:tcPr>
            <w:tcW w:w="2262" w:type="dxa"/>
            <w:vAlign w:val="center"/>
          </w:tcPr>
          <w:p w14:paraId="3CF8EF8A" w14:textId="77777777" w:rsidR="00B03C19" w:rsidRPr="00E2037E" w:rsidRDefault="00B03C19" w:rsidP="001D24E0">
            <w:pPr>
              <w:jc w:val="center"/>
              <w:rPr>
                <w:rFonts w:ascii="Times New Roman" w:hAnsi="Times New Roman" w:cs="Times New Roman"/>
                <w:sz w:val="22"/>
              </w:rPr>
            </w:pPr>
            <w:r w:rsidRPr="00E2037E">
              <w:rPr>
                <w:rFonts w:ascii="Times New Roman" w:hAnsi="Times New Roman" w:cs="Times New Roman"/>
                <w:sz w:val="22"/>
                <w:lang w:eastAsia="zh-TW"/>
              </w:rPr>
              <w:t>F</w:t>
            </w:r>
            <w:r w:rsidRPr="00E2037E">
              <w:rPr>
                <w:rFonts w:ascii="Times New Roman" w:hAnsi="Times New Roman" w:cs="Times New Roman"/>
                <w:sz w:val="22"/>
              </w:rPr>
              <w:t>ixed effect</w:t>
            </w:r>
          </w:p>
        </w:tc>
        <w:tc>
          <w:tcPr>
            <w:tcW w:w="2367" w:type="dxa"/>
            <w:vAlign w:val="center"/>
          </w:tcPr>
          <w:p w14:paraId="350A532E" w14:textId="77777777" w:rsidR="00B03C19" w:rsidRPr="00E2037E" w:rsidRDefault="00B03C19" w:rsidP="001D24E0">
            <w:pPr>
              <w:jc w:val="center"/>
              <w:rPr>
                <w:rFonts w:ascii="Times New Roman" w:hAnsi="Times New Roman" w:cs="Times New Roman"/>
                <w:sz w:val="22"/>
              </w:rPr>
            </w:pPr>
            <w:r w:rsidRPr="00E2037E">
              <w:rPr>
                <w:rFonts w:ascii="Times New Roman" w:hAnsi="Times New Roman" w:cs="Times New Roman"/>
                <w:sz w:val="22"/>
                <w:lang w:eastAsia="zh-TW"/>
              </w:rPr>
              <w:t>F</w:t>
            </w:r>
            <w:r w:rsidRPr="00E2037E">
              <w:rPr>
                <w:rFonts w:ascii="Times New Roman" w:hAnsi="Times New Roman" w:cs="Times New Roman"/>
                <w:sz w:val="22"/>
              </w:rPr>
              <w:t>ixed effect</w:t>
            </w:r>
          </w:p>
        </w:tc>
        <w:tc>
          <w:tcPr>
            <w:tcW w:w="985" w:type="dxa"/>
            <w:vAlign w:val="center"/>
          </w:tcPr>
          <w:p w14:paraId="6825E194" w14:textId="77777777" w:rsidR="00B03C19" w:rsidRPr="00E2037E" w:rsidRDefault="00B03C19" w:rsidP="00B03C19">
            <w:pPr>
              <w:jc w:val="center"/>
              <w:rPr>
                <w:rFonts w:ascii="Times New Roman" w:hAnsi="Times New Roman" w:cs="Times New Roman"/>
                <w:sz w:val="22"/>
              </w:rPr>
            </w:pPr>
          </w:p>
        </w:tc>
      </w:tr>
      <w:tr w:rsidR="00B03C19" w:rsidRPr="00E2037E" w14:paraId="6823B80C" w14:textId="77777777" w:rsidTr="00B03C19">
        <w:trPr>
          <w:jc w:val="center"/>
        </w:trPr>
        <w:tc>
          <w:tcPr>
            <w:tcW w:w="2173" w:type="dxa"/>
            <w:vAlign w:val="center"/>
          </w:tcPr>
          <w:p w14:paraId="46ADF560" w14:textId="77777777" w:rsidR="00B03C19" w:rsidRPr="00E2037E" w:rsidRDefault="00B03C19" w:rsidP="001D24E0">
            <w:pPr>
              <w:rPr>
                <w:rFonts w:ascii="Times New Roman" w:hAnsi="Times New Roman" w:cs="Times New Roman"/>
                <w:sz w:val="22"/>
              </w:rPr>
            </w:pPr>
            <w:r w:rsidRPr="00E2037E">
              <w:rPr>
                <w:rFonts w:ascii="Times New Roman" w:hAnsi="Times New Roman" w:cs="Times New Roman"/>
                <w:sz w:val="22"/>
              </w:rPr>
              <w:t>Kolmogorov-Smirnov</w:t>
            </w:r>
          </w:p>
        </w:tc>
        <w:tc>
          <w:tcPr>
            <w:tcW w:w="2222" w:type="dxa"/>
            <w:vAlign w:val="center"/>
          </w:tcPr>
          <w:p w14:paraId="1AAB449C" w14:textId="77777777" w:rsidR="00B03C19" w:rsidRPr="00E2037E" w:rsidRDefault="00B03C19" w:rsidP="001D24E0">
            <w:pPr>
              <w:jc w:val="center"/>
              <w:rPr>
                <w:rFonts w:ascii="Times New Roman" w:hAnsi="Times New Roman" w:cs="Times New Roman"/>
                <w:sz w:val="22"/>
              </w:rPr>
            </w:pPr>
            <w:r w:rsidRPr="00E2037E">
              <w:rPr>
                <w:rFonts w:ascii="Times New Roman" w:hAnsi="Times New Roman" w:cs="Times New Roman"/>
                <w:sz w:val="22"/>
              </w:rPr>
              <w:t>1.</w:t>
            </w:r>
            <w:r w:rsidRPr="00E2037E">
              <w:rPr>
                <w:rFonts w:ascii="Times New Roman" w:hAnsi="Times New Roman" w:cs="Times New Roman"/>
                <w:sz w:val="22"/>
                <w:lang w:eastAsia="zh-TW"/>
              </w:rPr>
              <w:t>861</w:t>
            </w:r>
          </w:p>
        </w:tc>
        <w:tc>
          <w:tcPr>
            <w:tcW w:w="2262" w:type="dxa"/>
            <w:vAlign w:val="center"/>
          </w:tcPr>
          <w:p w14:paraId="3773DB41" w14:textId="77777777" w:rsidR="00B03C19" w:rsidRPr="00E2037E" w:rsidRDefault="00B03C19" w:rsidP="001D24E0">
            <w:pPr>
              <w:jc w:val="center"/>
              <w:rPr>
                <w:rFonts w:ascii="Times New Roman" w:hAnsi="Times New Roman" w:cs="Times New Roman"/>
                <w:sz w:val="22"/>
              </w:rPr>
            </w:pPr>
            <w:r w:rsidRPr="00E2037E">
              <w:rPr>
                <w:rFonts w:ascii="Times New Roman" w:hAnsi="Times New Roman" w:cs="Times New Roman"/>
                <w:sz w:val="22"/>
                <w:lang w:eastAsia="zh-TW"/>
              </w:rPr>
              <w:t>2.005</w:t>
            </w:r>
          </w:p>
        </w:tc>
        <w:tc>
          <w:tcPr>
            <w:tcW w:w="2367" w:type="dxa"/>
            <w:vAlign w:val="center"/>
          </w:tcPr>
          <w:p w14:paraId="72AF2A7F" w14:textId="77777777" w:rsidR="00B03C19" w:rsidRPr="00E2037E" w:rsidRDefault="00B03C19" w:rsidP="001D24E0">
            <w:pPr>
              <w:jc w:val="center"/>
              <w:rPr>
                <w:rFonts w:ascii="Times New Roman" w:hAnsi="Times New Roman" w:cs="Times New Roman"/>
                <w:sz w:val="22"/>
              </w:rPr>
            </w:pPr>
            <w:r w:rsidRPr="00E2037E">
              <w:rPr>
                <w:rFonts w:ascii="Times New Roman" w:hAnsi="Times New Roman" w:cs="Times New Roman"/>
                <w:sz w:val="22"/>
                <w:lang w:eastAsia="zh-TW"/>
              </w:rPr>
              <w:t>1.325</w:t>
            </w:r>
          </w:p>
        </w:tc>
        <w:tc>
          <w:tcPr>
            <w:tcW w:w="985" w:type="dxa"/>
            <w:vAlign w:val="center"/>
          </w:tcPr>
          <w:p w14:paraId="44FE3AD4" w14:textId="77777777" w:rsidR="00B03C19" w:rsidRPr="00E2037E" w:rsidRDefault="00B03C19" w:rsidP="00B03C19">
            <w:pPr>
              <w:jc w:val="center"/>
              <w:rPr>
                <w:rFonts w:ascii="Times New Roman" w:hAnsi="Times New Roman" w:cs="Times New Roman"/>
                <w:sz w:val="22"/>
              </w:rPr>
            </w:pPr>
          </w:p>
        </w:tc>
      </w:tr>
      <w:tr w:rsidR="00B03C19" w:rsidRPr="00E2037E" w14:paraId="64904C75" w14:textId="77777777" w:rsidTr="00B03C19">
        <w:trPr>
          <w:jc w:val="center"/>
        </w:trPr>
        <w:tc>
          <w:tcPr>
            <w:tcW w:w="2173" w:type="dxa"/>
            <w:vAlign w:val="center"/>
          </w:tcPr>
          <w:p w14:paraId="3D5886D1" w14:textId="77777777" w:rsidR="00B03C19" w:rsidRPr="00E2037E" w:rsidRDefault="00B03C19" w:rsidP="001D24E0">
            <w:pPr>
              <w:rPr>
                <w:rFonts w:ascii="Times New Roman" w:hAnsi="Times New Roman" w:cs="Times New Roman"/>
                <w:sz w:val="22"/>
              </w:rPr>
            </w:pPr>
            <w:proofErr w:type="spellStart"/>
            <w:r w:rsidRPr="00E2037E">
              <w:rPr>
                <w:rFonts w:ascii="Times New Roman" w:hAnsi="Times New Roman" w:cs="Times New Roman"/>
                <w:sz w:val="22"/>
              </w:rPr>
              <w:t>Breush</w:t>
            </w:r>
            <w:proofErr w:type="spellEnd"/>
            <w:r w:rsidRPr="00E2037E">
              <w:rPr>
                <w:rFonts w:ascii="Times New Roman" w:hAnsi="Times New Roman" w:cs="Times New Roman"/>
                <w:sz w:val="22"/>
              </w:rPr>
              <w:t>-Pagan</w:t>
            </w:r>
          </w:p>
        </w:tc>
        <w:tc>
          <w:tcPr>
            <w:tcW w:w="2222" w:type="dxa"/>
            <w:vAlign w:val="center"/>
          </w:tcPr>
          <w:p w14:paraId="0838CD55" w14:textId="77777777" w:rsidR="00B03C19" w:rsidRPr="00E2037E" w:rsidRDefault="00B03C19" w:rsidP="001D24E0">
            <w:pPr>
              <w:jc w:val="center"/>
              <w:rPr>
                <w:rFonts w:ascii="Times New Roman" w:hAnsi="Times New Roman" w:cs="Times New Roman"/>
                <w:sz w:val="22"/>
              </w:rPr>
            </w:pPr>
            <w:r w:rsidRPr="00E2037E">
              <w:rPr>
                <w:rFonts w:ascii="Times New Roman" w:hAnsi="Times New Roman" w:cs="Times New Roman"/>
                <w:sz w:val="22"/>
              </w:rPr>
              <w:t>9.</w:t>
            </w:r>
            <w:r w:rsidRPr="00E2037E">
              <w:rPr>
                <w:rFonts w:ascii="Times New Roman" w:hAnsi="Times New Roman" w:cs="Times New Roman"/>
                <w:sz w:val="22"/>
                <w:lang w:eastAsia="zh-TW"/>
              </w:rPr>
              <w:t>210</w:t>
            </w:r>
          </w:p>
        </w:tc>
        <w:tc>
          <w:tcPr>
            <w:tcW w:w="2262" w:type="dxa"/>
            <w:vAlign w:val="center"/>
          </w:tcPr>
          <w:p w14:paraId="0629DB59" w14:textId="77777777" w:rsidR="00B03C19" w:rsidRPr="00E2037E" w:rsidRDefault="00B03C19" w:rsidP="001D24E0">
            <w:pPr>
              <w:jc w:val="center"/>
              <w:rPr>
                <w:rFonts w:ascii="Times New Roman" w:hAnsi="Times New Roman" w:cs="Times New Roman"/>
                <w:sz w:val="22"/>
              </w:rPr>
            </w:pPr>
            <w:r w:rsidRPr="00E2037E">
              <w:rPr>
                <w:rFonts w:ascii="Times New Roman" w:hAnsi="Times New Roman" w:cs="Times New Roman"/>
                <w:sz w:val="22"/>
                <w:lang w:eastAsia="zh-TW"/>
              </w:rPr>
              <w:t>9.488</w:t>
            </w:r>
          </w:p>
        </w:tc>
        <w:tc>
          <w:tcPr>
            <w:tcW w:w="2367" w:type="dxa"/>
            <w:vAlign w:val="center"/>
          </w:tcPr>
          <w:p w14:paraId="0ED091EB" w14:textId="77777777" w:rsidR="00B03C19" w:rsidRPr="00E2037E" w:rsidRDefault="00B03C19" w:rsidP="001D24E0">
            <w:pPr>
              <w:jc w:val="center"/>
              <w:rPr>
                <w:rFonts w:ascii="Times New Roman" w:hAnsi="Times New Roman" w:cs="Times New Roman"/>
                <w:sz w:val="22"/>
              </w:rPr>
            </w:pPr>
            <w:r w:rsidRPr="00E2037E">
              <w:rPr>
                <w:rFonts w:ascii="Times New Roman" w:hAnsi="Times New Roman" w:cs="Times New Roman"/>
                <w:sz w:val="22"/>
                <w:lang w:eastAsia="zh-TW"/>
              </w:rPr>
              <w:t>8.672</w:t>
            </w:r>
          </w:p>
        </w:tc>
        <w:tc>
          <w:tcPr>
            <w:tcW w:w="985" w:type="dxa"/>
            <w:vAlign w:val="center"/>
          </w:tcPr>
          <w:p w14:paraId="727A9AC4" w14:textId="77777777" w:rsidR="00B03C19" w:rsidRPr="00E2037E" w:rsidRDefault="00B03C19" w:rsidP="00B03C19">
            <w:pPr>
              <w:jc w:val="center"/>
              <w:rPr>
                <w:rFonts w:ascii="Times New Roman" w:hAnsi="Times New Roman" w:cs="Times New Roman"/>
                <w:sz w:val="22"/>
              </w:rPr>
            </w:pPr>
          </w:p>
        </w:tc>
      </w:tr>
    </w:tbl>
    <w:p w14:paraId="0ED21D11" w14:textId="48EF3F35" w:rsidR="00986998" w:rsidRPr="00556E3C" w:rsidRDefault="00986998" w:rsidP="00986998">
      <w:pPr>
        <w:ind w:leftChars="-405" w:left="-849" w:hanging="1"/>
        <w:rPr>
          <w:rFonts w:ascii="Times New Roman" w:hAnsi="Times New Roman" w:cs="Times New Roman"/>
          <w:color w:val="000000" w:themeColor="text1"/>
          <w:sz w:val="20"/>
          <w:szCs w:val="20"/>
          <w:lang w:eastAsia="zh-TW"/>
        </w:rPr>
      </w:pPr>
      <w:r w:rsidRPr="00556E3C">
        <w:rPr>
          <w:rFonts w:ascii="Times New Roman" w:hAnsi="Times New Roman" w:cs="Times New Roman"/>
          <w:color w:val="000000" w:themeColor="text1"/>
          <w:sz w:val="20"/>
          <w:szCs w:val="20"/>
          <w:lang w:eastAsia="zh-TW"/>
        </w:rPr>
        <w:t>*,</w:t>
      </w:r>
      <w:r w:rsidRPr="00556E3C">
        <w:rPr>
          <w:rFonts w:ascii="Times New Roman" w:hAnsi="Times New Roman" w:cs="Times New Roman" w:hint="eastAsia"/>
          <w:color w:val="000000" w:themeColor="text1"/>
          <w:sz w:val="20"/>
          <w:szCs w:val="20"/>
          <w:lang w:eastAsia="zh-TW"/>
        </w:rPr>
        <w:t xml:space="preserve"> </w:t>
      </w:r>
      <w:r w:rsidRPr="00556E3C">
        <w:rPr>
          <w:rFonts w:ascii="Times New Roman" w:hAnsi="Times New Roman" w:cs="Times New Roman"/>
          <w:color w:val="000000" w:themeColor="text1"/>
          <w:sz w:val="20"/>
          <w:szCs w:val="20"/>
          <w:lang w:eastAsia="zh-TW"/>
        </w:rPr>
        <w:t>**,</w:t>
      </w:r>
      <w:r w:rsidRPr="00556E3C">
        <w:rPr>
          <w:rFonts w:ascii="Times New Roman" w:hAnsi="Times New Roman" w:cs="Times New Roman" w:hint="eastAsia"/>
          <w:color w:val="000000" w:themeColor="text1"/>
          <w:sz w:val="20"/>
          <w:szCs w:val="20"/>
          <w:lang w:eastAsia="zh-TW"/>
        </w:rPr>
        <w:t xml:space="preserve"> </w:t>
      </w:r>
      <w:r w:rsidRPr="00556E3C">
        <w:rPr>
          <w:rFonts w:ascii="Times New Roman" w:hAnsi="Times New Roman" w:cs="Times New Roman"/>
          <w:color w:val="000000" w:themeColor="text1"/>
          <w:sz w:val="20"/>
          <w:szCs w:val="20"/>
          <w:lang w:eastAsia="zh-TW"/>
        </w:rPr>
        <w:t>***</w:t>
      </w:r>
      <w:r w:rsidRPr="00556E3C">
        <w:rPr>
          <w:rFonts w:ascii="Times New Roman" w:hAnsi="Times New Roman" w:cs="Times New Roman"/>
          <w:color w:val="000000" w:themeColor="text1"/>
          <w:sz w:val="20"/>
          <w:szCs w:val="20"/>
          <w:lang w:eastAsia="zh-TW"/>
        </w:rPr>
        <w:t>分別代表顯著水準</w:t>
      </w:r>
      <w:r w:rsidRPr="00556E3C">
        <w:rPr>
          <w:rFonts w:ascii="Times New Roman" w:hAnsi="Times New Roman" w:cs="Times New Roman"/>
          <w:color w:val="000000" w:themeColor="text1"/>
          <w:sz w:val="20"/>
          <w:szCs w:val="20"/>
          <w:lang w:eastAsia="zh-TW"/>
        </w:rPr>
        <w:t>0.1,</w:t>
      </w:r>
      <w:r w:rsidRPr="00556E3C">
        <w:rPr>
          <w:rFonts w:ascii="Times New Roman" w:hAnsi="Times New Roman" w:cs="Times New Roman" w:hint="eastAsia"/>
          <w:color w:val="000000" w:themeColor="text1"/>
          <w:sz w:val="20"/>
          <w:szCs w:val="20"/>
          <w:lang w:eastAsia="zh-TW"/>
        </w:rPr>
        <w:t xml:space="preserve"> </w:t>
      </w:r>
      <w:r w:rsidRPr="00556E3C">
        <w:rPr>
          <w:rFonts w:ascii="Times New Roman" w:hAnsi="Times New Roman" w:cs="Times New Roman"/>
          <w:color w:val="000000" w:themeColor="text1"/>
          <w:sz w:val="20"/>
          <w:szCs w:val="20"/>
          <w:lang w:eastAsia="zh-TW"/>
        </w:rPr>
        <w:t>0.05,</w:t>
      </w:r>
      <w:r w:rsidRPr="00556E3C">
        <w:rPr>
          <w:rFonts w:ascii="Times New Roman" w:hAnsi="Times New Roman" w:cs="Times New Roman" w:hint="eastAsia"/>
          <w:color w:val="000000" w:themeColor="text1"/>
          <w:sz w:val="20"/>
          <w:szCs w:val="20"/>
          <w:lang w:eastAsia="zh-TW"/>
        </w:rPr>
        <w:t xml:space="preserve"> </w:t>
      </w:r>
      <w:r w:rsidRPr="00556E3C">
        <w:rPr>
          <w:rFonts w:ascii="Times New Roman" w:hAnsi="Times New Roman" w:cs="Times New Roman"/>
          <w:color w:val="000000" w:themeColor="text1"/>
          <w:sz w:val="20"/>
          <w:szCs w:val="20"/>
          <w:lang w:eastAsia="zh-TW"/>
        </w:rPr>
        <w:t>0.01</w:t>
      </w:r>
      <w:r w:rsidR="00556E3C">
        <w:rPr>
          <w:rFonts w:ascii="Times New Roman" w:hAnsi="Times New Roman" w:cs="Times New Roman"/>
          <w:color w:val="000000" w:themeColor="text1"/>
          <w:sz w:val="20"/>
          <w:szCs w:val="20"/>
          <w:lang w:eastAsia="zh-TW"/>
        </w:rPr>
        <w:t>時有顯著</w:t>
      </w:r>
      <w:r w:rsidR="00556E3C">
        <w:rPr>
          <w:rFonts w:ascii="Times New Roman" w:hAnsi="Times New Roman" w:cs="Times New Roman" w:hint="eastAsia"/>
          <w:color w:val="000000" w:themeColor="text1"/>
          <w:sz w:val="20"/>
          <w:szCs w:val="20"/>
          <w:lang w:eastAsia="zh-TW"/>
        </w:rPr>
        <w:t>影響</w:t>
      </w:r>
      <w:r w:rsidRPr="00556E3C">
        <w:rPr>
          <w:rFonts w:ascii="Times New Roman" w:hAnsi="Times New Roman" w:cs="Times New Roman"/>
          <w:color w:val="000000" w:themeColor="text1"/>
          <w:sz w:val="20"/>
          <w:szCs w:val="20"/>
          <w:lang w:eastAsia="zh-TW"/>
        </w:rPr>
        <w:t>。</w:t>
      </w:r>
    </w:p>
    <w:p w14:paraId="2DB1D29E" w14:textId="77777777" w:rsidR="00947D22" w:rsidRPr="00986998" w:rsidRDefault="00947D22" w:rsidP="009A725C">
      <w:pPr>
        <w:autoSpaceDE w:val="0"/>
        <w:autoSpaceDN w:val="0"/>
        <w:adjustRightInd w:val="0"/>
        <w:snapToGrid w:val="0"/>
        <w:ind w:leftChars="-338" w:left="-708" w:hangingChars="1" w:hanging="2"/>
        <w:rPr>
          <w:rFonts w:ascii="Times New Roman" w:hAnsi="Times New Roman" w:cs="Times New Roman"/>
          <w:sz w:val="22"/>
          <w:lang w:eastAsia="zh-TW"/>
        </w:rPr>
      </w:pPr>
    </w:p>
    <w:p w14:paraId="19E9CF24" w14:textId="77777777" w:rsidR="00085A32" w:rsidRPr="00E2037E" w:rsidRDefault="00085A32" w:rsidP="005A6F43">
      <w:pPr>
        <w:pStyle w:val="1"/>
        <w:snapToGrid w:val="0"/>
        <w:spacing w:afterLines="50" w:after="163" w:line="240" w:lineRule="auto"/>
        <w:rPr>
          <w:rFonts w:eastAsiaTheme="minorEastAsia"/>
          <w:b/>
          <w:sz w:val="22"/>
          <w:szCs w:val="22"/>
          <w:lang w:eastAsia="zh-TW"/>
        </w:rPr>
      </w:pPr>
      <w:r w:rsidRPr="00E2037E">
        <w:rPr>
          <w:rFonts w:eastAsiaTheme="minorEastAsia"/>
          <w:b/>
          <w:sz w:val="22"/>
          <w:szCs w:val="22"/>
          <w:lang w:eastAsia="zh-TW"/>
        </w:rPr>
        <w:t>四、穩健性測試</w:t>
      </w:r>
    </w:p>
    <w:p w14:paraId="39BC6674" w14:textId="77777777" w:rsidR="00085A32" w:rsidRPr="00E2037E" w:rsidRDefault="00085A32" w:rsidP="00085A32">
      <w:pPr>
        <w:rPr>
          <w:rFonts w:ascii="Times New Roman" w:hAnsi="Times New Roman" w:cs="Times New Roman"/>
          <w:lang w:eastAsia="zh-TW"/>
        </w:rPr>
      </w:pPr>
      <w:r w:rsidRPr="00E2037E">
        <w:rPr>
          <w:rFonts w:ascii="Times New Roman" w:hAnsi="Times New Roman" w:cs="Times New Roman"/>
          <w:lang w:eastAsia="zh-TW"/>
        </w:rPr>
        <w:tab/>
      </w:r>
      <w:r w:rsidRPr="00E2037E">
        <w:rPr>
          <w:rFonts w:ascii="Times New Roman" w:hAnsi="Times New Roman" w:cs="Times New Roman"/>
          <w:color w:val="000000" w:themeColor="text1"/>
          <w:sz w:val="22"/>
          <w:lang w:eastAsia="zh-TW"/>
        </w:rPr>
        <w:t>為了進一步探討本研究估計之結果是否具有穩健性，本研究</w:t>
      </w:r>
      <w:r w:rsidRPr="00E2037E">
        <w:rPr>
          <w:rFonts w:ascii="Times New Roman" w:hAnsi="Times New Roman" w:cs="Times New Roman"/>
          <w:color w:val="000000" w:themeColor="text1"/>
          <w:sz w:val="22"/>
          <w:lang w:eastAsia="zh-TW"/>
        </w:rPr>
        <w:t>OLS</w:t>
      </w:r>
      <w:r w:rsidRPr="00E2037E">
        <w:rPr>
          <w:rFonts w:ascii="Times New Roman" w:hAnsi="Times New Roman" w:cs="Times New Roman"/>
          <w:color w:val="000000" w:themeColor="text1"/>
          <w:sz w:val="22"/>
          <w:lang w:eastAsia="zh-TW"/>
        </w:rPr>
        <w:t>估計之結果</w:t>
      </w:r>
      <w:r w:rsidR="00FA4F80" w:rsidRPr="00E2037E">
        <w:rPr>
          <w:rFonts w:ascii="Times New Roman" w:hAnsi="Times New Roman" w:cs="Times New Roman"/>
          <w:color w:val="000000" w:themeColor="text1"/>
          <w:sz w:val="22"/>
          <w:lang w:eastAsia="zh-TW"/>
        </w:rPr>
        <w:t>與本研究之固定效果模型</w:t>
      </w:r>
      <w:r w:rsidRPr="00E2037E">
        <w:rPr>
          <w:rFonts w:ascii="Times New Roman" w:hAnsi="Times New Roman" w:cs="Times New Roman"/>
          <w:color w:val="000000" w:themeColor="text1"/>
          <w:sz w:val="22"/>
          <w:lang w:eastAsia="zh-TW"/>
        </w:rPr>
        <w:t>做比較，發現</w:t>
      </w:r>
      <w:r w:rsidR="00FA4F80" w:rsidRPr="00E2037E">
        <w:rPr>
          <w:rFonts w:ascii="Times New Roman" w:hAnsi="Times New Roman" w:cs="Times New Roman"/>
          <w:color w:val="000000" w:themeColor="text1"/>
          <w:sz w:val="22"/>
          <w:lang w:eastAsia="zh-TW"/>
        </w:rPr>
        <w:t>以</w:t>
      </w:r>
      <w:r w:rsidRPr="00E2037E">
        <w:rPr>
          <w:rFonts w:ascii="Times New Roman" w:hAnsi="Times New Roman" w:cs="Times New Roman"/>
          <w:color w:val="000000" w:themeColor="text1"/>
          <w:sz w:val="22"/>
          <w:lang w:eastAsia="zh-TW"/>
        </w:rPr>
        <w:t>OLS</w:t>
      </w:r>
      <w:r w:rsidR="00FA4F80" w:rsidRPr="00E2037E">
        <w:rPr>
          <w:rFonts w:ascii="Times New Roman" w:hAnsi="Times New Roman" w:cs="Times New Roman"/>
          <w:color w:val="000000" w:themeColor="text1"/>
          <w:sz w:val="22"/>
          <w:lang w:eastAsia="zh-TW"/>
        </w:rPr>
        <w:t>估計的三</w:t>
      </w:r>
      <w:r w:rsidRPr="00E2037E">
        <w:rPr>
          <w:rFonts w:ascii="Times New Roman" w:hAnsi="Times New Roman" w:cs="Times New Roman"/>
          <w:color w:val="000000" w:themeColor="text1"/>
          <w:sz w:val="22"/>
          <w:lang w:eastAsia="zh-TW"/>
        </w:rPr>
        <w:t>個模型中，</w:t>
      </w:r>
      <w:r w:rsidR="00FA4F80" w:rsidRPr="00E2037E">
        <w:rPr>
          <w:rFonts w:ascii="Times New Roman" w:hAnsi="Times New Roman" w:cs="Times New Roman"/>
          <w:color w:val="000000" w:themeColor="text1"/>
          <w:sz w:val="22"/>
          <w:lang w:eastAsia="zh-TW"/>
        </w:rPr>
        <w:t>解釋</w:t>
      </w:r>
      <w:proofErr w:type="gramStart"/>
      <w:r w:rsidR="00FA4F80" w:rsidRPr="00E2037E">
        <w:rPr>
          <w:rFonts w:ascii="Times New Roman" w:hAnsi="Times New Roman" w:cs="Times New Roman"/>
          <w:color w:val="000000" w:themeColor="text1"/>
          <w:sz w:val="22"/>
          <w:lang w:eastAsia="zh-TW"/>
        </w:rPr>
        <w:t>能力均較固定</w:t>
      </w:r>
      <w:proofErr w:type="gramEnd"/>
      <w:r w:rsidR="00FA4F80" w:rsidRPr="00E2037E">
        <w:rPr>
          <w:rFonts w:ascii="Times New Roman" w:hAnsi="Times New Roman" w:cs="Times New Roman"/>
          <w:color w:val="000000" w:themeColor="text1"/>
          <w:sz w:val="22"/>
          <w:lang w:eastAsia="zh-TW"/>
        </w:rPr>
        <w:t>效果模型低</w:t>
      </w:r>
      <w:r w:rsidRPr="00E2037E">
        <w:rPr>
          <w:rFonts w:ascii="Times New Roman" w:hAnsi="Times New Roman" w:cs="Times New Roman"/>
          <w:color w:val="000000" w:themeColor="text1"/>
          <w:sz w:val="22"/>
          <w:lang w:eastAsia="zh-TW"/>
        </w:rPr>
        <w:t>，</w:t>
      </w:r>
      <w:r w:rsidR="00FA4F80" w:rsidRPr="00E2037E">
        <w:rPr>
          <w:rFonts w:ascii="Times New Roman" w:hAnsi="Times New Roman" w:cs="Times New Roman"/>
          <w:color w:val="000000" w:themeColor="text1"/>
          <w:sz w:val="22"/>
          <w:lang w:eastAsia="zh-TW"/>
        </w:rPr>
        <w:t>且各參數之顯著效果亦比固定效果模型弱，</w:t>
      </w:r>
      <w:proofErr w:type="gramStart"/>
      <w:r w:rsidR="00FA4F80" w:rsidRPr="00E2037E">
        <w:rPr>
          <w:rFonts w:ascii="Times New Roman" w:hAnsi="Times New Roman" w:cs="Times New Roman"/>
          <w:color w:val="000000" w:themeColor="text1"/>
          <w:sz w:val="22"/>
          <w:lang w:eastAsia="zh-TW"/>
        </w:rPr>
        <w:t>且殘差</w:t>
      </w:r>
      <w:proofErr w:type="gramEnd"/>
      <w:r w:rsidR="00FA4F80" w:rsidRPr="00E2037E">
        <w:rPr>
          <w:rFonts w:ascii="Times New Roman" w:hAnsi="Times New Roman" w:cs="Times New Roman"/>
          <w:color w:val="000000" w:themeColor="text1"/>
          <w:sz w:val="22"/>
          <w:lang w:eastAsia="zh-TW"/>
        </w:rPr>
        <w:t>也不具同質變異之性質，</w:t>
      </w:r>
      <w:r w:rsidRPr="00E2037E">
        <w:rPr>
          <w:rFonts w:ascii="Times New Roman" w:hAnsi="Times New Roman" w:cs="Times New Roman"/>
          <w:color w:val="000000" w:themeColor="text1"/>
          <w:sz w:val="22"/>
          <w:lang w:eastAsia="zh-TW"/>
        </w:rPr>
        <w:t>顯示</w:t>
      </w:r>
      <w:r w:rsidRPr="00E2037E">
        <w:rPr>
          <w:rFonts w:ascii="Times New Roman" w:hAnsi="Times New Roman" w:cs="Times New Roman"/>
          <w:color w:val="000000" w:themeColor="text1"/>
          <w:sz w:val="22"/>
          <w:lang w:eastAsia="zh-TW"/>
        </w:rPr>
        <w:t>OLS</w:t>
      </w:r>
      <w:r w:rsidRPr="00E2037E">
        <w:rPr>
          <w:rFonts w:ascii="Times New Roman" w:hAnsi="Times New Roman" w:cs="Times New Roman"/>
          <w:color w:val="000000" w:themeColor="text1"/>
          <w:sz w:val="22"/>
          <w:lang w:eastAsia="zh-TW"/>
        </w:rPr>
        <w:t>模型中所存在</w:t>
      </w:r>
      <w:proofErr w:type="gramStart"/>
      <w:r w:rsidRPr="00E2037E">
        <w:rPr>
          <w:rFonts w:ascii="Times New Roman" w:hAnsi="Times New Roman" w:cs="Times New Roman"/>
          <w:color w:val="000000" w:themeColor="text1"/>
          <w:sz w:val="22"/>
          <w:lang w:eastAsia="zh-TW"/>
        </w:rPr>
        <w:t>之偏誤影響</w:t>
      </w:r>
      <w:proofErr w:type="gramEnd"/>
      <w:r w:rsidRPr="00E2037E">
        <w:rPr>
          <w:rFonts w:ascii="Times New Roman" w:hAnsi="Times New Roman" w:cs="Times New Roman"/>
          <w:color w:val="000000" w:themeColor="text1"/>
          <w:sz w:val="22"/>
          <w:lang w:eastAsia="zh-TW"/>
        </w:rPr>
        <w:t>了參數估計之結果。本研究由於篇幅限制，未將</w:t>
      </w:r>
      <w:r w:rsidRPr="00E2037E">
        <w:rPr>
          <w:rFonts w:ascii="Times New Roman" w:hAnsi="Times New Roman" w:cs="Times New Roman"/>
          <w:color w:val="000000" w:themeColor="text1"/>
          <w:sz w:val="22"/>
          <w:lang w:eastAsia="zh-TW"/>
        </w:rPr>
        <w:t>OLS</w:t>
      </w:r>
      <w:r w:rsidRPr="00E2037E">
        <w:rPr>
          <w:rFonts w:ascii="Times New Roman" w:hAnsi="Times New Roman" w:cs="Times New Roman"/>
          <w:color w:val="000000" w:themeColor="text1"/>
          <w:sz w:val="22"/>
          <w:lang w:eastAsia="zh-TW"/>
        </w:rPr>
        <w:t>之估計結果及刪除</w:t>
      </w:r>
      <w:proofErr w:type="gramStart"/>
      <w:r w:rsidRPr="00E2037E">
        <w:rPr>
          <w:rFonts w:ascii="Times New Roman" w:hAnsi="Times New Roman" w:cs="Times New Roman"/>
          <w:color w:val="000000" w:themeColor="text1"/>
          <w:sz w:val="22"/>
          <w:lang w:eastAsia="zh-TW"/>
        </w:rPr>
        <w:t>離群值後之</w:t>
      </w:r>
      <w:proofErr w:type="gramEnd"/>
      <w:r w:rsidRPr="00E2037E">
        <w:rPr>
          <w:rFonts w:ascii="Times New Roman" w:hAnsi="Times New Roman" w:cs="Times New Roman"/>
          <w:color w:val="000000" w:themeColor="text1"/>
          <w:sz w:val="22"/>
          <w:lang w:eastAsia="zh-TW"/>
        </w:rPr>
        <w:t>結果呈現於文中。</w:t>
      </w:r>
    </w:p>
    <w:p w14:paraId="0BB349D5" w14:textId="77777777" w:rsidR="00412EB7" w:rsidRPr="00E2037E" w:rsidRDefault="00085A32" w:rsidP="005A6F43">
      <w:pPr>
        <w:pStyle w:val="1"/>
        <w:snapToGrid w:val="0"/>
        <w:spacing w:beforeLines="50" w:before="163" w:afterLines="50" w:after="163" w:line="240" w:lineRule="auto"/>
        <w:rPr>
          <w:rFonts w:eastAsiaTheme="minorEastAsia"/>
          <w:b/>
          <w:sz w:val="22"/>
          <w:szCs w:val="22"/>
        </w:rPr>
      </w:pPr>
      <w:r w:rsidRPr="00E2037E">
        <w:rPr>
          <w:rFonts w:eastAsiaTheme="minorEastAsia"/>
          <w:b/>
          <w:sz w:val="22"/>
          <w:szCs w:val="22"/>
          <w:lang w:eastAsia="zh-TW"/>
        </w:rPr>
        <w:t>五</w:t>
      </w:r>
      <w:r w:rsidR="00DE67C1" w:rsidRPr="00E2037E">
        <w:rPr>
          <w:rFonts w:eastAsiaTheme="minorEastAsia"/>
          <w:b/>
          <w:sz w:val="22"/>
          <w:szCs w:val="22"/>
          <w:lang w:eastAsia="zh-TW"/>
        </w:rPr>
        <w:t>、</w:t>
      </w:r>
      <w:r w:rsidR="00947D22" w:rsidRPr="00E2037E">
        <w:rPr>
          <w:rFonts w:eastAsiaTheme="minorEastAsia"/>
          <w:b/>
          <w:sz w:val="22"/>
          <w:szCs w:val="22"/>
          <w:lang w:eastAsia="zh-TW"/>
        </w:rPr>
        <w:t>實證小結</w:t>
      </w:r>
    </w:p>
    <w:p w14:paraId="7824341C" w14:textId="77777777" w:rsidR="00412EB7" w:rsidRPr="00E2037E" w:rsidRDefault="00A67FA7" w:rsidP="005254F0">
      <w:pPr>
        <w:pStyle w:val="ab"/>
        <w:widowControl w:val="0"/>
        <w:snapToGrid w:val="0"/>
        <w:spacing w:beforeLines="50" w:before="163"/>
        <w:ind w:firstLine="420"/>
        <w:jc w:val="both"/>
        <w:outlineLvl w:val="1"/>
        <w:rPr>
          <w:rFonts w:ascii="Times New Roman" w:eastAsiaTheme="minorEastAsia" w:hAnsi="Times New Roman" w:cs="Times New Roman"/>
          <w:color w:val="000000" w:themeColor="text1"/>
          <w:sz w:val="22"/>
          <w:szCs w:val="22"/>
          <w:lang w:eastAsia="zh-TW"/>
        </w:rPr>
      </w:pPr>
      <w:r>
        <w:rPr>
          <w:rFonts w:ascii="Times New Roman" w:eastAsiaTheme="minorEastAsia" w:hAnsi="Times New Roman" w:cs="Times New Roman" w:hint="eastAsia"/>
          <w:color w:val="000000" w:themeColor="text1"/>
          <w:sz w:val="22"/>
          <w:lang w:eastAsia="zh-TW"/>
        </w:rPr>
        <w:t>本文發現中國電子業上市公司的</w:t>
      </w:r>
      <w:r w:rsidR="00CF0EBF" w:rsidRPr="00E2037E">
        <w:rPr>
          <w:rFonts w:ascii="Times New Roman" w:eastAsiaTheme="minorEastAsia" w:hAnsi="Times New Roman" w:cs="Times New Roman"/>
          <w:color w:val="000000" w:themeColor="text1"/>
          <w:sz w:val="22"/>
          <w:lang w:eastAsia="zh-TW"/>
        </w:rPr>
        <w:t>研究發展</w:t>
      </w:r>
      <w:r w:rsidR="00C20EDE" w:rsidRPr="00E2037E">
        <w:rPr>
          <w:rFonts w:ascii="Times New Roman" w:eastAsiaTheme="minorEastAsia" w:hAnsi="Times New Roman" w:cs="Times New Roman"/>
          <w:color w:val="000000" w:themeColor="text1"/>
          <w:sz w:val="22"/>
          <w:szCs w:val="22"/>
          <w:lang w:eastAsia="zh-TW"/>
        </w:rPr>
        <w:t>對企業價值無顯著影響</w:t>
      </w:r>
      <w:r>
        <w:rPr>
          <w:rFonts w:ascii="Times New Roman" w:eastAsiaTheme="minorEastAsia" w:hAnsi="Times New Roman" w:cs="Times New Roman" w:hint="eastAsia"/>
          <w:color w:val="000000" w:themeColor="text1"/>
          <w:sz w:val="22"/>
          <w:szCs w:val="22"/>
          <w:lang w:eastAsia="zh-TW"/>
        </w:rPr>
        <w:t>，此</w:t>
      </w:r>
      <w:r w:rsidR="00A316E4" w:rsidRPr="00E2037E">
        <w:rPr>
          <w:rFonts w:ascii="Times New Roman" w:eastAsiaTheme="minorEastAsia" w:hAnsi="Times New Roman" w:cs="Times New Roman"/>
          <w:color w:val="000000" w:themeColor="text1"/>
          <w:sz w:val="22"/>
          <w:lang w:eastAsia="zh-TW" w:bidi="th-TH"/>
        </w:rPr>
        <w:t>說明</w:t>
      </w:r>
      <w:r>
        <w:rPr>
          <w:rFonts w:ascii="Times New Roman" w:eastAsiaTheme="minorEastAsia" w:hAnsi="Times New Roman" w:cs="Times New Roman" w:hint="eastAsia"/>
          <w:color w:val="000000" w:themeColor="text1"/>
          <w:sz w:val="22"/>
          <w:lang w:eastAsia="zh-TW" w:bidi="th-TH"/>
        </w:rPr>
        <w:t>了當期的</w:t>
      </w:r>
      <w:r w:rsidR="00685413" w:rsidRPr="00E2037E">
        <w:rPr>
          <w:rFonts w:ascii="Times New Roman" w:eastAsiaTheme="minorEastAsia" w:hAnsi="Times New Roman" w:cs="Times New Roman"/>
          <w:color w:val="000000" w:themeColor="text1"/>
          <w:sz w:val="22"/>
          <w:lang w:eastAsia="zh-TW" w:bidi="th-TH"/>
        </w:rPr>
        <w:t>研發支出，並未得到市場和投資者認可，</w:t>
      </w:r>
      <w:r>
        <w:rPr>
          <w:rFonts w:ascii="Times New Roman" w:eastAsiaTheme="minorEastAsia" w:hAnsi="Times New Roman" w:cs="Times New Roman" w:hint="eastAsia"/>
          <w:color w:val="000000" w:themeColor="text1"/>
          <w:sz w:val="22"/>
          <w:lang w:eastAsia="zh-TW" w:bidi="th-TH"/>
        </w:rPr>
        <w:t>故未能提升企業的市場價值，</w:t>
      </w:r>
      <w:r w:rsidR="00685413" w:rsidRPr="00E2037E">
        <w:rPr>
          <w:rFonts w:ascii="Times New Roman" w:eastAsiaTheme="minorEastAsia" w:hAnsi="Times New Roman" w:cs="Times New Roman"/>
          <w:color w:val="000000" w:themeColor="text1"/>
          <w:sz w:val="22"/>
          <w:lang w:eastAsia="zh-TW" w:bidi="th-TH"/>
        </w:rPr>
        <w:t>這與理論研究相符。從理論上來講，企業通過加大研發支出和進行研發活動促進技術創新、形成核心競爭力、向外界傳遞技術實力和未來發展潛力，獲得市場和投資者認可，可能進而提升企業市場價值。因此，企業進行技術開發活動具有策略層面的重要意義，並不是單純希望一個</w:t>
      </w:r>
      <w:r w:rsidR="009B2ADE">
        <w:rPr>
          <w:rFonts w:ascii="Times New Roman" w:eastAsiaTheme="minorEastAsia" w:hAnsi="Times New Roman" w:cs="Times New Roman" w:hint="eastAsia"/>
          <w:color w:val="000000" w:themeColor="text1"/>
          <w:sz w:val="22"/>
          <w:lang w:eastAsia="zh-TW" w:bidi="th-TH"/>
        </w:rPr>
        <w:t>計劃</w:t>
      </w:r>
      <w:r w:rsidR="00685413" w:rsidRPr="00E2037E">
        <w:rPr>
          <w:rFonts w:ascii="Times New Roman" w:eastAsiaTheme="minorEastAsia" w:hAnsi="Times New Roman" w:cs="Times New Roman"/>
          <w:color w:val="000000" w:themeColor="text1"/>
          <w:sz w:val="22"/>
          <w:lang w:eastAsia="zh-TW" w:bidi="th-TH"/>
        </w:rPr>
        <w:t>帶來利潤或者擴大市場那麼簡單。在實踐中，研發支出發生的當年期末，一方面年報尚未公佈，市場和投資者還沒有獲取有關研發活動的資訊，信號傳遞作用還不能發揮；另一方面，研發活動需要一定的週期，當年期末研發活動很有可能還沒有順利進行完畢，自然也不能產生技術上和經濟上的成果，無法影響企業市場價值。</w:t>
      </w:r>
    </w:p>
    <w:p w14:paraId="1FF01E2B" w14:textId="3AC70A2E" w:rsidR="00412EB7" w:rsidRPr="00E2037E" w:rsidRDefault="005619C8" w:rsidP="00FA4B73">
      <w:pPr>
        <w:pStyle w:val="ab"/>
        <w:widowControl w:val="0"/>
        <w:snapToGrid w:val="0"/>
        <w:spacing w:beforeLines="50" w:before="163"/>
        <w:ind w:firstLine="420"/>
        <w:jc w:val="both"/>
        <w:outlineLvl w:val="1"/>
        <w:rPr>
          <w:rFonts w:ascii="Times New Roman" w:eastAsiaTheme="minorEastAsia" w:hAnsi="Times New Roman" w:cs="Times New Roman"/>
          <w:b/>
          <w:sz w:val="22"/>
          <w:szCs w:val="22"/>
          <w:lang w:eastAsia="zh-TW"/>
        </w:rPr>
      </w:pPr>
      <w:proofErr w:type="gramStart"/>
      <w:r w:rsidRPr="005619C8">
        <w:rPr>
          <w:rFonts w:ascii="Times New Roman" w:eastAsiaTheme="minorEastAsia" w:hAnsi="Times New Roman" w:cs="Times New Roman" w:hint="eastAsia"/>
          <w:sz w:val="22"/>
          <w:szCs w:val="22"/>
          <w:lang w:eastAsia="zh-TW"/>
        </w:rPr>
        <w:lastRenderedPageBreak/>
        <w:t>此外，</w:t>
      </w:r>
      <w:proofErr w:type="gramEnd"/>
      <w:r w:rsidRPr="005619C8">
        <w:rPr>
          <w:rFonts w:ascii="Times New Roman" w:eastAsiaTheme="minorEastAsia" w:hAnsi="Times New Roman" w:cs="Times New Roman" w:hint="eastAsia"/>
          <w:sz w:val="22"/>
          <w:szCs w:val="22"/>
          <w:lang w:eastAsia="zh-TW"/>
        </w:rPr>
        <w:t>本文發現</w:t>
      </w:r>
      <w:r>
        <w:rPr>
          <w:rFonts w:ascii="Times New Roman" w:eastAsiaTheme="minorEastAsia" w:hAnsi="Times New Roman" w:cs="Times New Roman" w:hint="eastAsia"/>
          <w:sz w:val="22"/>
          <w:szCs w:val="22"/>
          <w:lang w:eastAsia="zh-TW"/>
        </w:rPr>
        <w:t>中國電子業上市公司的</w:t>
      </w:r>
      <w:r w:rsidR="00CF0EBF" w:rsidRPr="00E2037E">
        <w:rPr>
          <w:rFonts w:ascii="Times New Roman" w:eastAsiaTheme="minorEastAsia" w:hAnsi="Times New Roman" w:cs="Times New Roman"/>
          <w:sz w:val="22"/>
          <w:lang w:eastAsia="zh-TW"/>
        </w:rPr>
        <w:t>研究發展</w:t>
      </w:r>
      <w:r w:rsidR="00AE2905" w:rsidRPr="00E2037E">
        <w:rPr>
          <w:rFonts w:ascii="Times New Roman" w:eastAsiaTheme="minorEastAsia" w:hAnsi="Times New Roman" w:cs="Times New Roman"/>
          <w:sz w:val="22"/>
          <w:szCs w:val="22"/>
          <w:lang w:eastAsia="zh-TW"/>
        </w:rPr>
        <w:t>對</w:t>
      </w:r>
      <w:r>
        <w:rPr>
          <w:rFonts w:ascii="Times New Roman" w:eastAsiaTheme="minorEastAsia" w:hAnsi="Times New Roman" w:cs="Times New Roman" w:hint="eastAsia"/>
          <w:sz w:val="22"/>
          <w:szCs w:val="22"/>
          <w:lang w:eastAsia="zh-TW"/>
        </w:rPr>
        <w:t>其</w:t>
      </w:r>
      <w:r w:rsidR="00AE2905" w:rsidRPr="00E2037E">
        <w:rPr>
          <w:rFonts w:ascii="Times New Roman" w:eastAsiaTheme="minorEastAsia" w:hAnsi="Times New Roman" w:cs="Times New Roman"/>
          <w:sz w:val="22"/>
          <w:szCs w:val="22"/>
          <w:lang w:eastAsia="zh-TW"/>
        </w:rPr>
        <w:t>營業收入淨利率之影響具有遞延</w:t>
      </w:r>
      <w:r w:rsidR="00C20EDE" w:rsidRPr="00E2037E">
        <w:rPr>
          <w:rFonts w:ascii="Times New Roman" w:eastAsiaTheme="minorEastAsia" w:hAnsi="Times New Roman" w:cs="Times New Roman"/>
          <w:sz w:val="22"/>
          <w:szCs w:val="22"/>
          <w:lang w:eastAsia="zh-TW"/>
        </w:rPr>
        <w:t>效應</w:t>
      </w:r>
      <w:r>
        <w:rPr>
          <w:rFonts w:ascii="Times New Roman" w:eastAsiaTheme="minorEastAsia" w:hAnsi="Times New Roman" w:cs="Times New Roman" w:hint="eastAsia"/>
          <w:sz w:val="22"/>
          <w:szCs w:val="22"/>
          <w:lang w:eastAsia="zh-TW"/>
        </w:rPr>
        <w:t>。</w:t>
      </w:r>
      <w:r w:rsidR="002D2800">
        <w:rPr>
          <w:rFonts w:ascii="Times New Roman" w:eastAsiaTheme="minorEastAsia" w:hAnsi="Times New Roman" w:cs="Times New Roman" w:hint="eastAsia"/>
          <w:sz w:val="22"/>
          <w:szCs w:val="22"/>
          <w:lang w:eastAsia="zh-TW"/>
        </w:rPr>
        <w:t>對</w:t>
      </w:r>
      <w:r w:rsidR="00A316E4" w:rsidRPr="00E2037E">
        <w:rPr>
          <w:rFonts w:ascii="Times New Roman" w:eastAsiaTheme="minorEastAsia" w:hAnsi="Times New Roman" w:cs="Times New Roman"/>
          <w:sz w:val="22"/>
          <w:lang w:eastAsia="zh-TW"/>
        </w:rPr>
        <w:t>中國</w:t>
      </w:r>
      <w:r>
        <w:rPr>
          <w:rFonts w:ascii="Times New Roman" w:eastAsiaTheme="minorEastAsia" w:hAnsi="Times New Roman" w:cs="Times New Roman" w:hint="eastAsia"/>
          <w:sz w:val="22"/>
          <w:lang w:eastAsia="zh-TW"/>
        </w:rPr>
        <w:t>電子業</w:t>
      </w:r>
      <w:r w:rsidR="00A316E4" w:rsidRPr="00E2037E">
        <w:rPr>
          <w:rFonts w:ascii="Times New Roman" w:eastAsiaTheme="minorEastAsia" w:hAnsi="Times New Roman" w:cs="Times New Roman"/>
          <w:sz w:val="22"/>
          <w:lang w:eastAsia="zh-TW"/>
        </w:rPr>
        <w:t>上市公司</w:t>
      </w:r>
      <w:r w:rsidR="002D2800">
        <w:rPr>
          <w:rFonts w:ascii="Times New Roman" w:eastAsiaTheme="minorEastAsia" w:hAnsi="Times New Roman" w:cs="Times New Roman" w:hint="eastAsia"/>
          <w:sz w:val="22"/>
          <w:lang w:eastAsia="zh-TW"/>
        </w:rPr>
        <w:t>而言</w:t>
      </w:r>
      <w:r w:rsidR="004338C6">
        <w:rPr>
          <w:rFonts w:ascii="Times New Roman" w:eastAsiaTheme="minorEastAsia" w:hAnsi="Times New Roman" w:cs="Times New Roman"/>
          <w:sz w:val="22"/>
          <w:lang w:eastAsia="zh-TW"/>
        </w:rPr>
        <w:t>，成功的研發活動</w:t>
      </w:r>
      <w:r w:rsidR="00A316E4" w:rsidRPr="00E2037E">
        <w:rPr>
          <w:rFonts w:ascii="Times New Roman" w:eastAsiaTheme="minorEastAsia" w:hAnsi="Times New Roman" w:cs="Times New Roman"/>
          <w:sz w:val="22"/>
          <w:lang w:eastAsia="zh-TW"/>
        </w:rPr>
        <w:t>可以促進公司</w:t>
      </w:r>
      <w:r>
        <w:rPr>
          <w:rFonts w:ascii="Times New Roman" w:eastAsiaTheme="minorEastAsia" w:hAnsi="Times New Roman" w:cs="Times New Roman" w:hint="eastAsia"/>
          <w:sz w:val="22"/>
          <w:lang w:eastAsia="zh-TW"/>
        </w:rPr>
        <w:t>營收</w:t>
      </w:r>
      <w:r w:rsidR="00A316E4" w:rsidRPr="00E2037E">
        <w:rPr>
          <w:rFonts w:ascii="Times New Roman" w:eastAsiaTheme="minorEastAsia" w:hAnsi="Times New Roman" w:cs="Times New Roman"/>
          <w:sz w:val="22"/>
          <w:lang w:eastAsia="zh-TW"/>
        </w:rPr>
        <w:t>的快速增長，向外界傳遞企業具有光明前景的資訊，因此營業收入增長率越高，其企業價值也相對較高。隨著科技水準的不斷進步，企業已經意識到研發對於企業未來發展的意義，在競爭日益激烈的市場環境下，如何通過加大研發投入，實現自身技術創新能力，形成企業的核心競爭力，超越競爭對手獲取更多的市場</w:t>
      </w:r>
      <w:r w:rsidR="002A10C7">
        <w:rPr>
          <w:rFonts w:ascii="Times New Roman" w:eastAsiaTheme="minorEastAsia" w:hAnsi="Times New Roman" w:cs="Times New Roman" w:hint="eastAsia"/>
          <w:sz w:val="22"/>
          <w:lang w:eastAsia="zh-TW"/>
        </w:rPr>
        <w:t>佔有率</w:t>
      </w:r>
      <w:r w:rsidR="00A316E4" w:rsidRPr="00E2037E">
        <w:rPr>
          <w:rFonts w:ascii="Times New Roman" w:eastAsiaTheme="minorEastAsia" w:hAnsi="Times New Roman" w:cs="Times New Roman"/>
          <w:sz w:val="22"/>
          <w:lang w:eastAsia="zh-TW"/>
        </w:rPr>
        <w:t>進而實現企業價值的提升。但是，在研發投入比較多的電子業上市公司中，研發投入對於企業價值的影響效果是不同的，即研發投入可能會對企業價值的影響有短期和長期兩種效果。從短期效果方面來說，研發投入可能會對投入當期的淨利潤產生顯著的影響，但是這種影響可能是積極的，也可能是消極的，這主要取決於當期研發投入是否會取得成功，成功了便會對當期收益產生好的影響，沒有成功的部分</w:t>
      </w:r>
      <w:r w:rsidR="002A10C7">
        <w:rPr>
          <w:rFonts w:ascii="Times New Roman" w:eastAsiaTheme="minorEastAsia" w:hAnsi="Times New Roman" w:cs="Times New Roman" w:hint="eastAsia"/>
          <w:sz w:val="22"/>
          <w:lang w:eastAsia="zh-TW"/>
        </w:rPr>
        <w:t>則</w:t>
      </w:r>
      <w:r w:rsidR="00A316E4" w:rsidRPr="00E2037E">
        <w:rPr>
          <w:rFonts w:ascii="Times New Roman" w:eastAsiaTheme="minorEastAsia" w:hAnsi="Times New Roman" w:cs="Times New Roman"/>
          <w:sz w:val="22"/>
          <w:lang w:eastAsia="zh-TW"/>
        </w:rPr>
        <w:t>費用化處理，因為計入了管理費用而導致當期利潤下降。企業的管理者在做研發投入決策時，應該要考慮這個重要因素。</w:t>
      </w:r>
      <w:proofErr w:type="gramStart"/>
      <w:r w:rsidR="002A10C7">
        <w:rPr>
          <w:rFonts w:ascii="Times New Roman" w:eastAsiaTheme="minorEastAsia" w:hAnsi="Times New Roman" w:cs="Times New Roman" w:hint="eastAsia"/>
          <w:sz w:val="22"/>
          <w:lang w:eastAsia="zh-TW"/>
        </w:rPr>
        <w:t>此外，</w:t>
      </w:r>
      <w:proofErr w:type="gramEnd"/>
      <w:r w:rsidR="00A316E4" w:rsidRPr="00E2037E">
        <w:rPr>
          <w:rFonts w:ascii="Times New Roman" w:eastAsiaTheme="minorEastAsia" w:hAnsi="Times New Roman" w:cs="Times New Roman"/>
          <w:sz w:val="22"/>
          <w:lang w:eastAsia="zh-TW"/>
        </w:rPr>
        <w:t>投資者會認為研發投入是一個積極的信號，因為，從某種意義上來看，加大研發投入可以反映出企業在積極創新，未來應該具有很高的成長發展空間。從長期效果方面來說，研發投入對於企業整體綜合盈利能力的</w:t>
      </w:r>
      <w:r w:rsidR="00AE2905" w:rsidRPr="00E2037E">
        <w:rPr>
          <w:rFonts w:ascii="Times New Roman" w:eastAsiaTheme="minorEastAsia" w:hAnsi="Times New Roman" w:cs="Times New Roman"/>
          <w:sz w:val="22"/>
          <w:lang w:eastAsia="zh-TW"/>
        </w:rPr>
        <w:t>提高</w:t>
      </w:r>
      <w:r w:rsidR="002A10C7">
        <w:rPr>
          <w:rFonts w:ascii="Times New Roman" w:eastAsiaTheme="minorEastAsia" w:hAnsi="Times New Roman" w:cs="Times New Roman" w:hint="eastAsia"/>
          <w:sz w:val="22"/>
          <w:lang w:eastAsia="zh-TW"/>
        </w:rPr>
        <w:t>需要</w:t>
      </w:r>
      <w:r w:rsidR="00AE2905" w:rsidRPr="00E2037E">
        <w:rPr>
          <w:rFonts w:ascii="Times New Roman" w:eastAsiaTheme="minorEastAsia" w:hAnsi="Times New Roman" w:cs="Times New Roman"/>
          <w:sz w:val="22"/>
          <w:lang w:eastAsia="zh-TW"/>
        </w:rPr>
        <w:t>相對較長</w:t>
      </w:r>
      <w:r w:rsidR="002A10C7">
        <w:rPr>
          <w:rFonts w:ascii="Times New Roman" w:eastAsiaTheme="minorEastAsia" w:hAnsi="Times New Roman" w:cs="Times New Roman" w:hint="eastAsia"/>
          <w:sz w:val="22"/>
          <w:lang w:eastAsia="zh-TW"/>
        </w:rPr>
        <w:t>時間，</w:t>
      </w:r>
      <w:r w:rsidR="00AE2905" w:rsidRPr="00E2037E">
        <w:rPr>
          <w:rFonts w:ascii="Times New Roman" w:eastAsiaTheme="minorEastAsia" w:hAnsi="Times New Roman" w:cs="Times New Roman"/>
          <w:sz w:val="22"/>
          <w:lang w:eastAsia="zh-TW"/>
        </w:rPr>
        <w:t>因為研發投入對企業績效的影響具有一定的遞延</w:t>
      </w:r>
      <w:r w:rsidR="00A316E4" w:rsidRPr="00E2037E">
        <w:rPr>
          <w:rFonts w:ascii="Times New Roman" w:eastAsiaTheme="minorEastAsia" w:hAnsi="Times New Roman" w:cs="Times New Roman"/>
          <w:sz w:val="22"/>
          <w:lang w:eastAsia="zh-TW"/>
        </w:rPr>
        <w:t>性。一般</w:t>
      </w:r>
      <w:r w:rsidR="0021416D">
        <w:rPr>
          <w:rFonts w:ascii="Times New Roman" w:eastAsiaTheme="minorEastAsia" w:hAnsi="Times New Roman" w:cs="Times New Roman" w:hint="eastAsia"/>
          <w:sz w:val="22"/>
          <w:lang w:eastAsia="zh-TW"/>
        </w:rPr>
        <w:t>而言</w:t>
      </w:r>
      <w:r w:rsidR="00A316E4" w:rsidRPr="00E2037E">
        <w:rPr>
          <w:rFonts w:ascii="Times New Roman" w:eastAsiaTheme="minorEastAsia" w:hAnsi="Times New Roman" w:cs="Times New Roman"/>
          <w:sz w:val="22"/>
          <w:lang w:eastAsia="zh-TW"/>
        </w:rPr>
        <w:t>，企業是需要時間來</w:t>
      </w:r>
      <w:r w:rsidR="0021416D">
        <w:rPr>
          <w:rFonts w:ascii="Times New Roman" w:eastAsiaTheme="minorEastAsia" w:hAnsi="Times New Roman" w:cs="Times New Roman"/>
          <w:sz w:val="22"/>
          <w:lang w:eastAsia="zh-TW"/>
        </w:rPr>
        <w:t>改革和調整</w:t>
      </w:r>
      <w:r w:rsidR="0021416D">
        <w:rPr>
          <w:rFonts w:ascii="Times New Roman" w:eastAsiaTheme="minorEastAsia" w:hAnsi="Times New Roman" w:cs="Times New Roman" w:hint="eastAsia"/>
          <w:sz w:val="22"/>
          <w:lang w:eastAsia="zh-TW"/>
        </w:rPr>
        <w:t>各個</w:t>
      </w:r>
      <w:r w:rsidR="0021416D">
        <w:rPr>
          <w:rFonts w:ascii="Times New Roman" w:eastAsiaTheme="minorEastAsia" w:hAnsi="Times New Roman" w:cs="Times New Roman"/>
          <w:sz w:val="22"/>
          <w:lang w:eastAsia="zh-TW"/>
        </w:rPr>
        <w:t>部門，才可以</w:t>
      </w:r>
      <w:r w:rsidR="0021416D">
        <w:rPr>
          <w:rFonts w:ascii="Times New Roman" w:eastAsiaTheme="minorEastAsia" w:hAnsi="Times New Roman" w:cs="Times New Roman" w:hint="eastAsia"/>
          <w:sz w:val="22"/>
          <w:lang w:eastAsia="zh-TW"/>
        </w:rPr>
        <w:t>發揮企業整體綜效</w:t>
      </w:r>
      <w:r w:rsidR="00A316E4" w:rsidRPr="00E2037E">
        <w:rPr>
          <w:rFonts w:ascii="Times New Roman" w:eastAsiaTheme="minorEastAsia" w:hAnsi="Times New Roman" w:cs="Times New Roman"/>
          <w:sz w:val="22"/>
          <w:lang w:eastAsia="zh-TW"/>
        </w:rPr>
        <w:t>，提高自身的盈利能力。因此，研發活動最終通過形成無形資產來反映企業的未來盈利能力和發展能力。所以說，加強企業對研發的投入，對於提高企業資產綜合使用效率，提升企業的盈利能力是有重要的意義。</w:t>
      </w:r>
    </w:p>
    <w:p w14:paraId="59C2252C" w14:textId="49200ABF" w:rsidR="00412EB7" w:rsidRPr="00E2037E" w:rsidRDefault="0021416D" w:rsidP="00FA4B73">
      <w:pPr>
        <w:pStyle w:val="ab"/>
        <w:widowControl w:val="0"/>
        <w:snapToGrid w:val="0"/>
        <w:spacing w:beforeLines="50" w:before="163"/>
        <w:ind w:firstLine="420"/>
        <w:jc w:val="both"/>
        <w:outlineLvl w:val="1"/>
        <w:rPr>
          <w:rFonts w:ascii="Times New Roman" w:eastAsiaTheme="minorEastAsia" w:hAnsi="Times New Roman" w:cs="Times New Roman"/>
          <w:b/>
          <w:sz w:val="22"/>
          <w:szCs w:val="22"/>
          <w:lang w:eastAsia="zh-TW"/>
        </w:rPr>
      </w:pPr>
      <w:r w:rsidRPr="0021416D">
        <w:rPr>
          <w:rFonts w:ascii="Times New Roman" w:eastAsiaTheme="minorEastAsia" w:hAnsi="Times New Roman" w:cs="Times New Roman" w:hint="eastAsia"/>
          <w:sz w:val="22"/>
          <w:szCs w:val="22"/>
          <w:lang w:eastAsia="zh-TW"/>
        </w:rPr>
        <w:t>最後，本文發現</w:t>
      </w:r>
      <w:r>
        <w:rPr>
          <w:rFonts w:ascii="Times New Roman" w:eastAsiaTheme="minorEastAsia" w:hAnsi="Times New Roman" w:cs="Times New Roman" w:hint="eastAsia"/>
          <w:sz w:val="22"/>
          <w:szCs w:val="22"/>
          <w:lang w:eastAsia="zh-TW"/>
        </w:rPr>
        <w:t>中國電子業上市公司的</w:t>
      </w:r>
      <w:r w:rsidR="00CF0EBF" w:rsidRPr="00E2037E">
        <w:rPr>
          <w:rFonts w:ascii="Times New Roman" w:eastAsiaTheme="minorEastAsia" w:hAnsi="Times New Roman" w:cs="Times New Roman"/>
          <w:sz w:val="22"/>
          <w:lang w:eastAsia="zh-TW"/>
        </w:rPr>
        <w:t>研究發展</w:t>
      </w:r>
      <w:r w:rsidR="00A316E4" w:rsidRPr="00E2037E">
        <w:rPr>
          <w:rFonts w:ascii="Times New Roman" w:eastAsiaTheme="minorEastAsia" w:hAnsi="Times New Roman" w:cs="Times New Roman"/>
          <w:sz w:val="22"/>
          <w:szCs w:val="22"/>
          <w:lang w:eastAsia="zh-TW"/>
        </w:rPr>
        <w:t>對</w:t>
      </w:r>
      <w:r>
        <w:rPr>
          <w:rFonts w:ascii="Times New Roman" w:eastAsiaTheme="minorEastAsia" w:hAnsi="Times New Roman" w:cs="Times New Roman" w:hint="eastAsia"/>
          <w:sz w:val="22"/>
          <w:szCs w:val="22"/>
          <w:lang w:eastAsia="zh-TW"/>
        </w:rPr>
        <w:t>其</w:t>
      </w:r>
      <w:r w:rsidR="00A316E4" w:rsidRPr="00E2037E">
        <w:rPr>
          <w:rFonts w:ascii="Times New Roman" w:eastAsiaTheme="minorEastAsia" w:hAnsi="Times New Roman" w:cs="Times New Roman"/>
          <w:sz w:val="22"/>
          <w:szCs w:val="22"/>
          <w:lang w:eastAsia="zh-TW"/>
        </w:rPr>
        <w:t>ROA</w:t>
      </w:r>
      <w:r w:rsidR="00A316E4" w:rsidRPr="00E2037E">
        <w:rPr>
          <w:rFonts w:ascii="Times New Roman" w:eastAsiaTheme="minorEastAsia" w:hAnsi="Times New Roman" w:cs="Times New Roman"/>
          <w:sz w:val="22"/>
          <w:szCs w:val="22"/>
          <w:lang w:eastAsia="zh-TW"/>
        </w:rPr>
        <w:t>有</w:t>
      </w:r>
      <w:r w:rsidR="00AE2905" w:rsidRPr="00E2037E">
        <w:rPr>
          <w:rFonts w:ascii="Times New Roman" w:eastAsiaTheme="minorEastAsia" w:hAnsi="Times New Roman" w:cs="Times New Roman"/>
          <w:sz w:val="22"/>
          <w:szCs w:val="22"/>
          <w:lang w:eastAsia="zh-TW"/>
        </w:rPr>
        <w:t>顯著影響，但不存在遞延</w:t>
      </w:r>
      <w:r w:rsidR="00C20EDE" w:rsidRPr="00E2037E">
        <w:rPr>
          <w:rFonts w:ascii="Times New Roman" w:eastAsiaTheme="minorEastAsia" w:hAnsi="Times New Roman" w:cs="Times New Roman"/>
          <w:sz w:val="22"/>
          <w:szCs w:val="22"/>
          <w:lang w:eastAsia="zh-TW"/>
        </w:rPr>
        <w:t>效果</w:t>
      </w:r>
      <w:r>
        <w:rPr>
          <w:rFonts w:ascii="Times New Roman" w:eastAsiaTheme="minorEastAsia" w:hAnsi="Times New Roman" w:cs="Times New Roman" w:hint="eastAsia"/>
          <w:sz w:val="22"/>
          <w:szCs w:val="22"/>
          <w:lang w:eastAsia="zh-TW"/>
        </w:rPr>
        <w:t>。</w:t>
      </w:r>
      <w:r>
        <w:rPr>
          <w:rFonts w:ascii="Times New Roman" w:eastAsiaTheme="minorEastAsia" w:hAnsi="Times New Roman" w:cs="Times New Roman"/>
          <w:sz w:val="22"/>
          <w:szCs w:val="22"/>
          <w:lang w:eastAsia="zh-TW"/>
        </w:rPr>
        <w:t>技術創新活動的風險高並且產出不穩定</w:t>
      </w:r>
      <w:r>
        <w:rPr>
          <w:rFonts w:ascii="Times New Roman" w:eastAsiaTheme="minorEastAsia" w:hAnsi="Times New Roman" w:cs="Times New Roman" w:hint="eastAsia"/>
          <w:sz w:val="22"/>
          <w:szCs w:val="22"/>
          <w:lang w:eastAsia="zh-TW"/>
        </w:rPr>
        <w:t>，</w:t>
      </w:r>
      <w:r w:rsidR="00685413" w:rsidRPr="00E2037E">
        <w:rPr>
          <w:rFonts w:ascii="Times New Roman" w:eastAsiaTheme="minorEastAsia" w:hAnsi="Times New Roman" w:cs="Times New Roman"/>
          <w:sz w:val="22"/>
          <w:szCs w:val="22"/>
          <w:lang w:eastAsia="zh-TW"/>
        </w:rPr>
        <w:t>具有非常高的不確定性，一旦技術創新所耗費的成本超過了其所帶來收益，就會給企業帶來虧損</w:t>
      </w:r>
      <w:r w:rsidR="00685413" w:rsidRPr="00E2037E">
        <w:rPr>
          <w:rFonts w:ascii="Times New Roman" w:eastAsiaTheme="minorEastAsia" w:hAnsi="Times New Roman" w:cs="Times New Roman"/>
          <w:sz w:val="22"/>
          <w:szCs w:val="22"/>
          <w:lang w:eastAsia="zh-TW"/>
        </w:rPr>
        <w:t>(</w:t>
      </w:r>
      <w:r w:rsidR="00685413" w:rsidRPr="00E2037E">
        <w:rPr>
          <w:rFonts w:ascii="Times New Roman" w:eastAsiaTheme="minorEastAsia" w:hAnsi="Times New Roman" w:cs="Times New Roman"/>
          <w:sz w:val="22"/>
          <w:szCs w:val="22"/>
          <w:lang w:eastAsia="zh-TW"/>
        </w:rPr>
        <w:t>朱衛平與倫</w:t>
      </w:r>
      <w:proofErr w:type="gramStart"/>
      <w:r w:rsidR="00685413" w:rsidRPr="00E2037E">
        <w:rPr>
          <w:rFonts w:ascii="Times New Roman" w:eastAsiaTheme="minorEastAsia" w:hAnsi="Times New Roman" w:cs="Times New Roman"/>
          <w:sz w:val="22"/>
          <w:szCs w:val="22"/>
          <w:lang w:eastAsia="zh-TW"/>
        </w:rPr>
        <w:t>蕊</w:t>
      </w:r>
      <w:proofErr w:type="gramEnd"/>
      <w:r w:rsidR="00685413" w:rsidRPr="00E2037E">
        <w:rPr>
          <w:rFonts w:ascii="Times New Roman" w:eastAsiaTheme="minorEastAsia" w:hAnsi="Times New Roman" w:cs="Times New Roman"/>
          <w:sz w:val="22"/>
          <w:szCs w:val="22"/>
          <w:lang w:eastAsia="zh-TW"/>
        </w:rPr>
        <w:t>，</w:t>
      </w:r>
      <w:r w:rsidR="00685413" w:rsidRPr="00E2037E">
        <w:rPr>
          <w:rFonts w:ascii="Times New Roman" w:eastAsiaTheme="minorEastAsia" w:hAnsi="Times New Roman" w:cs="Times New Roman"/>
          <w:sz w:val="22"/>
          <w:szCs w:val="22"/>
          <w:lang w:eastAsia="zh-TW"/>
        </w:rPr>
        <w:t>2004</w:t>
      </w:r>
      <w:r w:rsidR="00685413" w:rsidRPr="00E2037E">
        <w:rPr>
          <w:rFonts w:ascii="Times New Roman" w:eastAsiaTheme="minorEastAsia" w:hAnsi="Times New Roman" w:cs="Times New Roman"/>
          <w:sz w:val="22"/>
          <w:szCs w:val="22"/>
          <w:lang w:eastAsia="zh-TW"/>
        </w:rPr>
        <w:t>；戴小勇與成力為，</w:t>
      </w:r>
      <w:r w:rsidR="00685413" w:rsidRPr="00E2037E">
        <w:rPr>
          <w:rFonts w:ascii="Times New Roman" w:eastAsiaTheme="minorEastAsia" w:hAnsi="Times New Roman" w:cs="Times New Roman"/>
          <w:sz w:val="22"/>
          <w:szCs w:val="22"/>
          <w:lang w:eastAsia="zh-TW"/>
        </w:rPr>
        <w:t>2013</w:t>
      </w:r>
      <w:r w:rsidR="00685413" w:rsidRPr="00E2037E">
        <w:rPr>
          <w:rFonts w:ascii="Times New Roman" w:eastAsiaTheme="minorEastAsia" w:hAnsi="Times New Roman" w:cs="Times New Roman"/>
          <w:sz w:val="22"/>
          <w:szCs w:val="22"/>
          <w:lang w:eastAsia="zh-TW"/>
        </w:rPr>
        <w:t>；傅曉霞與吳利學；</w:t>
      </w:r>
      <w:r w:rsidR="00685413" w:rsidRPr="00E2037E">
        <w:rPr>
          <w:rFonts w:ascii="Times New Roman" w:eastAsiaTheme="minorEastAsia" w:hAnsi="Times New Roman" w:cs="Times New Roman"/>
          <w:sz w:val="22"/>
          <w:szCs w:val="22"/>
          <w:lang w:eastAsia="zh-TW"/>
        </w:rPr>
        <w:t>2014)</w:t>
      </w:r>
      <w:r w:rsidR="00685413" w:rsidRPr="00E2037E">
        <w:rPr>
          <w:rFonts w:ascii="Times New Roman" w:eastAsiaTheme="minorEastAsia" w:hAnsi="Times New Roman" w:cs="Times New Roman"/>
          <w:sz w:val="22"/>
          <w:szCs w:val="22"/>
          <w:lang w:eastAsia="zh-TW"/>
        </w:rPr>
        <w:t>。</w:t>
      </w:r>
      <w:proofErr w:type="gramStart"/>
      <w:r w:rsidR="00685413" w:rsidRPr="00E2037E">
        <w:rPr>
          <w:rFonts w:ascii="Times New Roman" w:eastAsiaTheme="minorEastAsia" w:hAnsi="Times New Roman" w:cs="Times New Roman"/>
          <w:sz w:val="22"/>
          <w:szCs w:val="22"/>
          <w:lang w:eastAsia="zh-TW"/>
        </w:rPr>
        <w:t>此外，</w:t>
      </w:r>
      <w:proofErr w:type="gramEnd"/>
      <w:r w:rsidR="00685413" w:rsidRPr="00E2037E">
        <w:rPr>
          <w:rFonts w:ascii="Times New Roman" w:eastAsiaTheme="minorEastAsia" w:hAnsi="Times New Roman" w:cs="Times New Roman"/>
          <w:sz w:val="22"/>
          <w:szCs w:val="22"/>
          <w:lang w:eastAsia="zh-TW"/>
        </w:rPr>
        <w:t>高度的研發費用投入反而降低公司績效。研發費用可能因創新失敗而無附加價值，或者使用過度的研發資源，而使得創新產出無法提升公司價值。</w:t>
      </w:r>
      <w:proofErr w:type="gramStart"/>
      <w:r w:rsidR="00685413" w:rsidRPr="00E2037E">
        <w:rPr>
          <w:rFonts w:ascii="Times New Roman" w:eastAsiaTheme="minorEastAsia" w:hAnsi="Times New Roman" w:cs="Times New Roman"/>
          <w:sz w:val="22"/>
          <w:szCs w:val="22"/>
          <w:lang w:eastAsia="zh-TW"/>
        </w:rPr>
        <w:t>此外，</w:t>
      </w:r>
      <w:proofErr w:type="gramEnd"/>
      <w:r w:rsidR="00685413" w:rsidRPr="00E2037E">
        <w:rPr>
          <w:rFonts w:ascii="Times New Roman" w:eastAsiaTheme="minorEastAsia" w:hAnsi="Times New Roman" w:cs="Times New Roman"/>
          <w:sz w:val="22"/>
          <w:szCs w:val="22"/>
          <w:lang w:eastAsia="zh-TW"/>
        </w:rPr>
        <w:t>公司可能為了進行創新，而向外舉債以支付龐大的研發費用，卻導致創新產出之價值無法負荷，使得無法顯示研發投入之益處</w:t>
      </w:r>
      <w:r w:rsidR="00685413" w:rsidRPr="00E2037E">
        <w:rPr>
          <w:rFonts w:ascii="Times New Roman" w:eastAsiaTheme="minorEastAsia" w:hAnsi="Times New Roman" w:cs="Times New Roman"/>
          <w:sz w:val="22"/>
          <w:szCs w:val="22"/>
          <w:lang w:eastAsia="zh-TW"/>
        </w:rPr>
        <w:t>(</w:t>
      </w:r>
      <w:r w:rsidR="00685413" w:rsidRPr="00E2037E">
        <w:rPr>
          <w:rFonts w:ascii="Times New Roman" w:eastAsiaTheme="minorEastAsia" w:hAnsi="Times New Roman" w:cs="Times New Roman"/>
          <w:sz w:val="22"/>
          <w:lang w:eastAsia="zh-TW"/>
        </w:rPr>
        <w:t>O</w:t>
      </w:r>
      <w:proofErr w:type="gramStart"/>
      <w:r w:rsidR="00685413" w:rsidRPr="00E2037E">
        <w:rPr>
          <w:rFonts w:ascii="Times New Roman" w:eastAsiaTheme="minorEastAsia" w:hAnsi="Times New Roman" w:cs="Times New Roman"/>
          <w:sz w:val="22"/>
          <w:lang w:eastAsia="zh-TW"/>
        </w:rPr>
        <w:t>’</w:t>
      </w:r>
      <w:proofErr w:type="gramEnd"/>
      <w:r w:rsidR="00685413" w:rsidRPr="00E2037E">
        <w:rPr>
          <w:rFonts w:ascii="Times New Roman" w:eastAsiaTheme="minorEastAsia" w:hAnsi="Times New Roman" w:cs="Times New Roman"/>
          <w:sz w:val="22"/>
          <w:lang w:eastAsia="zh-TW"/>
        </w:rPr>
        <w:t xml:space="preserve">Brien, 2003; Coombs and </w:t>
      </w:r>
      <w:proofErr w:type="spellStart"/>
      <w:r w:rsidR="00685413" w:rsidRPr="00E2037E">
        <w:rPr>
          <w:rFonts w:ascii="Times New Roman" w:eastAsiaTheme="minorEastAsia" w:hAnsi="Times New Roman" w:cs="Times New Roman"/>
          <w:sz w:val="22"/>
          <w:lang w:eastAsia="zh-TW"/>
        </w:rPr>
        <w:t>Bierly</w:t>
      </w:r>
      <w:proofErr w:type="spellEnd"/>
      <w:r w:rsidR="00685413" w:rsidRPr="00E2037E">
        <w:rPr>
          <w:rFonts w:ascii="Times New Roman" w:eastAsiaTheme="minorEastAsia" w:hAnsi="Times New Roman" w:cs="Times New Roman"/>
          <w:sz w:val="22"/>
          <w:lang w:eastAsia="zh-TW"/>
        </w:rPr>
        <w:t>, 2006; Wang, 2007)</w:t>
      </w:r>
      <w:r w:rsidR="00685413" w:rsidRPr="00E2037E">
        <w:rPr>
          <w:rFonts w:ascii="Times New Roman" w:eastAsiaTheme="minorEastAsia" w:hAnsi="Times New Roman" w:cs="Times New Roman"/>
          <w:lang w:eastAsia="zh-TW"/>
        </w:rPr>
        <w:t>。</w:t>
      </w:r>
    </w:p>
    <w:p w14:paraId="0818E2C1" w14:textId="77777777" w:rsidR="00947D22" w:rsidRPr="00E2037E" w:rsidRDefault="00947D22" w:rsidP="00685413">
      <w:pPr>
        <w:adjustRightInd w:val="0"/>
        <w:snapToGrid w:val="0"/>
        <w:rPr>
          <w:rFonts w:ascii="Times New Roman" w:hAnsi="Times New Roman" w:cs="Times New Roman"/>
          <w:sz w:val="22"/>
          <w:lang w:eastAsia="zh-TW" w:bidi="th-TH"/>
        </w:rPr>
      </w:pPr>
      <w:bookmarkStart w:id="30" w:name="_Toc482235910"/>
      <w:bookmarkStart w:id="31" w:name="_Toc482236028"/>
      <w:bookmarkStart w:id="32" w:name="_Toc482236190"/>
      <w:bookmarkStart w:id="33" w:name="_Toc482236383"/>
      <w:bookmarkStart w:id="34" w:name="_Toc482236533"/>
      <w:bookmarkStart w:id="35" w:name="_Toc482237727"/>
    </w:p>
    <w:p w14:paraId="3DBFAA74" w14:textId="77777777" w:rsidR="00DE67C1" w:rsidRPr="00E2037E" w:rsidRDefault="00DE67C1" w:rsidP="00DE67C1">
      <w:pPr>
        <w:adjustRightInd w:val="0"/>
        <w:snapToGrid w:val="0"/>
        <w:rPr>
          <w:rFonts w:ascii="Times New Roman" w:hAnsi="Times New Roman" w:cs="Times New Roman"/>
          <w:b/>
          <w:sz w:val="28"/>
          <w:szCs w:val="28"/>
          <w:lang w:eastAsia="zh-TW" w:bidi="th-TH"/>
        </w:rPr>
      </w:pPr>
      <w:r w:rsidRPr="00E2037E">
        <w:rPr>
          <w:rFonts w:ascii="Times New Roman" w:hAnsi="Times New Roman" w:cs="Times New Roman"/>
          <w:b/>
          <w:sz w:val="28"/>
          <w:szCs w:val="28"/>
          <w:lang w:eastAsia="zh-TW" w:bidi="th-TH"/>
        </w:rPr>
        <w:t>伍、研究結論</w:t>
      </w:r>
    </w:p>
    <w:bookmarkEnd w:id="30"/>
    <w:bookmarkEnd w:id="31"/>
    <w:bookmarkEnd w:id="32"/>
    <w:bookmarkEnd w:id="33"/>
    <w:bookmarkEnd w:id="34"/>
    <w:bookmarkEnd w:id="35"/>
    <w:p w14:paraId="7CFB01A6" w14:textId="3D0CD461" w:rsidR="00E2037E" w:rsidRDefault="00E2037E" w:rsidP="00FA4B73">
      <w:pPr>
        <w:snapToGrid w:val="0"/>
        <w:spacing w:beforeLines="50" w:before="163"/>
        <w:ind w:firstLine="420"/>
        <w:rPr>
          <w:rFonts w:ascii="Times New Roman" w:hAnsi="Times New Roman" w:cs="Times New Roman"/>
          <w:sz w:val="22"/>
          <w:lang w:eastAsia="zh-TW"/>
        </w:rPr>
      </w:pPr>
      <w:r w:rsidRPr="00F81A87">
        <w:rPr>
          <w:rFonts w:ascii="Times New Roman" w:hAnsi="Times New Roman" w:cs="Times New Roman"/>
          <w:sz w:val="22"/>
        </w:rPr>
        <w:t>雖然近年來中國企業研發創新的意識逐漸覺醒，但是對很多企業來說，加大研發創新力度還是只停留在口號層面，眾多中國企業依然較為忽視研發創新能力，在國際市場上多以</w:t>
      </w:r>
      <w:r w:rsidR="00092556">
        <w:rPr>
          <w:rFonts w:ascii="Times New Roman" w:hAnsi="Times New Roman" w:cs="Times New Roman" w:hint="eastAsia"/>
          <w:sz w:val="22"/>
        </w:rPr>
        <w:t>「</w:t>
      </w:r>
      <w:r w:rsidRPr="00F81A87">
        <w:rPr>
          <w:rFonts w:ascii="Times New Roman" w:hAnsi="Times New Roman" w:cs="Times New Roman"/>
          <w:sz w:val="22"/>
        </w:rPr>
        <w:t>模仿者</w:t>
      </w:r>
      <w:r w:rsidR="00092556">
        <w:rPr>
          <w:rFonts w:ascii="Times New Roman" w:hAnsi="Times New Roman" w:cs="Times New Roman" w:hint="eastAsia"/>
          <w:sz w:val="22"/>
        </w:rPr>
        <w:t>」</w:t>
      </w:r>
      <w:r w:rsidRPr="00F81A87">
        <w:rPr>
          <w:rFonts w:ascii="Times New Roman" w:hAnsi="Times New Roman" w:cs="Times New Roman"/>
          <w:sz w:val="22"/>
        </w:rPr>
        <w:t>的角色出現。然而這種的複製模式也使得中國企業在國際競爭中後勁不足</w:t>
      </w:r>
      <w:r w:rsidR="00092556">
        <w:rPr>
          <w:rFonts w:ascii="Times New Roman" w:hAnsi="Times New Roman" w:cs="Times New Roman" w:hint="eastAsia"/>
          <w:sz w:val="22"/>
        </w:rPr>
        <w:t>，</w:t>
      </w:r>
      <w:r w:rsidRPr="00F81A87">
        <w:rPr>
          <w:rFonts w:ascii="Times New Roman" w:hAnsi="Times New Roman" w:cs="Times New Roman"/>
          <w:sz w:val="22"/>
        </w:rPr>
        <w:t>備受制約。即便是中國的高新技術企業，研發投入力度不足也是常態。</w:t>
      </w:r>
      <w:r>
        <w:rPr>
          <w:rFonts w:ascii="Times New Roman" w:hAnsi="Times New Roman" w:cs="Times New Roman" w:hint="eastAsia"/>
          <w:sz w:val="22"/>
          <w:lang w:eastAsia="zh-TW"/>
        </w:rPr>
        <w:t>從描述性統計中可發現，中國電子業之研發支出占比在研究期間之平均數僅有</w:t>
      </w:r>
      <w:r>
        <w:rPr>
          <w:rFonts w:ascii="Times New Roman" w:hAnsi="Times New Roman" w:cs="Times New Roman" w:hint="eastAsia"/>
          <w:sz w:val="22"/>
          <w:lang w:eastAsia="zh-TW"/>
        </w:rPr>
        <w:t>7.248%</w:t>
      </w:r>
      <w:r>
        <w:rPr>
          <w:rFonts w:ascii="Times New Roman" w:hAnsi="Times New Roman" w:cs="Times New Roman" w:hint="eastAsia"/>
          <w:sz w:val="22"/>
          <w:lang w:eastAsia="zh-TW"/>
        </w:rPr>
        <w:t>，</w:t>
      </w:r>
      <w:r w:rsidR="00556E3C">
        <w:rPr>
          <w:rFonts w:ascii="Times New Roman" w:hAnsi="Times New Roman" w:cs="Times New Roman" w:hint="eastAsia"/>
          <w:sz w:val="22"/>
          <w:lang w:eastAsia="zh-TW"/>
        </w:rPr>
        <w:t>同時從樣本數據中也發現，</w:t>
      </w:r>
      <w:r w:rsidRPr="00F81A87">
        <w:rPr>
          <w:rFonts w:ascii="Times New Roman" w:hAnsi="Times New Roman" w:cs="Times New Roman"/>
          <w:sz w:val="22"/>
        </w:rPr>
        <w:t>半數以上上市公司研發費用率都在</w:t>
      </w:r>
      <w:r w:rsidRPr="00F81A87">
        <w:rPr>
          <w:rFonts w:ascii="Times New Roman" w:hAnsi="Times New Roman" w:cs="Times New Roman"/>
          <w:sz w:val="22"/>
          <w:lang w:eastAsia="zh-TW"/>
        </w:rPr>
        <w:t>10</w:t>
      </w:r>
      <w:r>
        <w:rPr>
          <w:rFonts w:ascii="Times New Roman" w:hAnsi="Times New Roman" w:cs="Times New Roman" w:hint="eastAsia"/>
          <w:sz w:val="22"/>
          <w:lang w:eastAsia="zh-TW"/>
        </w:rPr>
        <w:t>%</w:t>
      </w:r>
      <w:r w:rsidRPr="00F81A87">
        <w:rPr>
          <w:rFonts w:ascii="Times New Roman" w:hAnsi="Times New Roman" w:cs="Times New Roman"/>
          <w:sz w:val="22"/>
        </w:rPr>
        <w:t>以下，</w:t>
      </w:r>
      <w:r>
        <w:rPr>
          <w:rFonts w:ascii="Times New Roman" w:hAnsi="Times New Roman" w:cs="Times New Roman" w:hint="eastAsia"/>
          <w:sz w:val="22"/>
          <w:lang w:eastAsia="zh-TW"/>
        </w:rPr>
        <w:t>且</w:t>
      </w:r>
      <w:r w:rsidRPr="00F81A87">
        <w:rPr>
          <w:rFonts w:ascii="Times New Roman" w:hAnsi="Times New Roman" w:cs="Times New Roman"/>
          <w:sz w:val="22"/>
        </w:rPr>
        <w:t>將近有</w:t>
      </w:r>
      <w:r w:rsidRPr="00F81A87">
        <w:rPr>
          <w:rFonts w:ascii="Times New Roman" w:hAnsi="Times New Roman" w:cs="Times New Roman"/>
          <w:sz w:val="22"/>
          <w:lang w:eastAsia="zh-TW"/>
        </w:rPr>
        <w:t>40</w:t>
      </w:r>
      <w:r>
        <w:rPr>
          <w:rFonts w:ascii="Times New Roman" w:hAnsi="Times New Roman" w:cs="Times New Roman" w:hint="eastAsia"/>
          <w:sz w:val="22"/>
          <w:lang w:eastAsia="zh-TW"/>
        </w:rPr>
        <w:t>%</w:t>
      </w:r>
      <w:r w:rsidRPr="00F81A87">
        <w:rPr>
          <w:rFonts w:ascii="Times New Roman" w:hAnsi="Times New Roman" w:cs="Times New Roman"/>
          <w:sz w:val="22"/>
        </w:rPr>
        <w:t>的企業</w:t>
      </w:r>
      <w:r>
        <w:rPr>
          <w:rFonts w:ascii="Times New Roman" w:hAnsi="Times New Roman" w:cs="Times New Roman"/>
          <w:sz w:val="22"/>
        </w:rPr>
        <w:t>研發投入</w:t>
      </w:r>
      <w:r>
        <w:rPr>
          <w:rFonts w:ascii="Times New Roman" w:hAnsi="Times New Roman" w:cs="Times New Roman" w:hint="eastAsia"/>
          <w:sz w:val="22"/>
          <w:lang w:eastAsia="zh-TW"/>
        </w:rPr>
        <w:t>占比</w:t>
      </w:r>
      <w:r w:rsidRPr="00F81A87">
        <w:rPr>
          <w:rFonts w:ascii="Times New Roman" w:hAnsi="Times New Roman" w:cs="Times New Roman"/>
          <w:sz w:val="22"/>
        </w:rPr>
        <w:t>是</w:t>
      </w:r>
      <w:r w:rsidRPr="00F81A87">
        <w:rPr>
          <w:rFonts w:ascii="Times New Roman" w:hAnsi="Times New Roman" w:cs="Times New Roman"/>
          <w:sz w:val="22"/>
          <w:lang w:eastAsia="zh-TW"/>
        </w:rPr>
        <w:t>5</w:t>
      </w:r>
      <w:r>
        <w:rPr>
          <w:rFonts w:ascii="Times New Roman" w:hAnsi="Times New Roman" w:cs="Times New Roman" w:hint="eastAsia"/>
          <w:sz w:val="22"/>
          <w:lang w:eastAsia="zh-TW"/>
        </w:rPr>
        <w:t>%</w:t>
      </w:r>
      <w:r w:rsidR="00556E3C">
        <w:rPr>
          <w:rFonts w:ascii="Times New Roman" w:hAnsi="Times New Roman" w:cs="Times New Roman"/>
          <w:sz w:val="22"/>
        </w:rPr>
        <w:t>及以下</w:t>
      </w:r>
      <w:r w:rsidR="00556E3C">
        <w:rPr>
          <w:rFonts w:ascii="Times New Roman" w:hAnsi="Times New Roman" w:cs="Times New Roman" w:hint="eastAsia"/>
          <w:sz w:val="22"/>
          <w:lang w:eastAsia="zh-TW"/>
        </w:rPr>
        <w:t>，從</w:t>
      </w:r>
      <w:r w:rsidR="00203A63">
        <w:rPr>
          <w:rFonts w:ascii="Times New Roman" w:hAnsi="Times New Roman" w:cs="Times New Roman" w:hint="eastAsia"/>
          <w:sz w:val="22"/>
          <w:lang w:eastAsia="zh-TW"/>
        </w:rPr>
        <w:t>本文之研究結果亦</w:t>
      </w:r>
      <w:r>
        <w:rPr>
          <w:rFonts w:ascii="Times New Roman" w:hAnsi="Times New Roman" w:cs="Times New Roman" w:hint="eastAsia"/>
          <w:sz w:val="22"/>
          <w:lang w:eastAsia="zh-TW"/>
        </w:rPr>
        <w:t>可發現</w:t>
      </w:r>
      <w:r w:rsidR="007479BD">
        <w:rPr>
          <w:rFonts w:ascii="Times New Roman" w:hAnsi="Times New Roman" w:cs="Times New Roman" w:hint="eastAsia"/>
          <w:sz w:val="22"/>
          <w:lang w:eastAsia="zh-TW"/>
        </w:rPr>
        <w:t>當期</w:t>
      </w:r>
      <w:r>
        <w:rPr>
          <w:rFonts w:ascii="Times New Roman" w:hAnsi="Times New Roman" w:cs="Times New Roman" w:hint="eastAsia"/>
          <w:sz w:val="22"/>
          <w:lang w:eastAsia="zh-TW"/>
        </w:rPr>
        <w:t>研發支出對企業績效之影響</w:t>
      </w:r>
      <w:r w:rsidR="007479BD">
        <w:rPr>
          <w:rFonts w:ascii="Times New Roman" w:hAnsi="Times New Roman" w:cs="Times New Roman" w:hint="eastAsia"/>
          <w:sz w:val="22"/>
          <w:lang w:eastAsia="zh-TW"/>
        </w:rPr>
        <w:t>無顯著</w:t>
      </w:r>
      <w:proofErr w:type="gramStart"/>
      <w:r w:rsidR="007479BD">
        <w:rPr>
          <w:rFonts w:ascii="Times New Roman" w:hAnsi="Times New Roman" w:cs="Times New Roman" w:hint="eastAsia"/>
          <w:sz w:val="22"/>
          <w:lang w:eastAsia="zh-TW"/>
        </w:rPr>
        <w:t>或是具負向</w:t>
      </w:r>
      <w:proofErr w:type="gramEnd"/>
      <w:r w:rsidR="007479BD">
        <w:rPr>
          <w:rFonts w:ascii="Times New Roman" w:hAnsi="Times New Roman" w:cs="Times New Roman" w:hint="eastAsia"/>
          <w:sz w:val="22"/>
          <w:lang w:eastAsia="zh-TW"/>
        </w:rPr>
        <w:t>影響</w:t>
      </w:r>
      <w:r w:rsidRPr="00F81A87">
        <w:rPr>
          <w:rFonts w:ascii="Times New Roman" w:hAnsi="Times New Roman" w:cs="Times New Roman"/>
          <w:sz w:val="22"/>
        </w:rPr>
        <w:t>，</w:t>
      </w:r>
      <w:r w:rsidR="007479BD">
        <w:rPr>
          <w:rFonts w:ascii="Times New Roman" w:hAnsi="Times New Roman" w:cs="Times New Roman" w:hint="eastAsia"/>
          <w:sz w:val="22"/>
          <w:lang w:eastAsia="zh-TW"/>
        </w:rPr>
        <w:t>其滯後項也僅</w:t>
      </w:r>
      <w:r w:rsidR="00F71032">
        <w:rPr>
          <w:rFonts w:ascii="Times New Roman" w:hAnsi="Times New Roman" w:cs="Times New Roman" w:hint="eastAsia"/>
          <w:sz w:val="22"/>
          <w:lang w:eastAsia="zh-TW"/>
        </w:rPr>
        <w:t>對</w:t>
      </w:r>
      <w:r w:rsidR="007479BD" w:rsidRPr="00E2037E">
        <w:rPr>
          <w:rFonts w:ascii="Times New Roman" w:hAnsi="Times New Roman" w:cs="Times New Roman"/>
          <w:sz w:val="22"/>
          <w:lang w:eastAsia="zh-TW"/>
        </w:rPr>
        <w:t>營業收入淨利率</w:t>
      </w:r>
      <w:r w:rsidR="007479BD">
        <w:rPr>
          <w:rFonts w:ascii="Times New Roman" w:hAnsi="Times New Roman" w:cs="Times New Roman" w:hint="eastAsia"/>
          <w:sz w:val="22"/>
          <w:lang w:eastAsia="zh-TW"/>
        </w:rPr>
        <w:t>有正向之遞延效果，</w:t>
      </w:r>
      <w:proofErr w:type="gramStart"/>
      <w:r w:rsidR="007479BD">
        <w:rPr>
          <w:rFonts w:ascii="Times New Roman" w:hAnsi="Times New Roman" w:cs="Times New Roman" w:hint="eastAsia"/>
          <w:sz w:val="22"/>
          <w:lang w:eastAsia="zh-TW"/>
        </w:rPr>
        <w:t>但</w:t>
      </w:r>
      <w:r w:rsidR="00F71032">
        <w:rPr>
          <w:rFonts w:ascii="Times New Roman" w:hAnsi="Times New Roman" w:cs="Times New Roman" w:hint="eastAsia"/>
          <w:sz w:val="22"/>
          <w:lang w:eastAsia="zh-TW"/>
        </w:rPr>
        <w:t>滯後</w:t>
      </w:r>
      <w:proofErr w:type="gramEnd"/>
      <w:r w:rsidR="00F71032">
        <w:rPr>
          <w:rFonts w:ascii="Times New Roman" w:hAnsi="Times New Roman" w:cs="Times New Roman" w:hint="eastAsia"/>
          <w:sz w:val="22"/>
          <w:lang w:eastAsia="zh-TW"/>
        </w:rPr>
        <w:t>之正</w:t>
      </w:r>
      <w:r w:rsidR="007479BD">
        <w:rPr>
          <w:rFonts w:ascii="Times New Roman" w:hAnsi="Times New Roman" w:cs="Times New Roman" w:hint="eastAsia"/>
          <w:sz w:val="22"/>
          <w:lang w:eastAsia="zh-TW"/>
        </w:rPr>
        <w:t>係數卻</w:t>
      </w:r>
      <w:r w:rsidR="00F71032">
        <w:rPr>
          <w:rFonts w:ascii="Times New Roman" w:hAnsi="Times New Roman" w:cs="Times New Roman" w:hint="eastAsia"/>
          <w:sz w:val="22"/>
          <w:lang w:eastAsia="zh-TW"/>
        </w:rPr>
        <w:t>無法填補</w:t>
      </w:r>
      <w:r w:rsidR="007479BD">
        <w:rPr>
          <w:rFonts w:ascii="Times New Roman" w:hAnsi="Times New Roman" w:cs="Times New Roman" w:hint="eastAsia"/>
          <w:sz w:val="22"/>
          <w:lang w:eastAsia="zh-TW"/>
        </w:rPr>
        <w:t>當期</w:t>
      </w:r>
      <w:r w:rsidR="00F71032">
        <w:rPr>
          <w:rFonts w:ascii="Times New Roman" w:hAnsi="Times New Roman" w:cs="Times New Roman" w:hint="eastAsia"/>
          <w:sz w:val="22"/>
          <w:lang w:eastAsia="zh-TW"/>
        </w:rPr>
        <w:t>之</w:t>
      </w:r>
      <w:r w:rsidR="007479BD">
        <w:rPr>
          <w:rFonts w:ascii="Times New Roman" w:hAnsi="Times New Roman" w:cs="Times New Roman" w:hint="eastAsia"/>
          <w:sz w:val="22"/>
          <w:lang w:eastAsia="zh-TW"/>
        </w:rPr>
        <w:t>負係數。</w:t>
      </w:r>
      <w:r w:rsidR="007479BD" w:rsidRPr="00F81A87">
        <w:rPr>
          <w:rFonts w:ascii="Times New Roman" w:hAnsi="Times New Roman" w:cs="Times New Roman"/>
          <w:sz w:val="22"/>
        </w:rPr>
        <w:t>究其原因，</w:t>
      </w:r>
      <w:r w:rsidR="00C550C4">
        <w:rPr>
          <w:rFonts w:ascii="Times New Roman" w:hAnsi="Times New Roman" w:cs="Times New Roman"/>
          <w:sz w:val="22"/>
        </w:rPr>
        <w:t>一方面，對於研發創新，</w:t>
      </w:r>
      <w:r w:rsidR="00C550C4">
        <w:rPr>
          <w:rFonts w:ascii="Times New Roman" w:hAnsi="Times New Roman" w:cs="Times New Roman" w:hint="eastAsia"/>
          <w:sz w:val="22"/>
        </w:rPr>
        <w:t>中</w:t>
      </w:r>
      <w:r w:rsidRPr="00F81A87">
        <w:rPr>
          <w:rFonts w:ascii="Times New Roman" w:hAnsi="Times New Roman" w:cs="Times New Roman"/>
          <w:sz w:val="22"/>
        </w:rPr>
        <w:t>國缺乏系統</w:t>
      </w:r>
      <w:r w:rsidR="000558FE">
        <w:rPr>
          <w:rFonts w:ascii="Times New Roman" w:hAnsi="Times New Roman" w:cs="Times New Roman" w:hint="eastAsia"/>
          <w:sz w:val="22"/>
        </w:rPr>
        <w:t>性</w:t>
      </w:r>
      <w:r w:rsidRPr="00F81A87">
        <w:rPr>
          <w:rFonts w:ascii="Times New Roman" w:hAnsi="Times New Roman" w:cs="Times New Roman"/>
          <w:sz w:val="22"/>
        </w:rPr>
        <w:t>持續制度</w:t>
      </w:r>
      <w:r w:rsidR="000558FE">
        <w:rPr>
          <w:rFonts w:ascii="Times New Roman" w:hAnsi="Times New Roman" w:cs="Times New Roman" w:hint="eastAsia"/>
          <w:sz w:val="22"/>
        </w:rPr>
        <w:t>觀念</w:t>
      </w:r>
      <w:r w:rsidRPr="00F81A87">
        <w:rPr>
          <w:rFonts w:ascii="Times New Roman" w:hAnsi="Times New Roman" w:cs="Times New Roman"/>
          <w:sz w:val="22"/>
        </w:rPr>
        <w:t>支持，缺乏一個有效的促進創新成果產業化的制度</w:t>
      </w:r>
      <w:r w:rsidR="000558FE">
        <w:rPr>
          <w:rFonts w:ascii="Times New Roman" w:hAnsi="Times New Roman" w:cs="Times New Roman" w:hint="eastAsia"/>
          <w:sz w:val="22"/>
        </w:rPr>
        <w:t>觀念與</w:t>
      </w:r>
      <w:r w:rsidRPr="00F81A87">
        <w:rPr>
          <w:rFonts w:ascii="Times New Roman" w:hAnsi="Times New Roman" w:cs="Times New Roman"/>
          <w:sz w:val="22"/>
        </w:rPr>
        <w:t>環境，</w:t>
      </w:r>
      <w:r>
        <w:rPr>
          <w:rFonts w:ascii="Times New Roman" w:hAnsi="Times New Roman" w:cs="Times New Roman" w:hint="eastAsia"/>
          <w:sz w:val="22"/>
        </w:rPr>
        <w:t>加上</w:t>
      </w:r>
      <w:r w:rsidRPr="00F81A87">
        <w:rPr>
          <w:rFonts w:ascii="Times New Roman" w:hAnsi="Times New Roman" w:cs="Times New Roman"/>
          <w:sz w:val="22"/>
        </w:rPr>
        <w:t>社會主義市場經濟體制不完善，沒有形成公平競爭、誠實守信的市場環境；智慧財產權保護制度不完善</w:t>
      </w:r>
      <w:r w:rsidR="000558FE">
        <w:rPr>
          <w:rFonts w:ascii="Times New Roman" w:hAnsi="Times New Roman" w:cs="Times New Roman"/>
          <w:sz w:val="22"/>
        </w:rPr>
        <w:t>，尚未建立起合理有效的有利於自主智慧財產權產生和轉移的法制環境</w:t>
      </w:r>
      <w:r w:rsidR="000558FE">
        <w:rPr>
          <w:rFonts w:ascii="Times New Roman" w:hAnsi="Times New Roman" w:cs="Times New Roman" w:hint="eastAsia"/>
          <w:sz w:val="22"/>
        </w:rPr>
        <w:t>。另一方面，中國電子業上市公司內部經營管理機制仍有相當改善空間，</w:t>
      </w:r>
      <w:r w:rsidR="00B23C88">
        <w:rPr>
          <w:rFonts w:ascii="Times New Roman" w:hAnsi="Times New Roman" w:cs="Times New Roman" w:hint="eastAsia"/>
          <w:sz w:val="22"/>
        </w:rPr>
        <w:t>應</w:t>
      </w:r>
      <w:r w:rsidR="007479BD" w:rsidRPr="007479BD">
        <w:rPr>
          <w:rFonts w:ascii="Times New Roman" w:hAnsi="Times New Roman" w:cs="Times New Roman" w:hint="eastAsia"/>
          <w:sz w:val="22"/>
          <w:lang w:eastAsia="zh-TW"/>
        </w:rPr>
        <w:t>提升自主創新意識，培養注重創新的企業文化，</w:t>
      </w:r>
      <w:r w:rsidR="007479BD">
        <w:rPr>
          <w:rFonts w:ascii="Times New Roman" w:hAnsi="Times New Roman" w:cs="Times New Roman" w:hint="eastAsia"/>
          <w:sz w:val="22"/>
          <w:lang w:eastAsia="zh-TW"/>
        </w:rPr>
        <w:t>同時綜合全面分析自身之</w:t>
      </w:r>
      <w:r w:rsidR="007479BD" w:rsidRPr="007479BD">
        <w:rPr>
          <w:rFonts w:ascii="Times New Roman" w:hAnsi="Times New Roman" w:cs="Times New Roman" w:hint="eastAsia"/>
          <w:sz w:val="22"/>
          <w:lang w:eastAsia="zh-TW"/>
        </w:rPr>
        <w:t>情況，制定合理有效的長</w:t>
      </w:r>
      <w:r w:rsidR="007479BD">
        <w:rPr>
          <w:rFonts w:ascii="Times New Roman" w:hAnsi="Times New Roman" w:cs="Times New Roman" w:hint="eastAsia"/>
          <w:sz w:val="22"/>
          <w:lang w:eastAsia="zh-TW"/>
        </w:rPr>
        <w:t>期發展策略，包含</w:t>
      </w:r>
      <w:r w:rsidR="007479BD" w:rsidRPr="007479BD">
        <w:rPr>
          <w:rFonts w:ascii="Times New Roman" w:hAnsi="Times New Roman" w:cs="Times New Roman" w:hint="eastAsia"/>
          <w:sz w:val="22"/>
          <w:lang w:eastAsia="zh-TW"/>
        </w:rPr>
        <w:t>優化員工人才培訓系</w:t>
      </w:r>
      <w:r w:rsidR="007479BD">
        <w:rPr>
          <w:rFonts w:ascii="Times New Roman" w:hAnsi="Times New Roman" w:cs="Times New Roman" w:hint="eastAsia"/>
          <w:sz w:val="22"/>
          <w:lang w:eastAsia="zh-TW"/>
        </w:rPr>
        <w:t>統及</w:t>
      </w:r>
      <w:r w:rsidR="007479BD" w:rsidRPr="007479BD">
        <w:rPr>
          <w:rFonts w:ascii="Times New Roman" w:hAnsi="Times New Roman" w:cs="Times New Roman" w:hint="eastAsia"/>
          <w:sz w:val="22"/>
          <w:lang w:eastAsia="zh-TW"/>
        </w:rPr>
        <w:t>提高人員的素質，制定完善的人才考核培訓以及激</w:t>
      </w:r>
      <w:r w:rsidR="007479BD">
        <w:rPr>
          <w:rFonts w:ascii="Times New Roman" w:hAnsi="Times New Roman" w:cs="Times New Roman" w:hint="eastAsia"/>
          <w:sz w:val="22"/>
          <w:lang w:eastAsia="zh-TW"/>
        </w:rPr>
        <w:t>勵機制，</w:t>
      </w:r>
      <w:r w:rsidR="007479BD" w:rsidRPr="007479BD">
        <w:rPr>
          <w:rFonts w:ascii="Times New Roman" w:hAnsi="Times New Roman" w:cs="Times New Roman" w:hint="eastAsia"/>
          <w:sz w:val="22"/>
          <w:lang w:eastAsia="zh-TW"/>
        </w:rPr>
        <w:t>加強研發人員人才隊伍的培養和儲備，完善相關的人力資源體系</w:t>
      </w:r>
      <w:r w:rsidR="007479BD">
        <w:rPr>
          <w:rFonts w:ascii="Times New Roman" w:hAnsi="Times New Roman" w:cs="Times New Roman" w:hint="eastAsia"/>
          <w:sz w:val="22"/>
          <w:lang w:eastAsia="zh-TW"/>
        </w:rPr>
        <w:t>。</w:t>
      </w:r>
    </w:p>
    <w:p w14:paraId="447B3185" w14:textId="734ECF77" w:rsidR="0092518E" w:rsidRPr="00E2037E" w:rsidRDefault="00DE67C1" w:rsidP="00FF4821">
      <w:pPr>
        <w:adjustRightInd w:val="0"/>
        <w:snapToGrid w:val="0"/>
        <w:spacing w:beforeLines="50" w:before="163"/>
        <w:ind w:firstLineChars="200" w:firstLine="440"/>
        <w:rPr>
          <w:rFonts w:ascii="Times New Roman" w:hAnsi="Times New Roman" w:cs="Times New Roman"/>
          <w:sz w:val="22"/>
          <w:lang w:eastAsia="zh-TW" w:bidi="th-TH"/>
        </w:rPr>
      </w:pPr>
      <w:r w:rsidRPr="00097AE2">
        <w:rPr>
          <w:rFonts w:ascii="Times New Roman" w:hAnsi="Times New Roman" w:cs="Times New Roman"/>
          <w:sz w:val="22"/>
          <w:lang w:eastAsia="zh-TW" w:bidi="th-TH"/>
        </w:rPr>
        <w:t>本文受限於</w:t>
      </w:r>
      <w:r w:rsidR="002D2DBE" w:rsidRPr="00097AE2">
        <w:rPr>
          <w:rFonts w:ascii="Times New Roman" w:hAnsi="Times New Roman" w:cs="Times New Roman" w:hint="eastAsia"/>
          <w:sz w:val="22"/>
          <w:lang w:eastAsia="zh-TW" w:bidi="th-TH"/>
        </w:rPr>
        <w:t>中國電子業上市公司財務報表項目資料揭露的完整性不足的條件下，僅</w:t>
      </w:r>
      <w:r w:rsidR="002D2DBE" w:rsidRPr="00097AE2">
        <w:rPr>
          <w:rFonts w:ascii="Times New Roman" w:hAnsi="Times New Roman" w:cs="Times New Roman" w:hint="eastAsia"/>
          <w:sz w:val="22"/>
          <w:lang w:eastAsia="zh-TW" w:bidi="th-TH"/>
        </w:rPr>
        <w:lastRenderedPageBreak/>
        <w:t>能選取</w:t>
      </w:r>
      <w:r w:rsidR="00EB420C">
        <w:rPr>
          <w:rFonts w:ascii="Times New Roman" w:hAnsi="Times New Roman" w:cs="Times New Roman" w:hint="eastAsia"/>
          <w:sz w:val="22"/>
          <w:lang w:eastAsia="zh-TW" w:bidi="th-TH"/>
        </w:rPr>
        <w:t>2013</w:t>
      </w:r>
      <w:r w:rsidR="002D2DBE" w:rsidRPr="00097AE2">
        <w:rPr>
          <w:rFonts w:ascii="Times New Roman" w:hAnsi="Times New Roman" w:cs="Times New Roman" w:hint="eastAsia"/>
          <w:sz w:val="22"/>
          <w:lang w:eastAsia="zh-TW" w:bidi="th-TH"/>
        </w:rPr>
        <w:t>至</w:t>
      </w:r>
      <w:r w:rsidR="002D2DBE" w:rsidRPr="00097AE2">
        <w:rPr>
          <w:rFonts w:ascii="Times New Roman" w:hAnsi="Times New Roman" w:cs="Times New Roman" w:hint="eastAsia"/>
          <w:sz w:val="22"/>
          <w:lang w:eastAsia="zh-TW" w:bidi="th-TH"/>
        </w:rPr>
        <w:t>2016</w:t>
      </w:r>
      <w:r w:rsidR="002D2DBE" w:rsidRPr="00097AE2">
        <w:rPr>
          <w:rFonts w:ascii="Times New Roman" w:hAnsi="Times New Roman" w:cs="Times New Roman" w:hint="eastAsia"/>
          <w:sz w:val="22"/>
          <w:lang w:eastAsia="zh-TW" w:bidi="th-TH"/>
        </w:rPr>
        <w:t>年的資料</w:t>
      </w:r>
      <w:r w:rsidR="00EB420C">
        <w:rPr>
          <w:rFonts w:ascii="Times New Roman" w:hAnsi="Times New Roman" w:cs="Times New Roman" w:hint="eastAsia"/>
          <w:sz w:val="22"/>
          <w:lang w:eastAsia="zh-TW" w:bidi="th-TH"/>
        </w:rPr>
        <w:t>，以</w:t>
      </w:r>
      <w:r w:rsidR="00EB420C">
        <w:rPr>
          <w:rFonts w:ascii="Times New Roman" w:hAnsi="Times New Roman" w:cs="Times New Roman" w:hint="eastAsia"/>
          <w:sz w:val="22"/>
          <w:lang w:eastAsia="zh-TW" w:bidi="th-TH"/>
        </w:rPr>
        <w:t>2014</w:t>
      </w:r>
      <w:r w:rsidR="00EB420C">
        <w:rPr>
          <w:rFonts w:ascii="Times New Roman" w:hAnsi="Times New Roman" w:cs="Times New Roman" w:hint="eastAsia"/>
          <w:sz w:val="22"/>
          <w:lang w:eastAsia="zh-TW" w:bidi="th-TH"/>
        </w:rPr>
        <w:t>至</w:t>
      </w:r>
      <w:r w:rsidR="00EB420C">
        <w:rPr>
          <w:rFonts w:ascii="Times New Roman" w:hAnsi="Times New Roman" w:cs="Times New Roman" w:hint="eastAsia"/>
          <w:sz w:val="22"/>
          <w:lang w:eastAsia="zh-TW" w:bidi="th-TH"/>
        </w:rPr>
        <w:t>2016</w:t>
      </w:r>
      <w:r w:rsidR="00EB420C">
        <w:rPr>
          <w:rFonts w:ascii="Times New Roman" w:hAnsi="Times New Roman" w:cs="Times New Roman" w:hint="eastAsia"/>
          <w:sz w:val="22"/>
          <w:lang w:eastAsia="zh-TW" w:bidi="th-TH"/>
        </w:rPr>
        <w:t>年為研究期間將</w:t>
      </w:r>
      <w:r w:rsidR="00EB420C">
        <w:rPr>
          <w:rFonts w:ascii="Times New Roman" w:hAnsi="Times New Roman" w:cs="Times New Roman" w:hint="eastAsia"/>
          <w:sz w:val="22"/>
          <w:lang w:eastAsia="zh-TW" w:bidi="th-TH"/>
        </w:rPr>
        <w:t>2013</w:t>
      </w:r>
      <w:r w:rsidR="00EB420C">
        <w:rPr>
          <w:rFonts w:ascii="Times New Roman" w:hAnsi="Times New Roman" w:cs="Times New Roman" w:hint="eastAsia"/>
          <w:sz w:val="22"/>
          <w:lang w:eastAsia="zh-TW" w:bidi="th-TH"/>
        </w:rPr>
        <w:t>至</w:t>
      </w:r>
      <w:r w:rsidR="00EB420C">
        <w:rPr>
          <w:rFonts w:ascii="Times New Roman" w:hAnsi="Times New Roman" w:cs="Times New Roman" w:hint="eastAsia"/>
          <w:sz w:val="22"/>
          <w:lang w:eastAsia="zh-TW" w:bidi="th-TH"/>
        </w:rPr>
        <w:t>2015</w:t>
      </w:r>
      <w:r w:rsidR="00EB420C">
        <w:rPr>
          <w:rFonts w:ascii="Times New Roman" w:hAnsi="Times New Roman" w:cs="Times New Roman" w:hint="eastAsia"/>
          <w:sz w:val="22"/>
          <w:lang w:eastAsia="zh-TW" w:bidi="th-TH"/>
        </w:rPr>
        <w:t>年的資料做為</w:t>
      </w:r>
      <w:proofErr w:type="gramStart"/>
      <w:r w:rsidR="00EB420C">
        <w:rPr>
          <w:rFonts w:ascii="Times New Roman" w:hAnsi="Times New Roman" w:cs="Times New Roman" w:hint="eastAsia"/>
          <w:sz w:val="22"/>
          <w:lang w:eastAsia="zh-TW" w:bidi="th-TH"/>
        </w:rPr>
        <w:t>滯</w:t>
      </w:r>
      <w:proofErr w:type="gramEnd"/>
      <w:r w:rsidR="00EB420C">
        <w:rPr>
          <w:rFonts w:ascii="Times New Roman" w:hAnsi="Times New Roman" w:cs="Times New Roman" w:hint="eastAsia"/>
          <w:sz w:val="22"/>
          <w:lang w:eastAsia="zh-TW" w:bidi="th-TH"/>
        </w:rPr>
        <w:t>後項</w:t>
      </w:r>
      <w:r w:rsidR="002D2DBE" w:rsidRPr="00097AE2">
        <w:rPr>
          <w:rFonts w:ascii="Times New Roman" w:hAnsi="Times New Roman" w:cs="Times New Roman" w:hint="eastAsia"/>
          <w:sz w:val="22"/>
          <w:lang w:eastAsia="zh-TW" w:bidi="th-TH"/>
        </w:rPr>
        <w:t>進行研究探討，</w:t>
      </w:r>
      <w:r w:rsidR="00F805AE" w:rsidRPr="00097AE2">
        <w:rPr>
          <w:rFonts w:ascii="Times New Roman" w:hAnsi="Times New Roman" w:cs="Times New Roman"/>
          <w:sz w:val="22"/>
          <w:lang w:eastAsia="zh-TW"/>
        </w:rPr>
        <w:t>研究資料</w:t>
      </w:r>
      <w:r w:rsidR="002D2DBE" w:rsidRPr="00097AE2">
        <w:rPr>
          <w:rFonts w:ascii="Times New Roman" w:hAnsi="Times New Roman" w:cs="Times New Roman" w:hint="eastAsia"/>
          <w:sz w:val="22"/>
          <w:lang w:eastAsia="zh-TW"/>
        </w:rPr>
        <w:t>相對</w:t>
      </w:r>
      <w:r w:rsidR="002D2DBE" w:rsidRPr="00097AE2">
        <w:rPr>
          <w:rFonts w:ascii="Times New Roman" w:hAnsi="Times New Roman" w:cs="Times New Roman"/>
          <w:sz w:val="22"/>
          <w:lang w:eastAsia="zh-TW"/>
        </w:rPr>
        <w:t>有限</w:t>
      </w:r>
      <w:r w:rsidR="002D2DBE" w:rsidRPr="00097AE2">
        <w:rPr>
          <w:rFonts w:ascii="Times New Roman" w:hAnsi="Times New Roman" w:cs="Times New Roman" w:hint="eastAsia"/>
          <w:sz w:val="22"/>
          <w:lang w:eastAsia="zh-TW"/>
        </w:rPr>
        <w:t>，</w:t>
      </w:r>
      <w:r w:rsidR="00F805AE" w:rsidRPr="00097AE2">
        <w:rPr>
          <w:rFonts w:ascii="Times New Roman" w:hAnsi="Times New Roman" w:cs="Times New Roman"/>
          <w:sz w:val="22"/>
          <w:lang w:eastAsia="zh-TW"/>
        </w:rPr>
        <w:t>因此建議未來的研究者，</w:t>
      </w:r>
      <w:r w:rsidR="002D2DBE" w:rsidRPr="00097AE2">
        <w:rPr>
          <w:rFonts w:ascii="Times New Roman" w:hAnsi="Times New Roman" w:cs="Times New Roman"/>
          <w:sz w:val="22"/>
          <w:lang w:eastAsia="zh-TW"/>
        </w:rPr>
        <w:t>可以擴大年份資料的搜尋</w:t>
      </w:r>
      <w:r w:rsidR="002D2DBE" w:rsidRPr="00097AE2">
        <w:rPr>
          <w:rFonts w:ascii="Times New Roman" w:hAnsi="Times New Roman" w:cs="Times New Roman" w:hint="eastAsia"/>
          <w:sz w:val="22"/>
          <w:lang w:eastAsia="zh-TW"/>
        </w:rPr>
        <w:t>。</w:t>
      </w:r>
      <w:proofErr w:type="gramStart"/>
      <w:r w:rsidR="00DE06D4" w:rsidRPr="00097AE2">
        <w:rPr>
          <w:rFonts w:ascii="Times New Roman" w:hAnsi="Times New Roman" w:cs="Times New Roman" w:hint="eastAsia"/>
          <w:sz w:val="22"/>
          <w:lang w:eastAsia="zh-TW"/>
        </w:rPr>
        <w:t>此外，</w:t>
      </w:r>
      <w:proofErr w:type="gramEnd"/>
      <w:r w:rsidR="00DE06D4" w:rsidRPr="00097AE2">
        <w:rPr>
          <w:rFonts w:ascii="Times New Roman" w:hAnsi="Times New Roman" w:cs="Times New Roman" w:hint="eastAsia"/>
          <w:sz w:val="22"/>
          <w:lang w:eastAsia="zh-TW"/>
        </w:rPr>
        <w:t>由</w:t>
      </w:r>
      <w:r w:rsidR="002D2DBE" w:rsidRPr="00097AE2">
        <w:rPr>
          <w:rFonts w:ascii="Times New Roman" w:hAnsi="Times New Roman" w:cs="Times New Roman" w:hint="eastAsia"/>
          <w:sz w:val="22"/>
          <w:lang w:eastAsia="zh-TW"/>
        </w:rPr>
        <w:t>於</w:t>
      </w:r>
      <w:r w:rsidR="0092518E" w:rsidRPr="00097AE2">
        <w:rPr>
          <w:rFonts w:ascii="Times New Roman" w:hAnsi="Times New Roman" w:cs="Times New Roman"/>
          <w:sz w:val="22"/>
          <w:lang w:eastAsia="zh-TW" w:bidi="th-TH"/>
        </w:rPr>
        <w:t>研發支出具有時間遞延的效果，</w:t>
      </w:r>
      <w:proofErr w:type="gramStart"/>
      <w:r w:rsidR="002D2DBE" w:rsidRPr="00097AE2">
        <w:rPr>
          <w:rFonts w:ascii="Times New Roman" w:hAnsi="Times New Roman" w:cs="Times New Roman" w:hint="eastAsia"/>
          <w:sz w:val="22"/>
          <w:lang w:eastAsia="zh-TW" w:bidi="th-TH"/>
        </w:rPr>
        <w:t>若</w:t>
      </w:r>
      <w:r w:rsidR="0092518E" w:rsidRPr="00097AE2">
        <w:rPr>
          <w:rFonts w:ascii="Times New Roman" w:hAnsi="Times New Roman" w:cs="Times New Roman"/>
          <w:sz w:val="22"/>
          <w:lang w:eastAsia="zh-TW" w:bidi="th-TH"/>
        </w:rPr>
        <w:t>欲更精確</w:t>
      </w:r>
      <w:proofErr w:type="gramEnd"/>
      <w:r w:rsidR="0092518E" w:rsidRPr="00097AE2">
        <w:rPr>
          <w:rFonts w:ascii="Times New Roman" w:hAnsi="Times New Roman" w:cs="Times New Roman"/>
          <w:sz w:val="22"/>
          <w:lang w:eastAsia="zh-TW" w:bidi="th-TH"/>
        </w:rPr>
        <w:t>瞭解其對企業績效的影響，可加入縱向的時間序列資料作更深入的分析。</w:t>
      </w:r>
      <w:r w:rsidR="0092518E" w:rsidRPr="00E2037E">
        <w:rPr>
          <w:rFonts w:ascii="Times New Roman" w:hAnsi="Times New Roman" w:cs="Times New Roman"/>
          <w:sz w:val="22"/>
          <w:lang w:eastAsia="zh-TW"/>
        </w:rPr>
        <w:t>而研究發展</w:t>
      </w:r>
      <w:r w:rsidR="0092518E" w:rsidRPr="00E2037E">
        <w:rPr>
          <w:rFonts w:ascii="Times New Roman" w:hAnsi="Times New Roman" w:cs="Times New Roman"/>
          <w:sz w:val="22"/>
          <w:lang w:eastAsia="zh-TW" w:bidi="th-TH"/>
        </w:rPr>
        <w:t>對企業績效影響的同時，也可以將公司治理之影響一同納入探討，其對公司長期的發展更有重大的影響。</w:t>
      </w:r>
    </w:p>
    <w:p w14:paraId="45278AAA" w14:textId="77777777" w:rsidR="00412EB7" w:rsidRPr="00E2037E" w:rsidRDefault="00076BB9" w:rsidP="00FF4821">
      <w:pPr>
        <w:snapToGrid w:val="0"/>
        <w:spacing w:beforeLines="50" w:before="163" w:afterLines="50" w:after="163"/>
        <w:outlineLvl w:val="0"/>
        <w:rPr>
          <w:rFonts w:ascii="Times New Roman" w:hAnsi="Times New Roman" w:cs="Times New Roman"/>
          <w:b/>
          <w:sz w:val="28"/>
          <w:szCs w:val="28"/>
          <w:lang w:eastAsia="zh-TW"/>
        </w:rPr>
      </w:pPr>
      <w:bookmarkStart w:id="36" w:name="_ENREF_1"/>
      <w:r w:rsidRPr="00E2037E">
        <w:rPr>
          <w:rFonts w:ascii="Times New Roman" w:hAnsi="Times New Roman" w:cs="Times New Roman"/>
          <w:b/>
          <w:sz w:val="28"/>
          <w:szCs w:val="28"/>
          <w:lang w:eastAsia="zh-TW"/>
        </w:rPr>
        <w:t>陸、</w:t>
      </w:r>
      <w:r w:rsidR="00A316E4" w:rsidRPr="00E2037E">
        <w:rPr>
          <w:rFonts w:ascii="Times New Roman" w:hAnsi="Times New Roman" w:cs="Times New Roman"/>
          <w:b/>
          <w:sz w:val="28"/>
          <w:szCs w:val="28"/>
          <w:lang w:eastAsia="zh-TW"/>
        </w:rPr>
        <w:t>參考文獻</w:t>
      </w:r>
    </w:p>
    <w:bookmarkEnd w:id="36"/>
    <w:p w14:paraId="18FF8350" w14:textId="77777777" w:rsidR="00CA1B89" w:rsidRPr="00EB420C" w:rsidRDefault="00CA1B89" w:rsidP="008123E4">
      <w:pPr>
        <w:pStyle w:val="EndNoteBibliography"/>
        <w:snapToGrid w:val="0"/>
        <w:ind w:left="440" w:hangingChars="200" w:hanging="440"/>
        <w:rPr>
          <w:rFonts w:eastAsiaTheme="minorEastAsia"/>
          <w:sz w:val="22"/>
          <w:szCs w:val="22"/>
          <w:lang w:eastAsia="zh-TW"/>
        </w:rPr>
      </w:pPr>
      <w:r w:rsidRPr="00EB420C">
        <w:rPr>
          <w:rFonts w:eastAsiaTheme="minorEastAsia"/>
          <w:sz w:val="22"/>
          <w:szCs w:val="22"/>
          <w:lang w:eastAsia="zh-TW"/>
        </w:rPr>
        <w:t>于東智，</w:t>
      </w:r>
      <w:r w:rsidRPr="00EB420C">
        <w:rPr>
          <w:rFonts w:eastAsiaTheme="minorEastAsia"/>
          <w:sz w:val="22"/>
          <w:szCs w:val="22"/>
          <w:lang w:eastAsia="zh-TW"/>
        </w:rPr>
        <w:t>2001</w:t>
      </w:r>
      <w:r w:rsidRPr="00EB420C">
        <w:rPr>
          <w:rFonts w:eastAsiaTheme="minorEastAsia"/>
          <w:sz w:val="22"/>
          <w:szCs w:val="22"/>
          <w:lang w:eastAsia="zh-TW"/>
        </w:rPr>
        <w:t>。〈股權結構、治理效率與公司績效中國工業經濟〉《中國工業經濟》</w:t>
      </w:r>
      <w:r w:rsidRPr="00EB420C">
        <w:rPr>
          <w:rFonts w:eastAsiaTheme="minorEastAsia"/>
          <w:sz w:val="22"/>
          <w:szCs w:val="22"/>
          <w:lang w:eastAsia="zh-TW"/>
        </w:rPr>
        <w:t>5</w:t>
      </w:r>
      <w:r w:rsidRPr="00EB420C">
        <w:rPr>
          <w:rFonts w:eastAsiaTheme="minorEastAsia"/>
          <w:sz w:val="22"/>
          <w:szCs w:val="22"/>
          <w:lang w:eastAsia="zh-TW"/>
        </w:rPr>
        <w:t>期，頁</w:t>
      </w:r>
      <w:r w:rsidRPr="00EB420C">
        <w:rPr>
          <w:rFonts w:eastAsiaTheme="minorEastAsia"/>
          <w:sz w:val="22"/>
          <w:szCs w:val="22"/>
          <w:lang w:eastAsia="zh-TW"/>
        </w:rPr>
        <w:t>54-62</w:t>
      </w:r>
      <w:r w:rsidRPr="00EB420C">
        <w:rPr>
          <w:rFonts w:eastAsiaTheme="minorEastAsia"/>
          <w:sz w:val="22"/>
          <w:szCs w:val="22"/>
          <w:lang w:eastAsia="zh-TW"/>
        </w:rPr>
        <w:t>。</w:t>
      </w:r>
    </w:p>
    <w:p w14:paraId="1D5D4897" w14:textId="77777777" w:rsidR="00CA1B89" w:rsidRPr="00EB420C" w:rsidRDefault="00CA1B89" w:rsidP="00442D8A">
      <w:pPr>
        <w:ind w:left="444" w:hangingChars="202" w:hanging="444"/>
        <w:rPr>
          <w:rFonts w:ascii="Times New Roman" w:hAnsi="Times New Roman" w:cs="Times New Roman"/>
          <w:sz w:val="22"/>
        </w:rPr>
      </w:pPr>
      <w:r w:rsidRPr="00EB420C">
        <w:rPr>
          <w:rFonts w:ascii="Times New Roman" w:hAnsi="Times New Roman" w:cs="Times New Roman"/>
          <w:sz w:val="22"/>
        </w:rPr>
        <w:t>王君彩</w:t>
      </w:r>
      <w:r w:rsidRPr="00EB420C">
        <w:rPr>
          <w:rFonts w:ascii="Times New Roman" w:hAnsi="Times New Roman" w:cs="Times New Roman"/>
          <w:sz w:val="22"/>
          <w:lang w:eastAsia="zh-TW"/>
        </w:rPr>
        <w:t>、</w:t>
      </w:r>
      <w:r w:rsidRPr="00EB420C">
        <w:rPr>
          <w:rFonts w:ascii="Times New Roman" w:hAnsi="Times New Roman" w:cs="Times New Roman"/>
          <w:sz w:val="22"/>
        </w:rPr>
        <w:t>王淑芳，</w:t>
      </w:r>
      <w:r w:rsidRPr="00EB420C">
        <w:rPr>
          <w:rFonts w:ascii="Times New Roman" w:hAnsi="Times New Roman" w:cs="Times New Roman"/>
          <w:sz w:val="22"/>
          <w:lang w:eastAsia="zh-TW"/>
        </w:rPr>
        <w:t>2008</w:t>
      </w:r>
      <w:r w:rsidRPr="00EB420C">
        <w:rPr>
          <w:rFonts w:ascii="Times New Roman" w:hAnsi="Times New Roman" w:cs="Times New Roman"/>
          <w:sz w:val="22"/>
          <w:lang w:eastAsia="zh-TW"/>
        </w:rPr>
        <w:t>。〈</w:t>
      </w:r>
      <w:r w:rsidRPr="00EB420C">
        <w:rPr>
          <w:rFonts w:ascii="Times New Roman" w:hAnsi="Times New Roman" w:cs="Times New Roman"/>
          <w:sz w:val="22"/>
        </w:rPr>
        <w:t>企業研發投人與業績的相關性</w:t>
      </w:r>
      <w:r w:rsidRPr="00EB420C">
        <w:rPr>
          <w:rFonts w:ascii="Times New Roman" w:hAnsi="Times New Roman" w:cs="Times New Roman"/>
          <w:sz w:val="22"/>
          <w:lang w:eastAsia="zh-TW"/>
        </w:rPr>
        <w:t>－</w:t>
      </w:r>
      <w:r w:rsidRPr="00EB420C">
        <w:rPr>
          <w:rFonts w:ascii="Times New Roman" w:hAnsi="Times New Roman" w:cs="Times New Roman"/>
          <w:sz w:val="22"/>
        </w:rPr>
        <w:t>基於電子資訊行業的實證分析</w:t>
      </w:r>
      <w:r w:rsidRPr="00EB420C">
        <w:rPr>
          <w:rFonts w:ascii="Times New Roman" w:hAnsi="Times New Roman" w:cs="Times New Roman"/>
          <w:sz w:val="22"/>
          <w:lang w:eastAsia="zh-TW"/>
        </w:rPr>
        <w:t>〉《</w:t>
      </w:r>
      <w:r w:rsidRPr="00EB420C">
        <w:rPr>
          <w:rFonts w:ascii="Times New Roman" w:hAnsi="Times New Roman" w:cs="Times New Roman"/>
          <w:sz w:val="22"/>
        </w:rPr>
        <w:t>中央財經大學學報</w:t>
      </w:r>
      <w:r w:rsidRPr="00EB420C">
        <w:rPr>
          <w:rFonts w:ascii="Times New Roman" w:hAnsi="Times New Roman" w:cs="Times New Roman"/>
          <w:sz w:val="22"/>
          <w:lang w:eastAsia="zh-TW"/>
        </w:rPr>
        <w:t>》</w:t>
      </w:r>
      <w:r w:rsidRPr="00EB420C">
        <w:rPr>
          <w:rFonts w:ascii="Times New Roman" w:hAnsi="Times New Roman" w:cs="Times New Roman"/>
          <w:sz w:val="22"/>
          <w:lang w:eastAsia="zh-TW"/>
        </w:rPr>
        <w:t>12</w:t>
      </w:r>
      <w:r w:rsidRPr="00EB420C">
        <w:rPr>
          <w:rFonts w:ascii="Times New Roman" w:hAnsi="Times New Roman" w:cs="Times New Roman"/>
          <w:sz w:val="22"/>
          <w:lang w:eastAsia="zh-TW"/>
        </w:rPr>
        <w:t>期，頁</w:t>
      </w:r>
      <w:r w:rsidRPr="00EB420C">
        <w:rPr>
          <w:rFonts w:ascii="Times New Roman" w:hAnsi="Times New Roman" w:cs="Times New Roman"/>
          <w:sz w:val="22"/>
          <w:lang w:eastAsia="zh-TW"/>
        </w:rPr>
        <w:t>57-62</w:t>
      </w:r>
      <w:r w:rsidRPr="00EB420C">
        <w:rPr>
          <w:rFonts w:ascii="Times New Roman" w:hAnsi="Times New Roman" w:cs="Times New Roman"/>
          <w:sz w:val="22"/>
          <w:lang w:eastAsia="zh-TW"/>
        </w:rPr>
        <w:t>。</w:t>
      </w:r>
    </w:p>
    <w:p w14:paraId="1EB688FF" w14:textId="77777777" w:rsidR="00CA1B89" w:rsidRPr="00EB420C" w:rsidRDefault="00CA1B89" w:rsidP="00C6308C">
      <w:pPr>
        <w:pStyle w:val="EndNoteBibliography"/>
        <w:snapToGrid w:val="0"/>
        <w:ind w:left="440" w:hangingChars="200" w:hanging="440"/>
        <w:rPr>
          <w:rFonts w:eastAsiaTheme="minorEastAsia"/>
          <w:sz w:val="22"/>
          <w:szCs w:val="22"/>
          <w:lang w:eastAsia="zh-TW"/>
        </w:rPr>
      </w:pPr>
      <w:r w:rsidRPr="00EB420C">
        <w:rPr>
          <w:rFonts w:eastAsiaTheme="minorEastAsia"/>
          <w:sz w:val="22"/>
          <w:szCs w:val="22"/>
          <w:lang w:eastAsia="zh-TW"/>
        </w:rPr>
        <w:t>王遂昆、郝繼偉，</w:t>
      </w:r>
      <w:r w:rsidRPr="00EB420C">
        <w:rPr>
          <w:rFonts w:eastAsiaTheme="minorEastAsia"/>
          <w:sz w:val="22"/>
          <w:szCs w:val="22"/>
          <w:lang w:eastAsia="zh-TW"/>
        </w:rPr>
        <w:t>2014</w:t>
      </w:r>
      <w:r w:rsidRPr="00EB420C">
        <w:rPr>
          <w:rFonts w:eastAsiaTheme="minorEastAsia"/>
          <w:sz w:val="22"/>
          <w:szCs w:val="22"/>
          <w:lang w:eastAsia="zh-TW"/>
        </w:rPr>
        <w:t>。〈政府補貼、稅收與企業研發創新績效關係研究</w:t>
      </w:r>
      <w:r w:rsidRPr="00EB420C">
        <w:rPr>
          <w:rFonts w:eastAsiaTheme="minorEastAsia"/>
          <w:sz w:val="22"/>
          <w:szCs w:val="22"/>
          <w:lang w:eastAsia="zh-TW"/>
        </w:rPr>
        <w:t>—</w:t>
      </w:r>
      <w:r w:rsidRPr="00EB420C">
        <w:rPr>
          <w:rFonts w:eastAsiaTheme="minorEastAsia"/>
          <w:sz w:val="22"/>
          <w:szCs w:val="22"/>
          <w:lang w:eastAsia="zh-TW"/>
        </w:rPr>
        <w:t>基於深圳中小板上市企業的經驗證據〉《稅務研究》</w:t>
      </w:r>
      <w:r w:rsidRPr="00EB420C">
        <w:rPr>
          <w:rFonts w:eastAsiaTheme="minorEastAsia"/>
          <w:sz w:val="22"/>
          <w:szCs w:val="22"/>
          <w:lang w:eastAsia="zh-TW"/>
        </w:rPr>
        <w:t>9</w:t>
      </w:r>
      <w:r w:rsidRPr="00EB420C">
        <w:rPr>
          <w:rFonts w:eastAsiaTheme="minorEastAsia"/>
          <w:sz w:val="22"/>
          <w:szCs w:val="22"/>
          <w:lang w:eastAsia="zh-TW"/>
        </w:rPr>
        <w:t>期，頁</w:t>
      </w:r>
      <w:r w:rsidRPr="00EB420C">
        <w:rPr>
          <w:rFonts w:eastAsiaTheme="minorEastAsia"/>
          <w:sz w:val="22"/>
          <w:szCs w:val="22"/>
          <w:lang w:eastAsia="zh-TW"/>
        </w:rPr>
        <w:t>92-96</w:t>
      </w:r>
      <w:r w:rsidRPr="00EB420C">
        <w:rPr>
          <w:rFonts w:eastAsiaTheme="minorEastAsia"/>
          <w:sz w:val="22"/>
          <w:szCs w:val="22"/>
          <w:lang w:eastAsia="zh-TW"/>
        </w:rPr>
        <w:t>。</w:t>
      </w:r>
    </w:p>
    <w:p w14:paraId="5BB264B1" w14:textId="77777777" w:rsidR="00CA1B89" w:rsidRPr="00EB420C" w:rsidRDefault="00CA1B89" w:rsidP="00442D8A">
      <w:pPr>
        <w:rPr>
          <w:rFonts w:ascii="Times New Roman" w:hAnsi="Times New Roman" w:cs="Times New Roman"/>
          <w:sz w:val="22"/>
        </w:rPr>
      </w:pPr>
      <w:r w:rsidRPr="00EB420C">
        <w:rPr>
          <w:rFonts w:ascii="Times New Roman" w:hAnsi="Times New Roman" w:cs="Times New Roman"/>
          <w:sz w:val="22"/>
        </w:rPr>
        <w:t>王燁</w:t>
      </w:r>
      <w:r w:rsidRPr="00EB420C">
        <w:rPr>
          <w:rFonts w:ascii="Times New Roman" w:hAnsi="Times New Roman" w:cs="Times New Roman"/>
          <w:sz w:val="22"/>
          <w:lang w:eastAsia="zh-TW"/>
        </w:rPr>
        <w:t>、</w:t>
      </w:r>
      <w:r w:rsidRPr="00EB420C">
        <w:rPr>
          <w:rFonts w:ascii="Times New Roman" w:hAnsi="Times New Roman" w:cs="Times New Roman"/>
          <w:sz w:val="22"/>
        </w:rPr>
        <w:t>遊春</w:t>
      </w:r>
      <w:r w:rsidRPr="00EB420C">
        <w:rPr>
          <w:rFonts w:ascii="Times New Roman" w:hAnsi="Times New Roman" w:cs="Times New Roman"/>
          <w:sz w:val="22"/>
          <w:lang w:eastAsia="zh-TW"/>
        </w:rPr>
        <w:t>，</w:t>
      </w:r>
      <w:r w:rsidRPr="00EB420C">
        <w:rPr>
          <w:rFonts w:ascii="Times New Roman" w:hAnsi="Times New Roman" w:cs="Times New Roman"/>
          <w:sz w:val="22"/>
          <w:lang w:eastAsia="zh-TW"/>
        </w:rPr>
        <w:t>2009</w:t>
      </w:r>
      <w:r w:rsidRPr="00EB420C">
        <w:rPr>
          <w:rFonts w:ascii="Times New Roman" w:hAnsi="Times New Roman" w:cs="Times New Roman"/>
          <w:sz w:val="22"/>
          <w:lang w:eastAsia="zh-TW"/>
        </w:rPr>
        <w:t>。〈</w:t>
      </w:r>
      <w:r w:rsidRPr="00EB420C">
        <w:rPr>
          <w:rFonts w:ascii="Times New Roman" w:hAnsi="Times New Roman" w:cs="Times New Roman"/>
          <w:sz w:val="22"/>
          <w:lang w:eastAsia="zh-TW"/>
        </w:rPr>
        <w:t>R&amp;D</w:t>
      </w:r>
      <w:r w:rsidRPr="00EB420C">
        <w:rPr>
          <w:rFonts w:ascii="Times New Roman" w:hAnsi="Times New Roman" w:cs="Times New Roman"/>
          <w:sz w:val="22"/>
        </w:rPr>
        <w:t>投入與績效相關關係實證研究</w:t>
      </w:r>
      <w:r w:rsidRPr="00EB420C">
        <w:rPr>
          <w:rFonts w:ascii="Times New Roman" w:hAnsi="Times New Roman" w:cs="Times New Roman"/>
          <w:sz w:val="22"/>
          <w:lang w:eastAsia="zh-TW"/>
        </w:rPr>
        <w:t>〉《財會通訊》</w:t>
      </w:r>
      <w:r w:rsidRPr="00EB420C">
        <w:rPr>
          <w:rFonts w:ascii="Times New Roman" w:hAnsi="Times New Roman" w:cs="Times New Roman"/>
          <w:sz w:val="22"/>
        </w:rPr>
        <w:t>2</w:t>
      </w:r>
      <w:r w:rsidRPr="00EB420C">
        <w:rPr>
          <w:rFonts w:ascii="Times New Roman" w:hAnsi="Times New Roman" w:cs="Times New Roman"/>
          <w:sz w:val="22"/>
          <w:lang w:eastAsia="zh-TW"/>
        </w:rPr>
        <w:t>卷，頁</w:t>
      </w:r>
      <w:r w:rsidRPr="00EB420C">
        <w:rPr>
          <w:rFonts w:ascii="Times New Roman" w:hAnsi="Times New Roman" w:cs="Times New Roman"/>
          <w:sz w:val="22"/>
        </w:rPr>
        <w:t>14</w:t>
      </w:r>
      <w:r w:rsidRPr="00EB420C">
        <w:rPr>
          <w:rFonts w:ascii="Times New Roman" w:hAnsi="Times New Roman" w:cs="Times New Roman"/>
          <w:sz w:val="22"/>
          <w:lang w:eastAsia="zh-TW"/>
        </w:rPr>
        <w:t>-</w:t>
      </w:r>
      <w:r w:rsidRPr="00EB420C">
        <w:rPr>
          <w:rFonts w:ascii="Times New Roman" w:hAnsi="Times New Roman" w:cs="Times New Roman"/>
          <w:sz w:val="22"/>
        </w:rPr>
        <w:t>16</w:t>
      </w:r>
      <w:r w:rsidRPr="00EB420C">
        <w:rPr>
          <w:rFonts w:ascii="Times New Roman" w:hAnsi="Times New Roman" w:cs="Times New Roman"/>
          <w:sz w:val="22"/>
          <w:lang w:eastAsia="zh-TW"/>
        </w:rPr>
        <w:t>。</w:t>
      </w:r>
    </w:p>
    <w:p w14:paraId="65CDD422" w14:textId="77777777" w:rsidR="00CA1B89" w:rsidRPr="00EB420C" w:rsidRDefault="00CA1B89" w:rsidP="005A6F43">
      <w:pPr>
        <w:pStyle w:val="EndNoteBibliography"/>
        <w:snapToGrid w:val="0"/>
        <w:ind w:left="440" w:hangingChars="200" w:hanging="440"/>
        <w:rPr>
          <w:rFonts w:eastAsiaTheme="minorEastAsia"/>
          <w:sz w:val="22"/>
          <w:szCs w:val="22"/>
          <w:lang w:eastAsia="zh-TW"/>
        </w:rPr>
      </w:pPr>
      <w:r w:rsidRPr="00EB420C">
        <w:rPr>
          <w:rFonts w:eastAsiaTheme="minorEastAsia"/>
          <w:sz w:val="22"/>
          <w:szCs w:val="22"/>
          <w:lang w:eastAsia="zh-TW"/>
        </w:rPr>
        <w:t>任海</w:t>
      </w:r>
      <w:r w:rsidRPr="00EB420C">
        <w:rPr>
          <w:rFonts w:eastAsiaTheme="minorEastAsia" w:hint="eastAsia"/>
          <w:sz w:val="22"/>
          <w:szCs w:val="22"/>
          <w:lang w:eastAsia="zh-TW"/>
        </w:rPr>
        <w:t>雲</w:t>
      </w:r>
      <w:r w:rsidRPr="00EB420C">
        <w:rPr>
          <w:rFonts w:eastAsiaTheme="minorEastAsia"/>
          <w:sz w:val="22"/>
          <w:szCs w:val="22"/>
          <w:lang w:eastAsia="zh-TW"/>
        </w:rPr>
        <w:t>，</w:t>
      </w:r>
      <w:r w:rsidRPr="00EB420C">
        <w:rPr>
          <w:rFonts w:eastAsiaTheme="minorEastAsia"/>
          <w:sz w:val="22"/>
          <w:szCs w:val="22"/>
          <w:lang w:eastAsia="zh-TW"/>
        </w:rPr>
        <w:t>2011</w:t>
      </w:r>
      <w:r w:rsidRPr="00EB420C">
        <w:rPr>
          <w:rFonts w:eastAsiaTheme="minorEastAsia"/>
          <w:sz w:val="22"/>
          <w:szCs w:val="22"/>
          <w:lang w:eastAsia="zh-TW"/>
        </w:rPr>
        <w:t>。〈公司治理對</w:t>
      </w:r>
      <w:r w:rsidRPr="00EB420C">
        <w:rPr>
          <w:rFonts w:eastAsiaTheme="minorEastAsia"/>
          <w:sz w:val="22"/>
          <w:szCs w:val="22"/>
          <w:lang w:eastAsia="zh-TW"/>
        </w:rPr>
        <w:t>R&amp;D</w:t>
      </w:r>
      <w:r w:rsidRPr="00EB420C">
        <w:rPr>
          <w:rFonts w:eastAsiaTheme="minorEastAsia"/>
          <w:sz w:val="22"/>
          <w:szCs w:val="22"/>
          <w:lang w:eastAsia="zh-TW"/>
        </w:rPr>
        <w:t>投入與企業績效關係調節效應研究〉《管理科學》</w:t>
      </w:r>
      <w:r w:rsidRPr="00EB420C">
        <w:rPr>
          <w:rFonts w:eastAsiaTheme="minorEastAsia"/>
          <w:sz w:val="22"/>
          <w:szCs w:val="22"/>
          <w:lang w:eastAsia="zh-TW"/>
        </w:rPr>
        <w:t>5</w:t>
      </w:r>
      <w:r w:rsidRPr="00EB420C">
        <w:rPr>
          <w:rFonts w:eastAsiaTheme="minorEastAsia"/>
          <w:sz w:val="22"/>
          <w:szCs w:val="22"/>
          <w:lang w:eastAsia="zh-TW"/>
        </w:rPr>
        <w:t>期，頁</w:t>
      </w:r>
      <w:r w:rsidRPr="00EB420C">
        <w:rPr>
          <w:rFonts w:eastAsiaTheme="minorEastAsia"/>
          <w:sz w:val="22"/>
          <w:szCs w:val="22"/>
          <w:lang w:eastAsia="zh-TW"/>
        </w:rPr>
        <w:t>37-47</w:t>
      </w:r>
      <w:r w:rsidRPr="00EB420C">
        <w:rPr>
          <w:rFonts w:eastAsiaTheme="minorEastAsia"/>
          <w:sz w:val="22"/>
          <w:szCs w:val="22"/>
          <w:lang w:eastAsia="zh-TW"/>
        </w:rPr>
        <w:t>。</w:t>
      </w:r>
    </w:p>
    <w:p w14:paraId="24500388" w14:textId="77777777" w:rsidR="00CA1B89" w:rsidRPr="00EB420C" w:rsidRDefault="00CA1B89" w:rsidP="008123E4">
      <w:pPr>
        <w:pStyle w:val="EndNoteBibliography"/>
        <w:snapToGrid w:val="0"/>
        <w:ind w:left="440" w:hangingChars="200" w:hanging="440"/>
        <w:rPr>
          <w:rFonts w:eastAsiaTheme="minorEastAsia"/>
          <w:sz w:val="22"/>
          <w:szCs w:val="22"/>
          <w:lang w:eastAsia="zh-TW"/>
        </w:rPr>
      </w:pPr>
      <w:r w:rsidRPr="00EB420C">
        <w:rPr>
          <w:rFonts w:eastAsiaTheme="minorEastAsia"/>
          <w:sz w:val="22"/>
          <w:szCs w:val="22"/>
          <w:lang w:eastAsia="zh-TW"/>
        </w:rPr>
        <w:t>朱衛平、倫蕊，</w:t>
      </w:r>
      <w:r w:rsidRPr="00EB420C">
        <w:rPr>
          <w:rFonts w:eastAsiaTheme="minorEastAsia"/>
          <w:sz w:val="22"/>
          <w:szCs w:val="22"/>
          <w:lang w:eastAsia="zh-TW"/>
        </w:rPr>
        <w:t>2004</w:t>
      </w:r>
      <w:r w:rsidRPr="00EB420C">
        <w:rPr>
          <w:rFonts w:eastAsiaTheme="minorEastAsia"/>
          <w:sz w:val="22"/>
          <w:szCs w:val="22"/>
          <w:lang w:eastAsia="zh-TW"/>
        </w:rPr>
        <w:t>。〈高新技術企業科技投入與績效相關性的實證分析〉《科技管理研究》</w:t>
      </w:r>
      <w:r w:rsidRPr="00EB420C">
        <w:rPr>
          <w:rFonts w:eastAsiaTheme="minorEastAsia"/>
          <w:sz w:val="22"/>
          <w:szCs w:val="22"/>
          <w:lang w:eastAsia="zh-TW"/>
        </w:rPr>
        <w:t>24</w:t>
      </w:r>
      <w:r w:rsidRPr="00EB420C">
        <w:rPr>
          <w:rFonts w:eastAsiaTheme="minorEastAsia"/>
          <w:sz w:val="22"/>
          <w:szCs w:val="22"/>
          <w:lang w:eastAsia="zh-TW"/>
        </w:rPr>
        <w:t>卷</w:t>
      </w:r>
      <w:r w:rsidRPr="00EB420C">
        <w:rPr>
          <w:rFonts w:eastAsiaTheme="minorEastAsia" w:hint="eastAsia"/>
          <w:sz w:val="22"/>
          <w:szCs w:val="22"/>
          <w:lang w:eastAsia="zh-TW"/>
        </w:rPr>
        <w:t>，</w:t>
      </w:r>
      <w:r w:rsidRPr="00EB420C">
        <w:rPr>
          <w:rFonts w:eastAsiaTheme="minorEastAsia"/>
          <w:sz w:val="22"/>
          <w:szCs w:val="22"/>
          <w:lang w:eastAsia="zh-TW"/>
        </w:rPr>
        <w:t>5</w:t>
      </w:r>
      <w:r w:rsidRPr="00EB420C">
        <w:rPr>
          <w:rFonts w:eastAsiaTheme="minorEastAsia"/>
          <w:sz w:val="22"/>
          <w:szCs w:val="22"/>
          <w:lang w:eastAsia="zh-TW"/>
        </w:rPr>
        <w:t>期，頁</w:t>
      </w:r>
      <w:r w:rsidRPr="00EB420C">
        <w:rPr>
          <w:rFonts w:eastAsiaTheme="minorEastAsia"/>
          <w:sz w:val="22"/>
          <w:szCs w:val="22"/>
          <w:lang w:eastAsia="zh-TW"/>
        </w:rPr>
        <w:t>7-9</w:t>
      </w:r>
      <w:r w:rsidRPr="00EB420C">
        <w:rPr>
          <w:rFonts w:eastAsiaTheme="minorEastAsia"/>
          <w:sz w:val="22"/>
          <w:szCs w:val="22"/>
          <w:lang w:eastAsia="zh-TW"/>
        </w:rPr>
        <w:t>。</w:t>
      </w:r>
    </w:p>
    <w:p w14:paraId="2CA43074" w14:textId="77777777" w:rsidR="00CA1B89" w:rsidRPr="00EB420C" w:rsidRDefault="00CA1B89" w:rsidP="00BE1214">
      <w:pPr>
        <w:pStyle w:val="EndNoteBibliography"/>
        <w:snapToGrid w:val="0"/>
        <w:ind w:left="440" w:hangingChars="200" w:hanging="440"/>
        <w:rPr>
          <w:rFonts w:eastAsiaTheme="minorEastAsia"/>
          <w:noProof w:val="0"/>
          <w:sz w:val="22"/>
          <w:szCs w:val="22"/>
          <w:lang w:eastAsia="zh-TW"/>
        </w:rPr>
      </w:pPr>
      <w:r w:rsidRPr="00EB420C">
        <w:rPr>
          <w:rFonts w:eastAsiaTheme="minorEastAsia"/>
          <w:noProof w:val="0"/>
          <w:sz w:val="22"/>
          <w:szCs w:val="22"/>
          <w:lang w:eastAsia="zh-TW"/>
        </w:rPr>
        <w:t>張信東、楊婷，</w:t>
      </w:r>
      <w:r w:rsidRPr="00EB420C">
        <w:rPr>
          <w:rFonts w:eastAsiaTheme="minorEastAsia"/>
          <w:noProof w:val="0"/>
          <w:sz w:val="22"/>
          <w:szCs w:val="22"/>
          <w:lang w:eastAsia="zh-TW"/>
        </w:rPr>
        <w:t>2013</w:t>
      </w:r>
      <w:r w:rsidRPr="00EB420C">
        <w:rPr>
          <w:rFonts w:eastAsiaTheme="minorEastAsia"/>
          <w:noProof w:val="0"/>
          <w:sz w:val="22"/>
          <w:szCs w:val="22"/>
          <w:lang w:eastAsia="zh-TW"/>
        </w:rPr>
        <w:t>。〈投入與公司價值的相關性分析科技進步與對策〉《現代商業》</w:t>
      </w:r>
      <w:r w:rsidRPr="00EB420C">
        <w:rPr>
          <w:rFonts w:eastAsiaTheme="minorEastAsia"/>
          <w:noProof w:val="0"/>
          <w:sz w:val="22"/>
          <w:szCs w:val="22"/>
          <w:lang w:eastAsia="zh-TW"/>
        </w:rPr>
        <w:t>3</w:t>
      </w:r>
      <w:r w:rsidRPr="00EB420C">
        <w:rPr>
          <w:rFonts w:eastAsiaTheme="minorEastAsia"/>
          <w:noProof w:val="0"/>
          <w:sz w:val="22"/>
          <w:szCs w:val="22"/>
          <w:lang w:eastAsia="zh-TW"/>
        </w:rPr>
        <w:t>期，頁</w:t>
      </w:r>
      <w:r w:rsidRPr="00EB420C">
        <w:rPr>
          <w:rFonts w:eastAsiaTheme="minorEastAsia"/>
          <w:noProof w:val="0"/>
          <w:sz w:val="22"/>
          <w:szCs w:val="22"/>
          <w:lang w:eastAsia="zh-TW"/>
        </w:rPr>
        <w:t>59-63</w:t>
      </w:r>
      <w:r w:rsidRPr="00EB420C">
        <w:rPr>
          <w:rFonts w:eastAsiaTheme="minorEastAsia"/>
          <w:noProof w:val="0"/>
          <w:sz w:val="22"/>
          <w:szCs w:val="22"/>
          <w:lang w:eastAsia="zh-TW"/>
        </w:rPr>
        <w:t>。</w:t>
      </w:r>
    </w:p>
    <w:p w14:paraId="31E3A6E3" w14:textId="5F7366CF" w:rsidR="00CA1B89" w:rsidRPr="00EB420C" w:rsidRDefault="00CA1B89" w:rsidP="00BE1214">
      <w:pPr>
        <w:pStyle w:val="EndNoteBibliography"/>
        <w:snapToGrid w:val="0"/>
        <w:ind w:left="440" w:hangingChars="200" w:hanging="440"/>
        <w:rPr>
          <w:rFonts w:eastAsiaTheme="minorEastAsia"/>
          <w:noProof w:val="0"/>
          <w:sz w:val="22"/>
          <w:szCs w:val="22"/>
          <w:lang w:eastAsia="zh-TW"/>
        </w:rPr>
      </w:pPr>
      <w:r w:rsidRPr="00EB420C">
        <w:rPr>
          <w:rFonts w:eastAsiaTheme="minorEastAsia"/>
          <w:noProof w:val="0"/>
          <w:sz w:val="22"/>
          <w:szCs w:val="22"/>
          <w:lang w:eastAsia="zh-TW"/>
        </w:rPr>
        <w:t>梁萊歆、張永榜，</w:t>
      </w:r>
      <w:r w:rsidRPr="00EB420C">
        <w:rPr>
          <w:rFonts w:eastAsiaTheme="minorEastAsia"/>
          <w:noProof w:val="0"/>
          <w:sz w:val="22"/>
          <w:szCs w:val="22"/>
          <w:lang w:eastAsia="zh-TW"/>
        </w:rPr>
        <w:t>2006</w:t>
      </w:r>
      <w:r w:rsidRPr="00EB420C">
        <w:rPr>
          <w:rFonts w:eastAsiaTheme="minorEastAsia"/>
          <w:noProof w:val="0"/>
          <w:sz w:val="22"/>
          <w:szCs w:val="22"/>
          <w:lang w:eastAsia="zh-TW"/>
        </w:rPr>
        <w:t>。〈高科技上市公司投入績效的實證研究〉《中南大學學報社會科學版》</w:t>
      </w:r>
      <w:r w:rsidRPr="00EB420C">
        <w:rPr>
          <w:rFonts w:eastAsiaTheme="minorEastAsia"/>
          <w:noProof w:val="0"/>
          <w:sz w:val="22"/>
          <w:szCs w:val="22"/>
          <w:lang w:eastAsia="zh-TW"/>
        </w:rPr>
        <w:t>2</w:t>
      </w:r>
      <w:r w:rsidRPr="00EB420C">
        <w:rPr>
          <w:rFonts w:eastAsiaTheme="minorEastAsia"/>
          <w:noProof w:val="0"/>
          <w:sz w:val="22"/>
          <w:szCs w:val="22"/>
          <w:lang w:eastAsia="zh-TW"/>
        </w:rPr>
        <w:t>期，頁</w:t>
      </w:r>
      <w:r w:rsidRPr="00EB420C">
        <w:rPr>
          <w:rFonts w:eastAsiaTheme="minorEastAsia"/>
          <w:noProof w:val="0"/>
          <w:sz w:val="22"/>
          <w:szCs w:val="22"/>
          <w:lang w:eastAsia="zh-TW"/>
        </w:rPr>
        <w:t>232-236</w:t>
      </w:r>
      <w:r w:rsidRPr="00EB420C">
        <w:rPr>
          <w:rFonts w:eastAsiaTheme="minorEastAsia"/>
          <w:noProof w:val="0"/>
          <w:sz w:val="22"/>
          <w:szCs w:val="22"/>
          <w:lang w:eastAsia="zh-TW"/>
        </w:rPr>
        <w:t>。</w:t>
      </w:r>
    </w:p>
    <w:p w14:paraId="058616A7" w14:textId="77777777" w:rsidR="00CA1B89" w:rsidRPr="00EB420C" w:rsidRDefault="00CA1B89" w:rsidP="00BE1214">
      <w:pPr>
        <w:pStyle w:val="EndNoteBibliography"/>
        <w:snapToGrid w:val="0"/>
        <w:ind w:left="440" w:hangingChars="200" w:hanging="440"/>
        <w:rPr>
          <w:rFonts w:eastAsiaTheme="minorEastAsia"/>
          <w:noProof w:val="0"/>
          <w:sz w:val="22"/>
          <w:szCs w:val="22"/>
          <w:lang w:eastAsia="zh-TW"/>
        </w:rPr>
      </w:pPr>
      <w:r w:rsidRPr="00EB420C">
        <w:rPr>
          <w:rFonts w:eastAsiaTheme="minorEastAsia"/>
          <w:noProof w:val="0"/>
          <w:sz w:val="22"/>
          <w:szCs w:val="22"/>
          <w:lang w:eastAsia="zh-TW"/>
        </w:rPr>
        <w:t>陳守明</w:t>
      </w:r>
      <w:r w:rsidRPr="00EB420C">
        <w:rPr>
          <w:rFonts w:eastAsiaTheme="minorEastAsia"/>
          <w:sz w:val="22"/>
          <w:szCs w:val="22"/>
          <w:lang w:eastAsia="zh-TW"/>
        </w:rPr>
        <w:t>、</w:t>
      </w:r>
      <w:r w:rsidRPr="00EB420C">
        <w:rPr>
          <w:rFonts w:eastAsiaTheme="minorEastAsia"/>
          <w:noProof w:val="0"/>
          <w:sz w:val="22"/>
          <w:szCs w:val="22"/>
          <w:lang w:eastAsia="zh-TW"/>
        </w:rPr>
        <w:t>冉毅</w:t>
      </w:r>
      <w:r w:rsidRPr="00EB420C">
        <w:rPr>
          <w:rFonts w:eastAsiaTheme="minorEastAsia"/>
          <w:sz w:val="22"/>
          <w:szCs w:val="22"/>
          <w:lang w:eastAsia="zh-TW"/>
        </w:rPr>
        <w:t>、</w:t>
      </w:r>
      <w:r w:rsidRPr="00EB420C">
        <w:rPr>
          <w:rFonts w:eastAsiaTheme="minorEastAsia"/>
          <w:noProof w:val="0"/>
          <w:sz w:val="22"/>
          <w:szCs w:val="22"/>
          <w:lang w:eastAsia="zh-TW"/>
        </w:rPr>
        <w:t>陶興慧</w:t>
      </w:r>
      <w:r w:rsidRPr="00EB420C">
        <w:rPr>
          <w:rFonts w:eastAsiaTheme="minorEastAsia" w:hint="eastAsia"/>
          <w:noProof w:val="0"/>
          <w:sz w:val="22"/>
          <w:szCs w:val="22"/>
          <w:lang w:eastAsia="zh-TW"/>
        </w:rPr>
        <w:t>，</w:t>
      </w:r>
      <w:r w:rsidRPr="00EB420C">
        <w:rPr>
          <w:rFonts w:eastAsiaTheme="minorEastAsia"/>
          <w:noProof w:val="0"/>
          <w:sz w:val="22"/>
          <w:szCs w:val="22"/>
          <w:lang w:eastAsia="zh-TW"/>
        </w:rPr>
        <w:t>2012</w:t>
      </w:r>
      <w:r w:rsidRPr="00EB420C">
        <w:rPr>
          <w:rFonts w:eastAsiaTheme="minorEastAsia" w:hint="eastAsia"/>
          <w:noProof w:val="0"/>
          <w:sz w:val="22"/>
          <w:szCs w:val="22"/>
          <w:lang w:eastAsia="zh-TW"/>
        </w:rPr>
        <w:t>。</w:t>
      </w:r>
      <w:r w:rsidRPr="00EB420C">
        <w:rPr>
          <w:rFonts w:eastAsiaTheme="minorEastAsia"/>
          <w:noProof w:val="0"/>
          <w:sz w:val="22"/>
          <w:szCs w:val="22"/>
          <w:lang w:eastAsia="zh-TW"/>
        </w:rPr>
        <w:t>〈</w:t>
      </w:r>
      <w:r w:rsidRPr="00EB420C">
        <w:rPr>
          <w:rFonts w:eastAsiaTheme="minorEastAsia"/>
          <w:noProof w:val="0"/>
          <w:sz w:val="22"/>
          <w:szCs w:val="22"/>
          <w:lang w:eastAsia="zh-TW"/>
        </w:rPr>
        <w:t>R&amp;D</w:t>
      </w:r>
      <w:r w:rsidRPr="00EB420C">
        <w:rPr>
          <w:rFonts w:eastAsiaTheme="minorEastAsia"/>
          <w:noProof w:val="0"/>
          <w:sz w:val="22"/>
          <w:szCs w:val="22"/>
          <w:lang w:eastAsia="zh-TW"/>
        </w:rPr>
        <w:t>強度與企業價值</w:t>
      </w:r>
      <w:r w:rsidRPr="00EB420C">
        <w:rPr>
          <w:rFonts w:eastAsiaTheme="minorEastAsia"/>
          <w:noProof w:val="0"/>
          <w:sz w:val="22"/>
          <w:szCs w:val="22"/>
          <w:lang w:eastAsia="zh-TW"/>
        </w:rPr>
        <w:t>-</w:t>
      </w:r>
      <w:r w:rsidRPr="00EB420C">
        <w:rPr>
          <w:rFonts w:eastAsiaTheme="minorEastAsia"/>
          <w:noProof w:val="0"/>
          <w:sz w:val="22"/>
          <w:szCs w:val="22"/>
          <w:lang w:eastAsia="zh-TW"/>
        </w:rPr>
        <w:t>股權性質和兩職合一的調節作用〉《科學學研究》</w:t>
      </w:r>
      <w:r w:rsidRPr="00EB420C">
        <w:rPr>
          <w:rFonts w:eastAsiaTheme="minorEastAsia"/>
          <w:noProof w:val="0"/>
          <w:sz w:val="22"/>
          <w:szCs w:val="22"/>
          <w:lang w:eastAsia="zh-TW"/>
        </w:rPr>
        <w:t>3</w:t>
      </w:r>
      <w:r w:rsidRPr="00EB420C">
        <w:rPr>
          <w:rFonts w:eastAsiaTheme="minorEastAsia"/>
          <w:sz w:val="22"/>
          <w:szCs w:val="22"/>
          <w:lang w:eastAsia="zh-TW"/>
        </w:rPr>
        <w:t>期</w:t>
      </w:r>
      <w:r w:rsidRPr="00EB420C">
        <w:rPr>
          <w:rFonts w:eastAsiaTheme="minorEastAsia"/>
          <w:b/>
          <w:noProof w:val="0"/>
          <w:sz w:val="22"/>
          <w:szCs w:val="22"/>
          <w:lang w:eastAsia="zh-TW"/>
        </w:rPr>
        <w:t>，</w:t>
      </w:r>
      <w:r w:rsidRPr="00EB420C">
        <w:rPr>
          <w:rFonts w:eastAsiaTheme="minorEastAsia"/>
          <w:noProof w:val="0"/>
          <w:sz w:val="22"/>
          <w:szCs w:val="22"/>
          <w:lang w:eastAsia="zh-TW"/>
        </w:rPr>
        <w:t>頁</w:t>
      </w:r>
      <w:r w:rsidRPr="00EB420C">
        <w:rPr>
          <w:rFonts w:eastAsiaTheme="minorEastAsia"/>
          <w:noProof w:val="0"/>
          <w:sz w:val="22"/>
          <w:szCs w:val="22"/>
          <w:lang w:eastAsia="zh-TW"/>
        </w:rPr>
        <w:t>441-448</w:t>
      </w:r>
      <w:r w:rsidRPr="00EB420C">
        <w:rPr>
          <w:rFonts w:eastAsiaTheme="minorEastAsia"/>
          <w:noProof w:val="0"/>
          <w:sz w:val="22"/>
          <w:szCs w:val="22"/>
          <w:lang w:eastAsia="zh-TW"/>
        </w:rPr>
        <w:t>。</w:t>
      </w:r>
    </w:p>
    <w:p w14:paraId="041FC363" w14:textId="77777777" w:rsidR="00CA1B89" w:rsidRPr="00EB420C" w:rsidRDefault="00CA1B89" w:rsidP="00442D8A">
      <w:pPr>
        <w:pStyle w:val="EndNoteBibliography"/>
        <w:snapToGrid w:val="0"/>
        <w:ind w:left="440" w:hangingChars="200" w:hanging="440"/>
        <w:rPr>
          <w:rFonts w:eastAsiaTheme="minorEastAsia"/>
          <w:sz w:val="22"/>
          <w:szCs w:val="22"/>
          <w:lang w:eastAsia="zh-TW"/>
        </w:rPr>
      </w:pPr>
      <w:r w:rsidRPr="00EB420C">
        <w:rPr>
          <w:rFonts w:eastAsiaTheme="minorEastAsia"/>
          <w:sz w:val="22"/>
          <w:szCs w:val="22"/>
          <w:lang w:eastAsia="zh-TW"/>
        </w:rPr>
        <w:t>陳金勇、袁蒙菡、湯湘希，</w:t>
      </w:r>
      <w:r w:rsidRPr="00EB420C">
        <w:rPr>
          <w:rFonts w:eastAsiaTheme="minorEastAsia"/>
          <w:sz w:val="22"/>
          <w:szCs w:val="22"/>
          <w:lang w:eastAsia="zh-TW"/>
        </w:rPr>
        <w:t xml:space="preserve">2016 </w:t>
      </w:r>
      <w:r w:rsidRPr="00EB420C">
        <w:rPr>
          <w:rFonts w:eastAsiaTheme="minorEastAsia"/>
          <w:sz w:val="22"/>
          <w:szCs w:val="22"/>
          <w:lang w:eastAsia="zh-TW"/>
        </w:rPr>
        <w:t>。〈研發投入就能提升企業的價值嗎</w:t>
      </w:r>
      <w:r w:rsidRPr="00EB420C">
        <w:rPr>
          <w:rFonts w:eastAsiaTheme="minorEastAsia"/>
          <w:sz w:val="22"/>
          <w:szCs w:val="22"/>
          <w:lang w:eastAsia="zh-TW"/>
        </w:rPr>
        <w:t>?</w:t>
      </w:r>
      <w:r w:rsidRPr="00EB420C">
        <w:rPr>
          <w:rFonts w:eastAsiaTheme="minorEastAsia"/>
          <w:sz w:val="22"/>
          <w:szCs w:val="22"/>
          <w:lang w:eastAsia="zh-TW"/>
        </w:rPr>
        <w:t>－基於創新存量的檢驗〉《科技管理研究》</w:t>
      </w:r>
      <w:r w:rsidRPr="00EB420C">
        <w:rPr>
          <w:rFonts w:eastAsiaTheme="minorEastAsia"/>
          <w:sz w:val="22"/>
          <w:szCs w:val="22"/>
          <w:lang w:eastAsia="zh-TW"/>
        </w:rPr>
        <w:t>11</w:t>
      </w:r>
      <w:r w:rsidRPr="00EB420C">
        <w:rPr>
          <w:rFonts w:eastAsiaTheme="minorEastAsia"/>
          <w:sz w:val="22"/>
          <w:szCs w:val="22"/>
          <w:lang w:eastAsia="zh-TW"/>
        </w:rPr>
        <w:t>期，頁</w:t>
      </w:r>
      <w:r w:rsidRPr="00EB420C">
        <w:rPr>
          <w:rFonts w:eastAsiaTheme="minorEastAsia"/>
          <w:sz w:val="22"/>
          <w:szCs w:val="22"/>
          <w:lang w:eastAsia="zh-TW"/>
        </w:rPr>
        <w:t>8-14</w:t>
      </w:r>
      <w:r w:rsidRPr="00EB420C">
        <w:rPr>
          <w:rFonts w:eastAsiaTheme="minorEastAsia"/>
          <w:sz w:val="22"/>
          <w:szCs w:val="22"/>
          <w:lang w:eastAsia="zh-TW"/>
        </w:rPr>
        <w:t>。</w:t>
      </w:r>
    </w:p>
    <w:p w14:paraId="519761B7" w14:textId="77777777" w:rsidR="00CA1B89" w:rsidRPr="00EB420C" w:rsidRDefault="00CA1B89" w:rsidP="008123E4">
      <w:pPr>
        <w:pStyle w:val="EndNoteBibliography"/>
        <w:snapToGrid w:val="0"/>
        <w:ind w:left="440" w:hangingChars="200" w:hanging="440"/>
        <w:rPr>
          <w:rFonts w:eastAsiaTheme="minorEastAsia"/>
          <w:sz w:val="22"/>
          <w:szCs w:val="22"/>
          <w:lang w:eastAsia="zh-TW"/>
        </w:rPr>
      </w:pPr>
      <w:r w:rsidRPr="00EB420C">
        <w:rPr>
          <w:rFonts w:eastAsiaTheme="minorEastAsia"/>
          <w:sz w:val="22"/>
          <w:szCs w:val="22"/>
          <w:lang w:eastAsia="zh-TW"/>
        </w:rPr>
        <w:t>陸玉梅、王春梅．</w:t>
      </w:r>
      <w:r w:rsidRPr="00EB420C">
        <w:rPr>
          <w:rFonts w:eastAsiaTheme="minorEastAsia"/>
          <w:sz w:val="22"/>
          <w:szCs w:val="22"/>
          <w:lang w:eastAsia="zh-TW"/>
        </w:rPr>
        <w:t>2011</w:t>
      </w:r>
      <w:r w:rsidRPr="00EB420C">
        <w:rPr>
          <w:rFonts w:eastAsiaTheme="minorEastAsia"/>
          <w:sz w:val="22"/>
          <w:szCs w:val="22"/>
          <w:lang w:eastAsia="zh-TW"/>
        </w:rPr>
        <w:t>。〈</w:t>
      </w:r>
      <w:r w:rsidRPr="00EB420C">
        <w:rPr>
          <w:rFonts w:eastAsiaTheme="minorEastAsia"/>
          <w:sz w:val="22"/>
          <w:szCs w:val="22"/>
          <w:lang w:eastAsia="zh-TW"/>
        </w:rPr>
        <w:t>R&amp;D</w:t>
      </w:r>
      <w:r w:rsidRPr="00EB420C">
        <w:rPr>
          <w:rFonts w:eastAsiaTheme="minorEastAsia"/>
          <w:sz w:val="22"/>
          <w:szCs w:val="22"/>
          <w:lang w:eastAsia="zh-TW"/>
        </w:rPr>
        <w:t>投人對上市公司經營績效的影響研究〉《科技管理研究》</w:t>
      </w:r>
      <w:r w:rsidRPr="00EB420C">
        <w:rPr>
          <w:rFonts w:eastAsiaTheme="minorEastAsia"/>
          <w:sz w:val="22"/>
          <w:szCs w:val="22"/>
          <w:lang w:eastAsia="zh-TW"/>
        </w:rPr>
        <w:t>5</w:t>
      </w:r>
      <w:r w:rsidRPr="00EB420C">
        <w:rPr>
          <w:rFonts w:eastAsiaTheme="minorEastAsia"/>
          <w:sz w:val="22"/>
          <w:szCs w:val="22"/>
          <w:lang w:eastAsia="zh-TW"/>
        </w:rPr>
        <w:t>期，頁</w:t>
      </w:r>
      <w:r w:rsidRPr="00EB420C">
        <w:rPr>
          <w:rFonts w:eastAsiaTheme="minorEastAsia"/>
          <w:sz w:val="22"/>
          <w:szCs w:val="22"/>
          <w:lang w:eastAsia="zh-TW"/>
        </w:rPr>
        <w:t>122-127</w:t>
      </w:r>
      <w:r w:rsidRPr="00EB420C">
        <w:rPr>
          <w:rFonts w:eastAsiaTheme="minorEastAsia"/>
          <w:sz w:val="22"/>
          <w:szCs w:val="22"/>
          <w:lang w:eastAsia="zh-TW"/>
        </w:rPr>
        <w:t>。</w:t>
      </w:r>
    </w:p>
    <w:p w14:paraId="378C7E86" w14:textId="77777777" w:rsidR="00CA1B89" w:rsidRPr="00EB420C" w:rsidRDefault="00CA1B89" w:rsidP="00BE1214">
      <w:pPr>
        <w:pStyle w:val="EndNoteBibliography"/>
        <w:snapToGrid w:val="0"/>
        <w:ind w:left="440" w:hangingChars="200" w:hanging="440"/>
        <w:rPr>
          <w:rFonts w:eastAsiaTheme="minorEastAsia"/>
          <w:noProof w:val="0"/>
          <w:sz w:val="22"/>
          <w:szCs w:val="22"/>
          <w:lang w:eastAsia="zh-TW"/>
        </w:rPr>
      </w:pPr>
      <w:proofErr w:type="gramStart"/>
      <w:r w:rsidRPr="00EB420C">
        <w:rPr>
          <w:rFonts w:eastAsiaTheme="minorEastAsia"/>
          <w:noProof w:val="0"/>
          <w:sz w:val="22"/>
          <w:szCs w:val="22"/>
          <w:lang w:eastAsia="zh-TW"/>
        </w:rPr>
        <w:t>鹿永傑</w:t>
      </w:r>
      <w:proofErr w:type="gramEnd"/>
      <w:r w:rsidRPr="00EB420C">
        <w:rPr>
          <w:rFonts w:eastAsiaTheme="minorEastAsia"/>
          <w:noProof w:val="0"/>
          <w:sz w:val="22"/>
          <w:szCs w:val="22"/>
          <w:lang w:eastAsia="zh-TW"/>
        </w:rPr>
        <w:t>，</w:t>
      </w:r>
      <w:r w:rsidRPr="00EB420C">
        <w:rPr>
          <w:rFonts w:eastAsiaTheme="minorEastAsia"/>
          <w:noProof w:val="0"/>
          <w:sz w:val="22"/>
          <w:szCs w:val="22"/>
          <w:lang w:eastAsia="zh-TW"/>
        </w:rPr>
        <w:t>2015</w:t>
      </w:r>
      <w:r w:rsidRPr="00EB420C">
        <w:rPr>
          <w:rFonts w:eastAsiaTheme="minorEastAsia"/>
          <w:noProof w:val="0"/>
          <w:sz w:val="22"/>
          <w:szCs w:val="22"/>
          <w:lang w:eastAsia="zh-TW"/>
        </w:rPr>
        <w:t>。〈高新技術企業投入與績效關係研究</w:t>
      </w:r>
      <w:r w:rsidRPr="00EB420C">
        <w:rPr>
          <w:rFonts w:eastAsiaTheme="minorEastAsia"/>
          <w:noProof w:val="0"/>
          <w:sz w:val="22"/>
          <w:szCs w:val="22"/>
          <w:lang w:eastAsia="zh-TW"/>
        </w:rPr>
        <w:t>—</w:t>
      </w:r>
      <w:r w:rsidRPr="00EB420C">
        <w:rPr>
          <w:rFonts w:eastAsiaTheme="minorEastAsia"/>
          <w:noProof w:val="0"/>
          <w:sz w:val="22"/>
          <w:szCs w:val="22"/>
          <w:lang w:eastAsia="zh-TW"/>
        </w:rPr>
        <w:t>基於上市百強電子資訊企業的實證分析〉《電子技術與軟體工程》</w:t>
      </w:r>
      <w:r w:rsidRPr="00EB420C">
        <w:rPr>
          <w:rFonts w:eastAsiaTheme="minorEastAsia"/>
          <w:noProof w:val="0"/>
          <w:sz w:val="22"/>
          <w:szCs w:val="22"/>
          <w:lang w:eastAsia="zh-TW"/>
        </w:rPr>
        <w:t>15</w:t>
      </w:r>
      <w:r w:rsidRPr="00EB420C">
        <w:rPr>
          <w:rFonts w:eastAsiaTheme="minorEastAsia"/>
          <w:noProof w:val="0"/>
          <w:sz w:val="22"/>
          <w:szCs w:val="22"/>
          <w:lang w:eastAsia="zh-TW"/>
        </w:rPr>
        <w:t>期，頁</w:t>
      </w:r>
      <w:r w:rsidRPr="00EB420C">
        <w:rPr>
          <w:rFonts w:eastAsiaTheme="minorEastAsia"/>
          <w:noProof w:val="0"/>
          <w:sz w:val="22"/>
          <w:szCs w:val="22"/>
          <w:lang w:eastAsia="zh-TW"/>
        </w:rPr>
        <w:t>108-109</w:t>
      </w:r>
      <w:r w:rsidRPr="00EB420C">
        <w:rPr>
          <w:rFonts w:eastAsiaTheme="minorEastAsia"/>
          <w:noProof w:val="0"/>
          <w:sz w:val="22"/>
          <w:szCs w:val="22"/>
          <w:lang w:eastAsia="zh-TW"/>
        </w:rPr>
        <w:t>。</w:t>
      </w:r>
    </w:p>
    <w:p w14:paraId="23DEBABD" w14:textId="77777777" w:rsidR="00CA1B89" w:rsidRPr="00EB420C" w:rsidRDefault="00CA1B89" w:rsidP="00BE1214">
      <w:pPr>
        <w:pStyle w:val="EndNoteBibliography"/>
        <w:snapToGrid w:val="0"/>
        <w:ind w:left="510" w:firstLineChars="0" w:hanging="510"/>
        <w:rPr>
          <w:rFonts w:eastAsiaTheme="minorEastAsia"/>
          <w:noProof w:val="0"/>
          <w:sz w:val="22"/>
          <w:szCs w:val="22"/>
          <w:lang w:eastAsia="zh-TW"/>
        </w:rPr>
      </w:pPr>
      <w:r w:rsidRPr="00EB420C">
        <w:rPr>
          <w:rFonts w:eastAsiaTheme="minorEastAsia"/>
          <w:noProof w:val="0"/>
          <w:sz w:val="22"/>
          <w:szCs w:val="22"/>
          <w:lang w:eastAsia="zh-TW"/>
        </w:rPr>
        <w:t>傅曉霞</w:t>
      </w:r>
      <w:r w:rsidRPr="00EB420C">
        <w:rPr>
          <w:rFonts w:eastAsiaTheme="minorEastAsia"/>
          <w:sz w:val="22"/>
          <w:szCs w:val="22"/>
          <w:lang w:eastAsia="zh-TW"/>
        </w:rPr>
        <w:t>、</w:t>
      </w:r>
      <w:r w:rsidRPr="00EB420C">
        <w:rPr>
          <w:rFonts w:eastAsiaTheme="minorEastAsia"/>
          <w:noProof w:val="0"/>
          <w:sz w:val="22"/>
          <w:szCs w:val="22"/>
          <w:lang w:eastAsia="zh-TW"/>
        </w:rPr>
        <w:t>吳利學，</w:t>
      </w:r>
      <w:r w:rsidRPr="00EB420C">
        <w:rPr>
          <w:rFonts w:eastAsiaTheme="minorEastAsia"/>
          <w:noProof w:val="0"/>
          <w:sz w:val="22"/>
          <w:szCs w:val="22"/>
          <w:lang w:eastAsia="zh-TW"/>
        </w:rPr>
        <w:t>2014</w:t>
      </w:r>
      <w:r w:rsidRPr="00EB420C">
        <w:rPr>
          <w:rFonts w:eastAsiaTheme="minorEastAsia"/>
          <w:noProof w:val="0"/>
          <w:sz w:val="22"/>
          <w:szCs w:val="22"/>
          <w:lang w:eastAsia="zh-TW"/>
        </w:rPr>
        <w:t>。〈技術差距、創新環境與企業自主研發強度〉《世界經濟》</w:t>
      </w:r>
      <w:r w:rsidRPr="00EB420C">
        <w:rPr>
          <w:rFonts w:eastAsiaTheme="minorEastAsia"/>
          <w:noProof w:val="0"/>
          <w:sz w:val="22"/>
          <w:szCs w:val="22"/>
          <w:lang w:eastAsia="zh-TW"/>
        </w:rPr>
        <w:t>7</w:t>
      </w:r>
      <w:r w:rsidRPr="00EB420C">
        <w:rPr>
          <w:rFonts w:eastAsiaTheme="minorEastAsia"/>
          <w:sz w:val="22"/>
          <w:szCs w:val="22"/>
          <w:lang w:eastAsia="zh-TW"/>
        </w:rPr>
        <w:t>期</w:t>
      </w:r>
      <w:r w:rsidRPr="00EB420C">
        <w:rPr>
          <w:rFonts w:eastAsiaTheme="minorEastAsia"/>
          <w:noProof w:val="0"/>
          <w:sz w:val="22"/>
          <w:szCs w:val="22"/>
          <w:lang w:eastAsia="zh-TW"/>
        </w:rPr>
        <w:t>，頁</w:t>
      </w:r>
      <w:r w:rsidRPr="00EB420C">
        <w:rPr>
          <w:rFonts w:eastAsiaTheme="minorEastAsia"/>
          <w:noProof w:val="0"/>
          <w:sz w:val="22"/>
          <w:szCs w:val="22"/>
          <w:lang w:eastAsia="zh-TW"/>
        </w:rPr>
        <w:t>101-122</w:t>
      </w:r>
      <w:r w:rsidRPr="00EB420C">
        <w:rPr>
          <w:rFonts w:eastAsiaTheme="minorEastAsia"/>
          <w:noProof w:val="0"/>
          <w:sz w:val="22"/>
          <w:szCs w:val="22"/>
          <w:lang w:eastAsia="zh-TW"/>
        </w:rPr>
        <w:t>。</w:t>
      </w:r>
    </w:p>
    <w:p w14:paraId="32AEB941" w14:textId="77777777" w:rsidR="00CA1B89" w:rsidRPr="00EB420C" w:rsidRDefault="00CA1B89" w:rsidP="00BE1214">
      <w:pPr>
        <w:pStyle w:val="EndNoteBibliography"/>
        <w:snapToGrid w:val="0"/>
        <w:ind w:left="510" w:firstLineChars="0" w:hanging="510"/>
        <w:rPr>
          <w:rFonts w:eastAsiaTheme="minorEastAsia"/>
          <w:sz w:val="22"/>
          <w:szCs w:val="22"/>
          <w:lang w:eastAsia="zh-TW"/>
        </w:rPr>
      </w:pPr>
      <w:r w:rsidRPr="00EB420C">
        <w:rPr>
          <w:rFonts w:eastAsiaTheme="minorEastAsia"/>
          <w:sz w:val="22"/>
          <w:szCs w:val="22"/>
          <w:lang w:eastAsia="zh-TW"/>
        </w:rPr>
        <w:t>項云帆，</w:t>
      </w:r>
      <w:r w:rsidRPr="00EB420C">
        <w:rPr>
          <w:rFonts w:eastAsiaTheme="minorEastAsia"/>
          <w:sz w:val="22"/>
          <w:szCs w:val="22"/>
          <w:lang w:eastAsia="zh-TW"/>
        </w:rPr>
        <w:t>2015</w:t>
      </w:r>
      <w:r w:rsidRPr="00EB420C">
        <w:rPr>
          <w:rFonts w:eastAsiaTheme="minorEastAsia"/>
          <w:sz w:val="22"/>
          <w:szCs w:val="22"/>
          <w:lang w:eastAsia="zh-TW"/>
        </w:rPr>
        <w:t>。〈研發強度對上市公司市場價值的門檻效應〉《科技進步與對策</w:t>
      </w:r>
      <w:r w:rsidRPr="00EB420C">
        <w:rPr>
          <w:rFonts w:eastAsiaTheme="minorEastAsia"/>
          <w:noProof w:val="0"/>
          <w:sz w:val="22"/>
          <w:szCs w:val="22"/>
          <w:lang w:eastAsia="zh-TW"/>
        </w:rPr>
        <w:t>》</w:t>
      </w:r>
      <w:r w:rsidRPr="00EB420C">
        <w:rPr>
          <w:rFonts w:eastAsiaTheme="minorEastAsia"/>
          <w:sz w:val="22"/>
          <w:szCs w:val="22"/>
          <w:lang w:eastAsia="zh-TW"/>
        </w:rPr>
        <w:t>32</w:t>
      </w:r>
      <w:r w:rsidRPr="00EB420C">
        <w:rPr>
          <w:rFonts w:eastAsiaTheme="minorEastAsia"/>
          <w:sz w:val="22"/>
          <w:szCs w:val="22"/>
          <w:lang w:eastAsia="zh-TW"/>
        </w:rPr>
        <w:t>卷</w:t>
      </w:r>
      <w:r w:rsidRPr="00EB420C">
        <w:rPr>
          <w:rFonts w:eastAsiaTheme="minorEastAsia" w:hint="eastAsia"/>
          <w:sz w:val="22"/>
          <w:szCs w:val="22"/>
          <w:lang w:eastAsia="zh-TW"/>
        </w:rPr>
        <w:t>，</w:t>
      </w:r>
      <w:r w:rsidRPr="00EB420C">
        <w:rPr>
          <w:rFonts w:eastAsiaTheme="minorEastAsia"/>
          <w:sz w:val="22"/>
          <w:szCs w:val="22"/>
          <w:lang w:eastAsia="zh-TW"/>
        </w:rPr>
        <w:t>11</w:t>
      </w:r>
      <w:r w:rsidRPr="00EB420C">
        <w:rPr>
          <w:rFonts w:eastAsiaTheme="minorEastAsia"/>
          <w:sz w:val="22"/>
          <w:szCs w:val="22"/>
          <w:lang w:eastAsia="zh-TW"/>
        </w:rPr>
        <w:t>期，頁</w:t>
      </w:r>
      <w:r w:rsidRPr="00EB420C">
        <w:rPr>
          <w:rFonts w:eastAsiaTheme="minorEastAsia"/>
          <w:sz w:val="22"/>
          <w:szCs w:val="22"/>
          <w:lang w:eastAsia="zh-TW"/>
        </w:rPr>
        <w:t>83-86</w:t>
      </w:r>
      <w:r w:rsidRPr="00EB420C">
        <w:rPr>
          <w:rFonts w:eastAsiaTheme="minorEastAsia"/>
          <w:sz w:val="22"/>
          <w:szCs w:val="22"/>
          <w:lang w:eastAsia="zh-TW"/>
        </w:rPr>
        <w:t>。</w:t>
      </w:r>
    </w:p>
    <w:p w14:paraId="7405CF39" w14:textId="77777777" w:rsidR="00CA1B89" w:rsidRPr="00EB420C" w:rsidRDefault="00CA1B89" w:rsidP="008123E4">
      <w:pPr>
        <w:pStyle w:val="EndNoteBibliography"/>
        <w:snapToGrid w:val="0"/>
        <w:ind w:left="440" w:hangingChars="200" w:hanging="440"/>
        <w:rPr>
          <w:rFonts w:eastAsiaTheme="minorEastAsia"/>
          <w:sz w:val="22"/>
          <w:szCs w:val="22"/>
          <w:lang w:eastAsia="zh-TW"/>
        </w:rPr>
      </w:pPr>
      <w:r w:rsidRPr="00EB420C">
        <w:rPr>
          <w:rFonts w:eastAsiaTheme="minorEastAsia"/>
          <w:sz w:val="22"/>
          <w:szCs w:val="22"/>
          <w:lang w:eastAsia="zh-TW"/>
        </w:rPr>
        <w:t>黃當玲、李立禎，</w:t>
      </w:r>
      <w:r w:rsidRPr="00EB420C">
        <w:rPr>
          <w:rFonts w:eastAsiaTheme="minorEastAsia"/>
          <w:sz w:val="22"/>
          <w:szCs w:val="22"/>
          <w:lang w:eastAsia="zh-TW"/>
        </w:rPr>
        <w:t>2016</w:t>
      </w:r>
      <w:r w:rsidRPr="00EB420C">
        <w:rPr>
          <w:rFonts w:eastAsiaTheme="minorEastAsia"/>
          <w:sz w:val="22"/>
          <w:szCs w:val="22"/>
          <w:lang w:eastAsia="zh-TW"/>
        </w:rPr>
        <w:t>。〈</w:t>
      </w:r>
      <w:r w:rsidRPr="00EB420C">
        <w:rPr>
          <w:rFonts w:eastAsiaTheme="minorEastAsia"/>
          <w:sz w:val="22"/>
          <w:szCs w:val="22"/>
          <w:lang w:eastAsia="zh-TW"/>
        </w:rPr>
        <w:t>IT</w:t>
      </w:r>
      <w:r w:rsidRPr="00EB420C">
        <w:rPr>
          <w:rFonts w:eastAsiaTheme="minorEastAsia"/>
          <w:sz w:val="22"/>
          <w:szCs w:val="22"/>
          <w:lang w:eastAsia="zh-TW"/>
        </w:rPr>
        <w:t>行業上市公司研發費用對企業價值的影響〉《西安郵電大學學報》</w:t>
      </w:r>
      <w:r w:rsidRPr="00EB420C">
        <w:rPr>
          <w:rFonts w:eastAsiaTheme="minorEastAsia"/>
          <w:sz w:val="22"/>
          <w:szCs w:val="22"/>
          <w:lang w:eastAsia="zh-TW"/>
        </w:rPr>
        <w:t>21</w:t>
      </w:r>
      <w:r w:rsidRPr="00EB420C">
        <w:rPr>
          <w:rFonts w:eastAsiaTheme="minorEastAsia"/>
          <w:sz w:val="22"/>
          <w:szCs w:val="22"/>
          <w:lang w:eastAsia="zh-TW"/>
        </w:rPr>
        <w:t>卷</w:t>
      </w:r>
      <w:r w:rsidRPr="00EB420C">
        <w:rPr>
          <w:rFonts w:eastAsiaTheme="minorEastAsia" w:hint="eastAsia"/>
          <w:sz w:val="22"/>
          <w:szCs w:val="22"/>
          <w:lang w:eastAsia="zh-TW"/>
        </w:rPr>
        <w:t>，</w:t>
      </w:r>
      <w:r w:rsidRPr="00EB420C">
        <w:rPr>
          <w:rFonts w:eastAsiaTheme="minorEastAsia"/>
          <w:sz w:val="22"/>
          <w:szCs w:val="22"/>
          <w:lang w:eastAsia="zh-TW"/>
        </w:rPr>
        <w:t>1</w:t>
      </w:r>
      <w:r w:rsidRPr="00EB420C">
        <w:rPr>
          <w:rFonts w:eastAsiaTheme="minorEastAsia"/>
          <w:sz w:val="22"/>
          <w:szCs w:val="22"/>
          <w:lang w:eastAsia="zh-TW"/>
        </w:rPr>
        <w:t>期，頁</w:t>
      </w:r>
      <w:r w:rsidRPr="00EB420C">
        <w:rPr>
          <w:rFonts w:eastAsiaTheme="minorEastAsia"/>
          <w:sz w:val="22"/>
          <w:szCs w:val="22"/>
          <w:lang w:eastAsia="zh-TW"/>
        </w:rPr>
        <w:t>122-126</w:t>
      </w:r>
      <w:r w:rsidRPr="00EB420C">
        <w:rPr>
          <w:rFonts w:eastAsiaTheme="minorEastAsia"/>
          <w:sz w:val="22"/>
          <w:szCs w:val="22"/>
          <w:lang w:eastAsia="zh-TW"/>
        </w:rPr>
        <w:t>。</w:t>
      </w:r>
    </w:p>
    <w:p w14:paraId="1DEBAB08" w14:textId="77777777" w:rsidR="00CA1B89" w:rsidRPr="00EB420C" w:rsidRDefault="00CA1B89" w:rsidP="00BE1214">
      <w:pPr>
        <w:pStyle w:val="EndNoteBibliography"/>
        <w:snapToGrid w:val="0"/>
        <w:ind w:left="440" w:hangingChars="200" w:hanging="440"/>
        <w:rPr>
          <w:rFonts w:eastAsiaTheme="minorEastAsia"/>
          <w:noProof w:val="0"/>
          <w:sz w:val="22"/>
          <w:szCs w:val="22"/>
          <w:lang w:eastAsia="zh-TW"/>
        </w:rPr>
      </w:pPr>
      <w:r w:rsidRPr="00EB420C">
        <w:rPr>
          <w:rFonts w:eastAsiaTheme="minorEastAsia"/>
          <w:noProof w:val="0"/>
          <w:sz w:val="22"/>
          <w:szCs w:val="22"/>
          <w:lang w:eastAsia="zh-TW"/>
        </w:rPr>
        <w:t>楊中環，</w:t>
      </w:r>
      <w:r w:rsidRPr="00EB420C">
        <w:rPr>
          <w:rFonts w:eastAsiaTheme="minorEastAsia"/>
          <w:noProof w:val="0"/>
          <w:sz w:val="22"/>
          <w:szCs w:val="22"/>
          <w:lang w:eastAsia="zh-TW"/>
        </w:rPr>
        <w:t>2013</w:t>
      </w:r>
      <w:r w:rsidRPr="00EB420C">
        <w:rPr>
          <w:rFonts w:eastAsiaTheme="minorEastAsia"/>
          <w:noProof w:val="0"/>
          <w:sz w:val="22"/>
          <w:szCs w:val="22"/>
          <w:lang w:eastAsia="zh-TW"/>
        </w:rPr>
        <w:t>。〈研發投入對企業價值影響的相關性研究</w:t>
      </w:r>
      <w:r w:rsidRPr="00EB420C">
        <w:rPr>
          <w:rFonts w:eastAsiaTheme="minorEastAsia"/>
          <w:noProof w:val="0"/>
          <w:sz w:val="22"/>
          <w:szCs w:val="22"/>
          <w:lang w:eastAsia="zh-TW"/>
        </w:rPr>
        <w:t>—</w:t>
      </w:r>
      <w:r w:rsidRPr="00EB420C">
        <w:rPr>
          <w:rFonts w:eastAsiaTheme="minorEastAsia"/>
          <w:noProof w:val="0"/>
          <w:sz w:val="22"/>
          <w:szCs w:val="22"/>
          <w:lang w:eastAsia="zh-TW"/>
        </w:rPr>
        <w:t>基於我國上市公司實施新會計準則後的實證檢驗〉《科技管理研究》</w:t>
      </w:r>
      <w:r w:rsidRPr="00EB420C">
        <w:rPr>
          <w:rFonts w:eastAsiaTheme="minorEastAsia"/>
          <w:noProof w:val="0"/>
          <w:sz w:val="22"/>
          <w:szCs w:val="22"/>
          <w:lang w:eastAsia="zh-TW"/>
        </w:rPr>
        <w:t>33</w:t>
      </w:r>
      <w:r w:rsidRPr="00EB420C">
        <w:rPr>
          <w:rFonts w:eastAsiaTheme="minorEastAsia"/>
          <w:noProof w:val="0"/>
          <w:sz w:val="22"/>
          <w:szCs w:val="22"/>
          <w:lang w:eastAsia="zh-TW"/>
        </w:rPr>
        <w:t>卷</w:t>
      </w:r>
      <w:r w:rsidRPr="00EB420C">
        <w:rPr>
          <w:rFonts w:eastAsiaTheme="minorEastAsia"/>
          <w:noProof w:val="0"/>
          <w:sz w:val="22"/>
          <w:szCs w:val="22"/>
          <w:lang w:eastAsia="zh-TW"/>
        </w:rPr>
        <w:t>10</w:t>
      </w:r>
      <w:r w:rsidRPr="00EB420C">
        <w:rPr>
          <w:rFonts w:eastAsiaTheme="minorEastAsia"/>
          <w:noProof w:val="0"/>
          <w:sz w:val="22"/>
          <w:szCs w:val="22"/>
          <w:lang w:eastAsia="zh-TW"/>
        </w:rPr>
        <w:t>期，頁</w:t>
      </w:r>
      <w:r w:rsidRPr="00EB420C">
        <w:rPr>
          <w:rFonts w:eastAsiaTheme="minorEastAsia"/>
          <w:noProof w:val="0"/>
          <w:sz w:val="22"/>
          <w:szCs w:val="22"/>
          <w:lang w:eastAsia="zh-TW"/>
        </w:rPr>
        <w:t>42-45</w:t>
      </w:r>
      <w:r w:rsidRPr="00EB420C">
        <w:rPr>
          <w:rFonts w:eastAsiaTheme="minorEastAsia"/>
          <w:noProof w:val="0"/>
          <w:sz w:val="22"/>
          <w:szCs w:val="22"/>
          <w:lang w:eastAsia="zh-TW"/>
        </w:rPr>
        <w:t>。</w:t>
      </w:r>
    </w:p>
    <w:p w14:paraId="750D05FA" w14:textId="77777777" w:rsidR="00CA1B89" w:rsidRPr="00EB420C" w:rsidRDefault="00CA1B89" w:rsidP="00BE1214">
      <w:pPr>
        <w:pStyle w:val="EndNoteBibliography"/>
        <w:snapToGrid w:val="0"/>
        <w:ind w:left="510" w:firstLineChars="0" w:hanging="510"/>
        <w:rPr>
          <w:rFonts w:eastAsiaTheme="minorEastAsia"/>
          <w:noProof w:val="0"/>
          <w:sz w:val="22"/>
          <w:szCs w:val="22"/>
          <w:lang w:eastAsia="zh-TW"/>
        </w:rPr>
      </w:pPr>
      <w:r w:rsidRPr="00EB420C">
        <w:rPr>
          <w:rFonts w:eastAsiaTheme="minorEastAsia"/>
          <w:noProof w:val="0"/>
          <w:sz w:val="22"/>
          <w:szCs w:val="22"/>
          <w:lang w:eastAsia="zh-TW"/>
        </w:rPr>
        <w:t>楊</w:t>
      </w:r>
      <w:proofErr w:type="gramStart"/>
      <w:r w:rsidRPr="00EB420C">
        <w:rPr>
          <w:rFonts w:eastAsiaTheme="minorEastAsia"/>
          <w:noProof w:val="0"/>
          <w:sz w:val="22"/>
          <w:szCs w:val="22"/>
          <w:lang w:eastAsia="zh-TW"/>
        </w:rPr>
        <w:t>楊</w:t>
      </w:r>
      <w:proofErr w:type="gramEnd"/>
      <w:r w:rsidRPr="00EB420C">
        <w:rPr>
          <w:rFonts w:eastAsiaTheme="minorEastAsia"/>
          <w:noProof w:val="0"/>
          <w:sz w:val="22"/>
          <w:szCs w:val="22"/>
          <w:lang w:eastAsia="zh-TW"/>
        </w:rPr>
        <w:t>、湯曉健、杜劍，</w:t>
      </w:r>
      <w:r w:rsidRPr="00EB420C">
        <w:rPr>
          <w:rFonts w:eastAsiaTheme="minorEastAsia"/>
          <w:noProof w:val="0"/>
          <w:sz w:val="22"/>
          <w:szCs w:val="22"/>
          <w:lang w:eastAsia="zh-TW"/>
        </w:rPr>
        <w:t>2014</w:t>
      </w:r>
      <w:r w:rsidRPr="00EB420C">
        <w:rPr>
          <w:rFonts w:eastAsiaTheme="minorEastAsia"/>
          <w:noProof w:val="0"/>
          <w:sz w:val="22"/>
          <w:szCs w:val="22"/>
          <w:lang w:eastAsia="zh-TW"/>
        </w:rPr>
        <w:t>。〈我國中小型民營企業稅收負擔與企業價值關係</w:t>
      </w:r>
      <w:r w:rsidRPr="00EB420C">
        <w:rPr>
          <w:rFonts w:eastAsiaTheme="minorEastAsia"/>
          <w:noProof w:val="0"/>
          <w:sz w:val="22"/>
          <w:szCs w:val="22"/>
          <w:lang w:eastAsia="zh-TW"/>
        </w:rPr>
        <w:t>-</w:t>
      </w:r>
      <w:r w:rsidRPr="00EB420C">
        <w:rPr>
          <w:rFonts w:eastAsiaTheme="minorEastAsia"/>
          <w:noProof w:val="0"/>
          <w:sz w:val="22"/>
          <w:szCs w:val="22"/>
          <w:lang w:eastAsia="zh-TW"/>
        </w:rPr>
        <w:t>基於深交所中小板上市公司資料的實證分析〉《稅務研究》</w:t>
      </w:r>
      <w:r w:rsidRPr="00EB420C">
        <w:rPr>
          <w:rFonts w:eastAsiaTheme="minorEastAsia"/>
          <w:noProof w:val="0"/>
          <w:sz w:val="22"/>
          <w:szCs w:val="22"/>
          <w:lang w:eastAsia="zh-TW"/>
        </w:rPr>
        <w:t>3</w:t>
      </w:r>
      <w:r w:rsidRPr="00EB420C">
        <w:rPr>
          <w:rFonts w:eastAsiaTheme="minorEastAsia"/>
          <w:noProof w:val="0"/>
          <w:sz w:val="22"/>
          <w:szCs w:val="22"/>
          <w:lang w:eastAsia="zh-TW"/>
        </w:rPr>
        <w:t>期，頁</w:t>
      </w:r>
      <w:r w:rsidRPr="00EB420C">
        <w:rPr>
          <w:rFonts w:eastAsiaTheme="minorEastAsia"/>
          <w:noProof w:val="0"/>
          <w:sz w:val="22"/>
          <w:szCs w:val="22"/>
          <w:lang w:eastAsia="zh-TW"/>
        </w:rPr>
        <w:t>3-7</w:t>
      </w:r>
      <w:r w:rsidRPr="00EB420C">
        <w:rPr>
          <w:rFonts w:eastAsiaTheme="minorEastAsia"/>
          <w:noProof w:val="0"/>
          <w:sz w:val="22"/>
          <w:szCs w:val="22"/>
          <w:lang w:eastAsia="zh-TW"/>
        </w:rPr>
        <w:t>。</w:t>
      </w:r>
    </w:p>
    <w:p w14:paraId="0FAB513E" w14:textId="77777777" w:rsidR="00CA1B89" w:rsidRPr="00EB420C" w:rsidRDefault="00CA1B89" w:rsidP="00BE1214">
      <w:pPr>
        <w:pStyle w:val="EndNoteBibliography"/>
        <w:snapToGrid w:val="0"/>
        <w:ind w:left="510" w:firstLineChars="0" w:hanging="510"/>
        <w:rPr>
          <w:rFonts w:eastAsiaTheme="minorEastAsia"/>
          <w:noProof w:val="0"/>
          <w:sz w:val="22"/>
          <w:szCs w:val="22"/>
          <w:lang w:eastAsia="zh-TW"/>
        </w:rPr>
      </w:pPr>
      <w:r w:rsidRPr="00EB420C">
        <w:rPr>
          <w:rStyle w:val="aff1"/>
          <w:rFonts w:eastAsiaTheme="minorEastAsia"/>
          <w:i w:val="0"/>
          <w:iCs w:val="0"/>
          <w:sz w:val="22"/>
          <w:szCs w:val="22"/>
          <w:shd w:val="clear" w:color="auto" w:fill="FFFFFF"/>
          <w:lang w:eastAsia="zh-TW"/>
        </w:rPr>
        <w:t>劉正田</w:t>
      </w:r>
      <w:r w:rsidRPr="00EB420C">
        <w:rPr>
          <w:rFonts w:eastAsiaTheme="minorEastAsia"/>
          <w:sz w:val="22"/>
          <w:szCs w:val="22"/>
          <w:shd w:val="clear" w:color="auto" w:fill="FFFFFF"/>
          <w:lang w:eastAsia="zh-TW"/>
        </w:rPr>
        <w:t>，</w:t>
      </w:r>
      <w:r w:rsidRPr="00EB420C">
        <w:rPr>
          <w:rStyle w:val="aff1"/>
          <w:rFonts w:eastAsiaTheme="minorEastAsia"/>
          <w:i w:val="0"/>
          <w:iCs w:val="0"/>
          <w:sz w:val="22"/>
          <w:szCs w:val="22"/>
          <w:shd w:val="clear" w:color="auto" w:fill="FFFFFF"/>
          <w:lang w:eastAsia="zh-TW"/>
        </w:rPr>
        <w:t>2001</w:t>
      </w:r>
      <w:r w:rsidRPr="00EB420C">
        <w:rPr>
          <w:rFonts w:eastAsiaTheme="minorEastAsia"/>
          <w:sz w:val="22"/>
          <w:szCs w:val="22"/>
          <w:shd w:val="clear" w:color="auto" w:fill="FFFFFF"/>
          <w:lang w:eastAsia="zh-TW"/>
        </w:rPr>
        <w:t>。〈研發支出資本化之會計基礎股票評價〉《會計評論》</w:t>
      </w:r>
      <w:r w:rsidRPr="00EB420C">
        <w:rPr>
          <w:rFonts w:eastAsiaTheme="minorEastAsia"/>
          <w:sz w:val="22"/>
          <w:szCs w:val="22"/>
          <w:shd w:val="clear" w:color="auto" w:fill="FFFFFF"/>
          <w:lang w:eastAsia="zh-TW"/>
        </w:rPr>
        <w:t>33</w:t>
      </w:r>
      <w:r w:rsidRPr="00EB420C">
        <w:rPr>
          <w:rFonts w:eastAsiaTheme="minorEastAsia"/>
          <w:sz w:val="22"/>
          <w:szCs w:val="22"/>
          <w:lang w:eastAsia="zh-TW"/>
        </w:rPr>
        <w:t>期</w:t>
      </w:r>
      <w:r w:rsidRPr="00EB420C">
        <w:rPr>
          <w:rFonts w:eastAsiaTheme="minorEastAsia"/>
          <w:sz w:val="22"/>
          <w:szCs w:val="22"/>
          <w:shd w:val="clear" w:color="auto" w:fill="FFFFFF"/>
          <w:lang w:eastAsia="zh-TW"/>
        </w:rPr>
        <w:t>，頁</w:t>
      </w:r>
      <w:r w:rsidRPr="00EB420C">
        <w:rPr>
          <w:rFonts w:eastAsiaTheme="minorEastAsia"/>
          <w:sz w:val="22"/>
          <w:szCs w:val="22"/>
          <w:shd w:val="clear" w:color="auto" w:fill="FFFFFF"/>
          <w:lang w:eastAsia="zh-TW"/>
        </w:rPr>
        <w:t>31-26</w:t>
      </w:r>
      <w:r w:rsidRPr="00EB420C">
        <w:rPr>
          <w:rFonts w:eastAsiaTheme="minorEastAsia"/>
          <w:sz w:val="22"/>
          <w:szCs w:val="22"/>
          <w:shd w:val="clear" w:color="auto" w:fill="FFFFFF"/>
          <w:lang w:eastAsia="zh-TW"/>
        </w:rPr>
        <w:t>。</w:t>
      </w:r>
    </w:p>
    <w:p w14:paraId="3A587018" w14:textId="77777777" w:rsidR="00CA1B89" w:rsidRPr="00EB420C" w:rsidRDefault="00CA1B89" w:rsidP="00791C52">
      <w:pPr>
        <w:pStyle w:val="EndNoteBibliography"/>
        <w:snapToGrid w:val="0"/>
        <w:ind w:left="440" w:hangingChars="200" w:hanging="440"/>
        <w:rPr>
          <w:sz w:val="22"/>
          <w:szCs w:val="22"/>
          <w:lang w:eastAsia="zh-TW"/>
        </w:rPr>
      </w:pPr>
      <w:r w:rsidRPr="00EB420C">
        <w:rPr>
          <w:rFonts w:eastAsiaTheme="minorEastAsia"/>
          <w:sz w:val="22"/>
          <w:szCs w:val="22"/>
          <w:lang w:eastAsia="zh-TW"/>
        </w:rPr>
        <w:t>鄭慶華，</w:t>
      </w:r>
      <w:r w:rsidRPr="00EB420C">
        <w:rPr>
          <w:rFonts w:eastAsiaTheme="minorEastAsia"/>
          <w:sz w:val="22"/>
          <w:szCs w:val="22"/>
          <w:lang w:eastAsia="zh-TW"/>
        </w:rPr>
        <w:t>2015</w:t>
      </w:r>
      <w:r w:rsidRPr="00EB420C">
        <w:rPr>
          <w:rFonts w:eastAsiaTheme="minorEastAsia"/>
          <w:sz w:val="22"/>
          <w:szCs w:val="22"/>
          <w:lang w:eastAsia="zh-TW"/>
        </w:rPr>
        <w:t>。〈創業板上市公司銷售費用、研發支出與企業績效的實證研究〉《北京化工大學》，</w:t>
      </w:r>
      <w:r w:rsidRPr="00EB420C">
        <w:rPr>
          <w:rFonts w:eastAsiaTheme="minorEastAsia"/>
          <w:sz w:val="22"/>
          <w:szCs w:val="22"/>
          <w:lang w:eastAsia="zh-TW"/>
        </w:rPr>
        <w:t>6</w:t>
      </w:r>
      <w:r w:rsidRPr="00EB420C">
        <w:rPr>
          <w:rFonts w:eastAsiaTheme="minorEastAsia"/>
          <w:sz w:val="22"/>
          <w:szCs w:val="22"/>
          <w:lang w:eastAsia="zh-TW"/>
        </w:rPr>
        <w:t>期，頁</w:t>
      </w:r>
      <w:r w:rsidRPr="00EB420C">
        <w:rPr>
          <w:rFonts w:eastAsiaTheme="minorEastAsia"/>
          <w:sz w:val="22"/>
          <w:szCs w:val="22"/>
          <w:lang w:eastAsia="zh-TW"/>
        </w:rPr>
        <w:t>58-72</w:t>
      </w:r>
      <w:r w:rsidRPr="00EB420C">
        <w:rPr>
          <w:rFonts w:eastAsiaTheme="minorEastAsia"/>
          <w:sz w:val="22"/>
          <w:szCs w:val="22"/>
          <w:lang w:eastAsia="zh-TW"/>
        </w:rPr>
        <w:t>。</w:t>
      </w:r>
    </w:p>
    <w:p w14:paraId="6DD127E0" w14:textId="77777777" w:rsidR="00CA1B89" w:rsidRPr="00EB420C" w:rsidRDefault="00CA1B89" w:rsidP="00BE1214">
      <w:pPr>
        <w:pStyle w:val="EndNoteBibliography"/>
        <w:snapToGrid w:val="0"/>
        <w:ind w:left="510" w:firstLineChars="0" w:hanging="510"/>
        <w:rPr>
          <w:rFonts w:eastAsiaTheme="minorEastAsia"/>
          <w:noProof w:val="0"/>
          <w:sz w:val="22"/>
          <w:szCs w:val="22"/>
          <w:lang w:eastAsia="zh-TW"/>
        </w:rPr>
      </w:pPr>
      <w:r w:rsidRPr="00EB420C">
        <w:rPr>
          <w:rFonts w:eastAsiaTheme="minorEastAsia"/>
          <w:noProof w:val="0"/>
          <w:sz w:val="22"/>
          <w:szCs w:val="22"/>
          <w:lang w:eastAsia="zh-TW"/>
        </w:rPr>
        <w:t>戴小勇</w:t>
      </w:r>
      <w:r w:rsidRPr="00EB420C">
        <w:rPr>
          <w:rFonts w:eastAsiaTheme="minorEastAsia"/>
          <w:sz w:val="22"/>
          <w:szCs w:val="22"/>
          <w:lang w:eastAsia="zh-TW"/>
        </w:rPr>
        <w:t>、</w:t>
      </w:r>
      <w:r w:rsidRPr="00EB420C">
        <w:rPr>
          <w:rFonts w:eastAsiaTheme="minorEastAsia"/>
          <w:noProof w:val="0"/>
          <w:sz w:val="22"/>
          <w:szCs w:val="22"/>
          <w:lang w:eastAsia="zh-TW"/>
        </w:rPr>
        <w:t>成力為，</w:t>
      </w:r>
      <w:r w:rsidRPr="00EB420C">
        <w:rPr>
          <w:rFonts w:eastAsiaTheme="minorEastAsia"/>
          <w:noProof w:val="0"/>
          <w:sz w:val="22"/>
          <w:szCs w:val="22"/>
          <w:lang w:eastAsia="zh-TW"/>
        </w:rPr>
        <w:t>2013</w:t>
      </w:r>
      <w:r w:rsidRPr="00EB420C">
        <w:rPr>
          <w:rFonts w:eastAsiaTheme="minorEastAsia"/>
          <w:noProof w:val="0"/>
          <w:sz w:val="22"/>
          <w:szCs w:val="22"/>
          <w:lang w:eastAsia="zh-TW"/>
        </w:rPr>
        <w:t>。〈研發投入強度對企業績效影響的門檻效應研究〉《科學研究》</w:t>
      </w:r>
      <w:r w:rsidRPr="00EB420C">
        <w:rPr>
          <w:rFonts w:eastAsiaTheme="minorEastAsia"/>
          <w:noProof w:val="0"/>
          <w:sz w:val="22"/>
          <w:szCs w:val="22"/>
          <w:lang w:eastAsia="zh-TW"/>
        </w:rPr>
        <w:t>11</w:t>
      </w:r>
      <w:r w:rsidRPr="00EB420C">
        <w:rPr>
          <w:rFonts w:eastAsiaTheme="minorEastAsia"/>
          <w:sz w:val="22"/>
          <w:szCs w:val="22"/>
          <w:lang w:eastAsia="zh-TW"/>
        </w:rPr>
        <w:t>期</w:t>
      </w:r>
      <w:r w:rsidRPr="00EB420C">
        <w:rPr>
          <w:rFonts w:eastAsiaTheme="minorEastAsia"/>
          <w:b/>
          <w:noProof w:val="0"/>
          <w:sz w:val="22"/>
          <w:szCs w:val="22"/>
          <w:lang w:eastAsia="zh-TW"/>
        </w:rPr>
        <w:t>，</w:t>
      </w:r>
      <w:r w:rsidRPr="00EB420C">
        <w:rPr>
          <w:rFonts w:eastAsiaTheme="minorEastAsia"/>
          <w:noProof w:val="0"/>
          <w:sz w:val="22"/>
          <w:szCs w:val="22"/>
          <w:lang w:eastAsia="zh-TW"/>
        </w:rPr>
        <w:t>頁</w:t>
      </w:r>
      <w:r w:rsidRPr="00EB420C">
        <w:rPr>
          <w:rFonts w:eastAsiaTheme="minorEastAsia"/>
          <w:noProof w:val="0"/>
          <w:sz w:val="22"/>
          <w:szCs w:val="22"/>
          <w:lang w:eastAsia="zh-TW"/>
        </w:rPr>
        <w:t>1708-1716</w:t>
      </w:r>
      <w:r w:rsidRPr="00EB420C">
        <w:rPr>
          <w:rFonts w:eastAsiaTheme="minorEastAsia"/>
          <w:noProof w:val="0"/>
          <w:sz w:val="22"/>
          <w:szCs w:val="22"/>
          <w:lang w:eastAsia="zh-TW"/>
        </w:rPr>
        <w:t>。</w:t>
      </w:r>
    </w:p>
    <w:p w14:paraId="0BF3B071" w14:textId="77777777" w:rsidR="00CA1B89" w:rsidRPr="00EB420C" w:rsidRDefault="00CA1B89" w:rsidP="00BE1214">
      <w:pPr>
        <w:pStyle w:val="EndNoteBibliography"/>
        <w:snapToGrid w:val="0"/>
        <w:ind w:left="440" w:hangingChars="200" w:hanging="440"/>
        <w:rPr>
          <w:rFonts w:eastAsiaTheme="minorEastAsia"/>
          <w:sz w:val="22"/>
          <w:szCs w:val="22"/>
          <w:lang w:eastAsia="zh-TW"/>
        </w:rPr>
      </w:pPr>
      <w:r w:rsidRPr="00EB420C">
        <w:rPr>
          <w:rFonts w:eastAsiaTheme="minorEastAsia"/>
          <w:sz w:val="22"/>
          <w:szCs w:val="22"/>
          <w:lang w:eastAsia="zh-TW"/>
        </w:rPr>
        <w:t>叢樹海、周煒、於寧，</w:t>
      </w:r>
      <w:r w:rsidRPr="00EB420C">
        <w:rPr>
          <w:rFonts w:eastAsiaTheme="minorEastAsia"/>
          <w:sz w:val="22"/>
          <w:szCs w:val="22"/>
          <w:lang w:eastAsia="zh-TW"/>
        </w:rPr>
        <w:t>2005</w:t>
      </w:r>
      <w:r w:rsidRPr="00EB420C">
        <w:rPr>
          <w:rFonts w:eastAsiaTheme="minorEastAsia"/>
          <w:sz w:val="22"/>
          <w:szCs w:val="22"/>
          <w:lang w:eastAsia="zh-TW"/>
        </w:rPr>
        <w:t>。〈公共支出績效評價指標體系的構建〉《財貿經濟》</w:t>
      </w:r>
      <w:r w:rsidRPr="00EB420C">
        <w:rPr>
          <w:rFonts w:eastAsiaTheme="minorEastAsia"/>
          <w:sz w:val="22"/>
          <w:szCs w:val="22"/>
          <w:lang w:eastAsia="zh-TW"/>
        </w:rPr>
        <w:t>3</w:t>
      </w:r>
      <w:r w:rsidRPr="00EB420C">
        <w:rPr>
          <w:rFonts w:eastAsiaTheme="minorEastAsia"/>
          <w:sz w:val="22"/>
          <w:szCs w:val="22"/>
          <w:lang w:eastAsia="zh-TW"/>
        </w:rPr>
        <w:t>期，頁</w:t>
      </w:r>
      <w:r w:rsidRPr="00EB420C">
        <w:rPr>
          <w:rFonts w:eastAsiaTheme="minorEastAsia"/>
          <w:sz w:val="22"/>
          <w:szCs w:val="22"/>
          <w:lang w:eastAsia="zh-TW"/>
        </w:rPr>
        <w:t>37-41</w:t>
      </w:r>
      <w:r w:rsidRPr="00EB420C">
        <w:rPr>
          <w:rFonts w:eastAsiaTheme="minorEastAsia"/>
          <w:sz w:val="22"/>
          <w:szCs w:val="22"/>
          <w:lang w:eastAsia="zh-TW"/>
        </w:rPr>
        <w:t>。</w:t>
      </w:r>
    </w:p>
    <w:p w14:paraId="1EC4A077" w14:textId="77777777" w:rsidR="00BE1214" w:rsidRPr="00EB420C" w:rsidRDefault="00BE1214" w:rsidP="00076BB9">
      <w:pPr>
        <w:pStyle w:val="EndNoteBibliography"/>
        <w:snapToGrid w:val="0"/>
        <w:ind w:left="510" w:firstLineChars="0" w:hanging="510"/>
        <w:rPr>
          <w:rFonts w:eastAsiaTheme="minorEastAsia"/>
          <w:sz w:val="22"/>
          <w:szCs w:val="22"/>
          <w:lang w:eastAsia="zh-TW"/>
        </w:rPr>
      </w:pPr>
    </w:p>
    <w:p w14:paraId="784CBEA8" w14:textId="77777777" w:rsidR="00122C27" w:rsidRPr="00EB420C" w:rsidRDefault="00122C27" w:rsidP="00947D22">
      <w:pPr>
        <w:pStyle w:val="EndNoteBibliography"/>
        <w:snapToGrid w:val="0"/>
        <w:ind w:left="440" w:hangingChars="200" w:hanging="440"/>
        <w:rPr>
          <w:rFonts w:eastAsia="標楷體"/>
          <w:sz w:val="22"/>
          <w:szCs w:val="22"/>
          <w:lang w:eastAsia="zh-TW"/>
        </w:rPr>
      </w:pPr>
      <w:r w:rsidRPr="00EB420C">
        <w:rPr>
          <w:rFonts w:eastAsia="標楷體"/>
          <w:sz w:val="22"/>
          <w:szCs w:val="22"/>
          <w:lang w:eastAsia="zh-TW"/>
        </w:rPr>
        <w:lastRenderedPageBreak/>
        <w:t xml:space="preserve">Connolly, R. A. and </w:t>
      </w:r>
      <w:r w:rsidR="002E061D" w:rsidRPr="00EB420C">
        <w:rPr>
          <w:rFonts w:eastAsia="標楷體"/>
          <w:sz w:val="22"/>
          <w:szCs w:val="22"/>
          <w:lang w:eastAsia="zh-TW"/>
        </w:rPr>
        <w:t xml:space="preserve">M. </w:t>
      </w:r>
      <w:r w:rsidRPr="00EB420C">
        <w:rPr>
          <w:rFonts w:eastAsia="標楷體"/>
          <w:sz w:val="22"/>
          <w:szCs w:val="22"/>
          <w:lang w:eastAsia="zh-TW"/>
        </w:rPr>
        <w:t xml:space="preserve">Hirschey. 2005. “Firm size and the effect of R&amp;D on Tobin’s Q.” </w:t>
      </w:r>
      <w:r w:rsidRPr="00EB420C">
        <w:rPr>
          <w:rFonts w:eastAsia="標楷體"/>
          <w:i/>
          <w:sz w:val="22"/>
          <w:szCs w:val="22"/>
          <w:lang w:eastAsia="zh-TW"/>
        </w:rPr>
        <w:t>R&amp;D Management</w:t>
      </w:r>
      <w:r w:rsidRPr="00EB420C">
        <w:rPr>
          <w:rFonts w:eastAsia="標楷體"/>
          <w:sz w:val="22"/>
          <w:szCs w:val="22"/>
          <w:lang w:eastAsia="zh-TW"/>
        </w:rPr>
        <w:t>, Vol. 35, No. 2, pp. 217-223.</w:t>
      </w:r>
    </w:p>
    <w:p w14:paraId="333B3389" w14:textId="77777777" w:rsidR="00122C27" w:rsidRPr="00EB420C" w:rsidRDefault="00122C27" w:rsidP="00122C27">
      <w:pPr>
        <w:pStyle w:val="EndNoteBibliography"/>
        <w:snapToGrid w:val="0"/>
        <w:ind w:left="440" w:hangingChars="200" w:hanging="440"/>
        <w:rPr>
          <w:rFonts w:eastAsia="標楷體"/>
          <w:sz w:val="22"/>
          <w:szCs w:val="22"/>
          <w:lang w:eastAsia="zh-TW"/>
        </w:rPr>
      </w:pPr>
      <w:r w:rsidRPr="00EB420C">
        <w:rPr>
          <w:rFonts w:eastAsia="標楷體"/>
          <w:sz w:val="22"/>
          <w:szCs w:val="22"/>
          <w:lang w:eastAsia="zh-TW"/>
        </w:rPr>
        <w:t xml:space="preserve">Coombs, J. E. and </w:t>
      </w:r>
      <w:r w:rsidR="002E061D" w:rsidRPr="00EB420C">
        <w:rPr>
          <w:rFonts w:eastAsia="標楷體"/>
          <w:sz w:val="22"/>
          <w:szCs w:val="22"/>
          <w:lang w:eastAsia="zh-TW"/>
        </w:rPr>
        <w:t xml:space="preserve">P. E. </w:t>
      </w:r>
      <w:r w:rsidRPr="00EB420C">
        <w:rPr>
          <w:rFonts w:eastAsia="標楷體"/>
          <w:sz w:val="22"/>
          <w:szCs w:val="22"/>
          <w:lang w:eastAsia="zh-TW"/>
        </w:rPr>
        <w:t xml:space="preserve">Bierly. 2006. “Measuring Technological Capability and Performance.” </w:t>
      </w:r>
      <w:r w:rsidRPr="00EB420C">
        <w:rPr>
          <w:rFonts w:eastAsia="標楷體"/>
          <w:i/>
          <w:sz w:val="22"/>
          <w:szCs w:val="22"/>
          <w:lang w:eastAsia="zh-TW"/>
        </w:rPr>
        <w:t>R&amp;D Management</w:t>
      </w:r>
      <w:r w:rsidRPr="00EB420C">
        <w:rPr>
          <w:rFonts w:eastAsia="標楷體"/>
          <w:sz w:val="22"/>
          <w:szCs w:val="22"/>
          <w:lang w:eastAsia="zh-TW"/>
        </w:rPr>
        <w:t>, Vol. 36, No. 4, pp. 421-438.</w:t>
      </w:r>
    </w:p>
    <w:p w14:paraId="0134D608" w14:textId="77777777" w:rsidR="00412EB7" w:rsidRPr="00EB420C" w:rsidRDefault="00432172" w:rsidP="00947D22">
      <w:pPr>
        <w:pStyle w:val="EndNoteBibliography"/>
        <w:snapToGrid w:val="0"/>
        <w:ind w:left="440" w:hangingChars="200" w:hanging="440"/>
        <w:rPr>
          <w:rFonts w:eastAsia="標楷體"/>
          <w:sz w:val="22"/>
          <w:szCs w:val="22"/>
          <w:lang w:eastAsia="zh-TW"/>
        </w:rPr>
      </w:pPr>
      <w:r w:rsidRPr="00EB420C">
        <w:rPr>
          <w:rFonts w:eastAsia="標楷體"/>
          <w:sz w:val="22"/>
          <w:szCs w:val="22"/>
          <w:lang w:eastAsia="zh-TW"/>
        </w:rPr>
        <w:t>Deng, Z.</w:t>
      </w:r>
      <w:r w:rsidR="007E64AE" w:rsidRPr="00EB420C">
        <w:rPr>
          <w:rFonts w:eastAsia="標楷體"/>
          <w:sz w:val="22"/>
          <w:szCs w:val="22"/>
          <w:lang w:eastAsia="zh-TW"/>
        </w:rPr>
        <w:t xml:space="preserve"> </w:t>
      </w:r>
      <w:r w:rsidRPr="00EB420C">
        <w:rPr>
          <w:rFonts w:eastAsia="標楷體"/>
          <w:sz w:val="22"/>
          <w:szCs w:val="22"/>
          <w:lang w:eastAsia="zh-TW"/>
        </w:rPr>
        <w:t xml:space="preserve">L. and </w:t>
      </w:r>
      <w:r w:rsidR="009F6A50" w:rsidRPr="00EB420C">
        <w:rPr>
          <w:rFonts w:eastAsia="標楷體"/>
          <w:sz w:val="22"/>
          <w:szCs w:val="22"/>
          <w:lang w:eastAsia="zh-TW"/>
        </w:rPr>
        <w:t xml:space="preserve">F. </w:t>
      </w:r>
      <w:r w:rsidR="00A316E4" w:rsidRPr="00EB420C">
        <w:rPr>
          <w:rFonts w:eastAsia="標楷體"/>
          <w:sz w:val="22"/>
          <w:szCs w:val="22"/>
          <w:lang w:eastAsia="zh-TW"/>
        </w:rPr>
        <w:t>Narin.</w:t>
      </w:r>
      <w:r w:rsidR="007E64AE" w:rsidRPr="00EB420C">
        <w:rPr>
          <w:rFonts w:eastAsia="標楷體"/>
          <w:sz w:val="22"/>
          <w:szCs w:val="22"/>
          <w:lang w:eastAsia="zh-TW"/>
        </w:rPr>
        <w:t xml:space="preserve"> </w:t>
      </w:r>
      <w:r w:rsidRPr="00EB420C">
        <w:rPr>
          <w:rFonts w:eastAsia="標楷體"/>
          <w:sz w:val="22"/>
          <w:szCs w:val="22"/>
          <w:lang w:eastAsia="zh-TW"/>
        </w:rPr>
        <w:t>1996</w:t>
      </w:r>
      <w:r w:rsidR="00A316E4" w:rsidRPr="00EB420C">
        <w:rPr>
          <w:rFonts w:eastAsia="標楷體"/>
          <w:sz w:val="22"/>
          <w:szCs w:val="22"/>
          <w:lang w:eastAsia="zh-TW"/>
        </w:rPr>
        <w:t xml:space="preserve">. </w:t>
      </w:r>
      <w:r w:rsidR="007135A2" w:rsidRPr="00EB420C">
        <w:rPr>
          <w:rFonts w:eastAsia="標楷體"/>
          <w:sz w:val="22"/>
          <w:szCs w:val="22"/>
          <w:lang w:eastAsia="zh-TW"/>
        </w:rPr>
        <w:t>“</w:t>
      </w:r>
      <w:r w:rsidR="00A316E4" w:rsidRPr="00EB420C">
        <w:rPr>
          <w:rFonts w:eastAsia="標楷體"/>
          <w:sz w:val="22"/>
          <w:szCs w:val="22"/>
          <w:lang w:eastAsia="zh-TW"/>
        </w:rPr>
        <w:t>Science and Technology as Predictors of Stock Performance</w:t>
      </w:r>
      <w:r w:rsidR="009F6A50" w:rsidRPr="00EB420C">
        <w:rPr>
          <w:rFonts w:eastAsia="標楷體"/>
          <w:sz w:val="22"/>
          <w:szCs w:val="22"/>
          <w:lang w:eastAsia="zh-TW"/>
        </w:rPr>
        <w:t>.</w:t>
      </w:r>
      <w:r w:rsidR="007135A2" w:rsidRPr="00EB420C">
        <w:rPr>
          <w:rFonts w:eastAsia="標楷體"/>
          <w:sz w:val="22"/>
          <w:szCs w:val="22"/>
          <w:lang w:eastAsia="zh-TW"/>
        </w:rPr>
        <w:t>”</w:t>
      </w:r>
      <w:r w:rsidR="00122C27" w:rsidRPr="00EB420C">
        <w:rPr>
          <w:rFonts w:eastAsia="標楷體"/>
          <w:sz w:val="22"/>
          <w:szCs w:val="22"/>
          <w:lang w:eastAsia="zh-TW"/>
        </w:rPr>
        <w:t xml:space="preserve"> </w:t>
      </w:r>
      <w:r w:rsidR="00A316E4" w:rsidRPr="00EB420C">
        <w:rPr>
          <w:rFonts w:eastAsia="標楷體"/>
          <w:i/>
          <w:sz w:val="22"/>
          <w:szCs w:val="22"/>
          <w:lang w:eastAsia="zh-TW"/>
        </w:rPr>
        <w:t>Financial Analysts Journal</w:t>
      </w:r>
      <w:r w:rsidR="00A316E4" w:rsidRPr="00EB420C">
        <w:rPr>
          <w:rFonts w:eastAsia="標楷體"/>
          <w:sz w:val="22"/>
          <w:szCs w:val="22"/>
          <w:lang w:eastAsia="zh-TW"/>
        </w:rPr>
        <w:t xml:space="preserve">, </w:t>
      </w:r>
      <w:r w:rsidR="007135A2" w:rsidRPr="00EB420C">
        <w:rPr>
          <w:rFonts w:eastAsia="標楷體"/>
          <w:sz w:val="22"/>
          <w:szCs w:val="22"/>
          <w:lang w:eastAsia="zh-TW"/>
        </w:rPr>
        <w:t xml:space="preserve">Vol. </w:t>
      </w:r>
      <w:r w:rsidR="00A316E4" w:rsidRPr="00EB420C">
        <w:rPr>
          <w:rFonts w:eastAsia="標楷體"/>
          <w:sz w:val="22"/>
          <w:szCs w:val="22"/>
          <w:lang w:eastAsia="zh-TW"/>
        </w:rPr>
        <w:t>55</w:t>
      </w:r>
      <w:r w:rsidR="007135A2" w:rsidRPr="00EB420C">
        <w:rPr>
          <w:rFonts w:eastAsia="標楷體"/>
          <w:sz w:val="22"/>
          <w:szCs w:val="22"/>
          <w:lang w:eastAsia="zh-TW"/>
        </w:rPr>
        <w:t>,</w:t>
      </w:r>
      <w:r w:rsidR="00122C27" w:rsidRPr="00EB420C">
        <w:rPr>
          <w:rFonts w:eastAsia="標楷體"/>
          <w:sz w:val="22"/>
          <w:szCs w:val="22"/>
          <w:lang w:eastAsia="zh-TW"/>
        </w:rPr>
        <w:t xml:space="preserve"> </w:t>
      </w:r>
      <w:r w:rsidR="007135A2" w:rsidRPr="00EB420C">
        <w:rPr>
          <w:rFonts w:eastAsia="標楷體"/>
          <w:sz w:val="22"/>
          <w:szCs w:val="22"/>
          <w:lang w:eastAsia="zh-TW"/>
        </w:rPr>
        <w:t>No</w:t>
      </w:r>
      <w:r w:rsidR="009F6A50" w:rsidRPr="00EB420C">
        <w:rPr>
          <w:rFonts w:eastAsia="標楷體"/>
          <w:sz w:val="22"/>
          <w:szCs w:val="22"/>
          <w:lang w:eastAsia="zh-TW"/>
        </w:rPr>
        <w:t>.</w:t>
      </w:r>
      <w:r w:rsidR="00122C27" w:rsidRPr="00EB420C">
        <w:rPr>
          <w:rFonts w:eastAsia="標楷體"/>
          <w:sz w:val="22"/>
          <w:szCs w:val="22"/>
          <w:lang w:eastAsia="zh-TW"/>
        </w:rPr>
        <w:t xml:space="preserve"> </w:t>
      </w:r>
      <w:r w:rsidR="00E85F9B" w:rsidRPr="00EB420C">
        <w:rPr>
          <w:rFonts w:eastAsia="標楷體"/>
          <w:sz w:val="22"/>
          <w:szCs w:val="22"/>
          <w:lang w:eastAsia="zh-TW"/>
        </w:rPr>
        <w:t>3</w:t>
      </w:r>
      <w:r w:rsidR="007135A2" w:rsidRPr="00EB420C">
        <w:rPr>
          <w:rFonts w:eastAsia="標楷體"/>
          <w:sz w:val="22"/>
          <w:szCs w:val="22"/>
          <w:lang w:eastAsia="zh-TW"/>
        </w:rPr>
        <w:t>,</w:t>
      </w:r>
      <w:r w:rsidR="00122C27" w:rsidRPr="00EB420C">
        <w:rPr>
          <w:rFonts w:eastAsia="標楷體"/>
          <w:sz w:val="22"/>
          <w:szCs w:val="22"/>
          <w:lang w:eastAsia="zh-TW"/>
        </w:rPr>
        <w:t xml:space="preserve"> </w:t>
      </w:r>
      <w:r w:rsidR="007135A2" w:rsidRPr="00EB420C">
        <w:rPr>
          <w:rFonts w:eastAsia="標楷體"/>
          <w:sz w:val="22"/>
          <w:szCs w:val="22"/>
          <w:lang w:eastAsia="zh-TW"/>
        </w:rPr>
        <w:t>pp.</w:t>
      </w:r>
      <w:r w:rsidR="00122C27" w:rsidRPr="00EB420C">
        <w:rPr>
          <w:rFonts w:eastAsia="標楷體"/>
          <w:sz w:val="22"/>
          <w:szCs w:val="22"/>
          <w:lang w:eastAsia="zh-TW"/>
        </w:rPr>
        <w:t xml:space="preserve"> </w:t>
      </w:r>
      <w:r w:rsidR="00A316E4" w:rsidRPr="00EB420C">
        <w:rPr>
          <w:rFonts w:eastAsia="標楷體"/>
          <w:sz w:val="22"/>
          <w:szCs w:val="22"/>
          <w:lang w:eastAsia="zh-TW"/>
        </w:rPr>
        <w:t>20-32.</w:t>
      </w:r>
    </w:p>
    <w:p w14:paraId="63039A6A" w14:textId="77777777" w:rsidR="00412EB7" w:rsidRPr="00EB420C" w:rsidRDefault="00432172" w:rsidP="00947D22">
      <w:pPr>
        <w:pStyle w:val="EndNoteBibliography"/>
        <w:snapToGrid w:val="0"/>
        <w:ind w:left="440" w:hangingChars="200" w:hanging="440"/>
        <w:rPr>
          <w:rFonts w:eastAsia="標楷體"/>
          <w:sz w:val="22"/>
          <w:szCs w:val="22"/>
          <w:lang w:eastAsia="zh-TW"/>
        </w:rPr>
      </w:pPr>
      <w:r w:rsidRPr="00EB420C">
        <w:rPr>
          <w:rFonts w:eastAsia="標楷體"/>
          <w:sz w:val="22"/>
          <w:szCs w:val="22"/>
          <w:lang w:eastAsia="zh-TW"/>
        </w:rPr>
        <w:t>Falk, M. 2012</w:t>
      </w:r>
      <w:r w:rsidR="00A316E4" w:rsidRPr="00EB420C">
        <w:rPr>
          <w:rFonts w:eastAsia="標楷體"/>
          <w:sz w:val="22"/>
          <w:szCs w:val="22"/>
          <w:lang w:eastAsia="zh-TW"/>
        </w:rPr>
        <w:t xml:space="preserve">. </w:t>
      </w:r>
      <w:r w:rsidR="007135A2" w:rsidRPr="00EB420C">
        <w:rPr>
          <w:rFonts w:eastAsia="標楷體"/>
          <w:sz w:val="22"/>
          <w:szCs w:val="22"/>
          <w:lang w:eastAsia="zh-TW"/>
        </w:rPr>
        <w:t>“</w:t>
      </w:r>
      <w:r w:rsidR="00A316E4" w:rsidRPr="00EB420C">
        <w:rPr>
          <w:rFonts w:eastAsia="標楷體"/>
          <w:sz w:val="22"/>
          <w:szCs w:val="22"/>
          <w:lang w:eastAsia="zh-TW"/>
        </w:rPr>
        <w:t>Quantile Estimates of the Impact of R&amp;D Intensity on Firm Performance</w:t>
      </w:r>
      <w:r w:rsidR="009F6A50" w:rsidRPr="00EB420C">
        <w:rPr>
          <w:rFonts w:eastAsia="標楷體"/>
          <w:sz w:val="22"/>
          <w:szCs w:val="22"/>
          <w:lang w:eastAsia="zh-TW"/>
        </w:rPr>
        <w:t>.</w:t>
      </w:r>
      <w:r w:rsidR="007135A2" w:rsidRPr="00EB420C">
        <w:rPr>
          <w:rFonts w:eastAsia="標楷體"/>
          <w:sz w:val="22"/>
          <w:szCs w:val="22"/>
          <w:lang w:eastAsia="zh-TW"/>
        </w:rPr>
        <w:t>”</w:t>
      </w:r>
      <w:r w:rsidR="00122C27" w:rsidRPr="00EB420C">
        <w:rPr>
          <w:rFonts w:eastAsia="標楷體"/>
          <w:sz w:val="22"/>
          <w:szCs w:val="22"/>
          <w:lang w:eastAsia="zh-TW"/>
        </w:rPr>
        <w:t xml:space="preserve"> </w:t>
      </w:r>
      <w:r w:rsidR="00A316E4" w:rsidRPr="00EB420C">
        <w:rPr>
          <w:rFonts w:eastAsia="標楷體"/>
          <w:i/>
          <w:sz w:val="22"/>
          <w:szCs w:val="22"/>
          <w:lang w:eastAsia="zh-TW"/>
        </w:rPr>
        <w:t>Small Business Economics</w:t>
      </w:r>
      <w:r w:rsidR="00A316E4" w:rsidRPr="00EB420C">
        <w:rPr>
          <w:rFonts w:eastAsia="標楷體"/>
          <w:sz w:val="22"/>
          <w:szCs w:val="22"/>
          <w:lang w:eastAsia="zh-TW"/>
        </w:rPr>
        <w:t xml:space="preserve">, </w:t>
      </w:r>
      <w:r w:rsidR="007135A2" w:rsidRPr="00EB420C">
        <w:rPr>
          <w:rFonts w:eastAsia="標楷體"/>
          <w:sz w:val="22"/>
          <w:szCs w:val="22"/>
          <w:lang w:eastAsia="zh-TW"/>
        </w:rPr>
        <w:t>Vol.</w:t>
      </w:r>
      <w:r w:rsidR="00122C27" w:rsidRPr="00EB420C">
        <w:rPr>
          <w:rFonts w:eastAsia="標楷體"/>
          <w:sz w:val="22"/>
          <w:szCs w:val="22"/>
          <w:lang w:eastAsia="zh-TW"/>
        </w:rPr>
        <w:t xml:space="preserve"> </w:t>
      </w:r>
      <w:r w:rsidR="00A316E4" w:rsidRPr="00EB420C">
        <w:rPr>
          <w:rFonts w:eastAsia="標楷體"/>
          <w:sz w:val="22"/>
          <w:szCs w:val="22"/>
          <w:lang w:eastAsia="zh-TW"/>
        </w:rPr>
        <w:t>39</w:t>
      </w:r>
      <w:r w:rsidR="007135A2" w:rsidRPr="00EB420C">
        <w:rPr>
          <w:rFonts w:eastAsia="標楷體"/>
          <w:sz w:val="22"/>
          <w:szCs w:val="22"/>
          <w:lang w:eastAsia="zh-TW"/>
        </w:rPr>
        <w:t>, No.</w:t>
      </w:r>
      <w:r w:rsidR="00122C27" w:rsidRPr="00EB420C">
        <w:rPr>
          <w:rFonts w:eastAsia="標楷體"/>
          <w:sz w:val="22"/>
          <w:szCs w:val="22"/>
          <w:lang w:eastAsia="zh-TW"/>
        </w:rPr>
        <w:t xml:space="preserve"> </w:t>
      </w:r>
      <w:r w:rsidR="00E85F9B" w:rsidRPr="00EB420C">
        <w:rPr>
          <w:rFonts w:eastAsia="標楷體"/>
          <w:sz w:val="22"/>
          <w:szCs w:val="22"/>
          <w:lang w:eastAsia="zh-TW"/>
        </w:rPr>
        <w:t>1</w:t>
      </w:r>
      <w:r w:rsidR="007135A2" w:rsidRPr="00EB420C">
        <w:rPr>
          <w:rFonts w:eastAsia="標楷體"/>
          <w:sz w:val="22"/>
          <w:szCs w:val="22"/>
          <w:lang w:eastAsia="zh-TW"/>
        </w:rPr>
        <w:t>,</w:t>
      </w:r>
      <w:r w:rsidR="00122C27" w:rsidRPr="00EB420C">
        <w:rPr>
          <w:rFonts w:eastAsia="標楷體"/>
          <w:sz w:val="22"/>
          <w:szCs w:val="22"/>
          <w:lang w:eastAsia="zh-TW"/>
        </w:rPr>
        <w:t xml:space="preserve"> </w:t>
      </w:r>
      <w:r w:rsidR="007135A2" w:rsidRPr="00EB420C">
        <w:rPr>
          <w:rFonts w:eastAsia="標楷體"/>
          <w:sz w:val="22"/>
          <w:szCs w:val="22"/>
          <w:lang w:eastAsia="zh-TW"/>
        </w:rPr>
        <w:t>pp.</w:t>
      </w:r>
      <w:r w:rsidR="00122C27" w:rsidRPr="00EB420C">
        <w:rPr>
          <w:rFonts w:eastAsia="標楷體"/>
          <w:sz w:val="22"/>
          <w:szCs w:val="22"/>
          <w:lang w:eastAsia="zh-TW"/>
        </w:rPr>
        <w:t xml:space="preserve"> </w:t>
      </w:r>
      <w:r w:rsidR="00A316E4" w:rsidRPr="00EB420C">
        <w:rPr>
          <w:rFonts w:eastAsia="標楷體"/>
          <w:sz w:val="22"/>
          <w:szCs w:val="22"/>
          <w:lang w:eastAsia="zh-TW"/>
        </w:rPr>
        <w:t>19-37.</w:t>
      </w:r>
    </w:p>
    <w:p w14:paraId="1C47C67A" w14:textId="77777777" w:rsidR="00412EB7" w:rsidRPr="00EB420C" w:rsidRDefault="00432172" w:rsidP="00947D22">
      <w:pPr>
        <w:pStyle w:val="EndNoteBibliography"/>
        <w:snapToGrid w:val="0"/>
        <w:ind w:left="440" w:hangingChars="200" w:hanging="440"/>
        <w:rPr>
          <w:rFonts w:eastAsia="標楷體"/>
          <w:sz w:val="22"/>
          <w:szCs w:val="22"/>
          <w:lang w:eastAsia="zh-TW"/>
        </w:rPr>
      </w:pPr>
      <w:bookmarkStart w:id="37" w:name="_ENREF_6"/>
      <w:r w:rsidRPr="00EB420C">
        <w:rPr>
          <w:rFonts w:eastAsia="標楷體"/>
          <w:sz w:val="22"/>
          <w:szCs w:val="22"/>
          <w:lang w:eastAsia="zh-TW"/>
        </w:rPr>
        <w:t xml:space="preserve">Griliches, Z. and </w:t>
      </w:r>
      <w:r w:rsidR="00630F90" w:rsidRPr="00EB420C">
        <w:rPr>
          <w:rFonts w:eastAsia="標楷體"/>
          <w:sz w:val="22"/>
          <w:szCs w:val="22"/>
          <w:lang w:eastAsia="zh-TW"/>
        </w:rPr>
        <w:t xml:space="preserve">J. A. </w:t>
      </w:r>
      <w:r w:rsidRPr="00EB420C">
        <w:rPr>
          <w:rFonts w:eastAsia="標楷體"/>
          <w:sz w:val="22"/>
          <w:szCs w:val="22"/>
          <w:lang w:eastAsia="zh-TW"/>
        </w:rPr>
        <w:t>Hausman. 1986</w:t>
      </w:r>
      <w:r w:rsidR="00A316E4" w:rsidRPr="00EB420C">
        <w:rPr>
          <w:rFonts w:eastAsia="標楷體"/>
          <w:sz w:val="22"/>
          <w:szCs w:val="22"/>
          <w:lang w:eastAsia="zh-TW"/>
        </w:rPr>
        <w:t xml:space="preserve">. </w:t>
      </w:r>
      <w:r w:rsidR="007135A2" w:rsidRPr="00EB420C">
        <w:rPr>
          <w:rFonts w:eastAsia="標楷體"/>
          <w:sz w:val="22"/>
          <w:szCs w:val="22"/>
          <w:lang w:eastAsia="zh-TW"/>
        </w:rPr>
        <w:t>“</w:t>
      </w:r>
      <w:r w:rsidR="00A316E4" w:rsidRPr="00EB420C">
        <w:rPr>
          <w:rFonts w:eastAsia="標楷體"/>
          <w:sz w:val="22"/>
          <w:szCs w:val="22"/>
          <w:lang w:eastAsia="zh-TW"/>
        </w:rPr>
        <w:t>Errors in Variables in Panel Data</w:t>
      </w:r>
      <w:r w:rsidR="00630F90" w:rsidRPr="00EB420C">
        <w:rPr>
          <w:rFonts w:eastAsia="標楷體"/>
          <w:sz w:val="22"/>
          <w:szCs w:val="22"/>
          <w:lang w:eastAsia="zh-TW"/>
        </w:rPr>
        <w:t>.</w:t>
      </w:r>
      <w:r w:rsidR="007135A2" w:rsidRPr="00EB420C">
        <w:rPr>
          <w:rFonts w:eastAsia="標楷體"/>
          <w:sz w:val="22"/>
          <w:szCs w:val="22"/>
          <w:lang w:eastAsia="zh-TW"/>
        </w:rPr>
        <w:t>”</w:t>
      </w:r>
      <w:r w:rsidR="00122C27" w:rsidRPr="00EB420C">
        <w:rPr>
          <w:rFonts w:eastAsia="標楷體"/>
          <w:sz w:val="22"/>
          <w:szCs w:val="22"/>
          <w:lang w:eastAsia="zh-TW"/>
        </w:rPr>
        <w:t xml:space="preserve"> </w:t>
      </w:r>
      <w:r w:rsidR="00A316E4" w:rsidRPr="00EB420C">
        <w:rPr>
          <w:rFonts w:eastAsia="標楷體"/>
          <w:i/>
          <w:sz w:val="22"/>
          <w:szCs w:val="22"/>
          <w:lang w:eastAsia="zh-TW"/>
        </w:rPr>
        <w:t>Journal of Econometrics</w:t>
      </w:r>
      <w:r w:rsidR="00A316E4" w:rsidRPr="00EB420C">
        <w:rPr>
          <w:rFonts w:eastAsia="標楷體"/>
          <w:sz w:val="22"/>
          <w:szCs w:val="22"/>
          <w:lang w:eastAsia="zh-TW"/>
        </w:rPr>
        <w:t xml:space="preserve">, </w:t>
      </w:r>
      <w:r w:rsidR="007135A2" w:rsidRPr="00EB420C">
        <w:rPr>
          <w:rFonts w:eastAsia="標楷體"/>
          <w:sz w:val="22"/>
          <w:szCs w:val="22"/>
          <w:lang w:eastAsia="zh-TW"/>
        </w:rPr>
        <w:t>Vol.</w:t>
      </w:r>
      <w:r w:rsidR="00122C27" w:rsidRPr="00EB420C">
        <w:rPr>
          <w:rFonts w:eastAsia="標楷體"/>
          <w:sz w:val="22"/>
          <w:szCs w:val="22"/>
          <w:lang w:eastAsia="zh-TW"/>
        </w:rPr>
        <w:t xml:space="preserve"> </w:t>
      </w:r>
      <w:r w:rsidR="00A316E4" w:rsidRPr="00EB420C">
        <w:rPr>
          <w:rFonts w:eastAsia="標楷體"/>
          <w:sz w:val="22"/>
          <w:szCs w:val="22"/>
          <w:lang w:eastAsia="zh-TW"/>
        </w:rPr>
        <w:t>31</w:t>
      </w:r>
      <w:r w:rsidR="007135A2" w:rsidRPr="00EB420C">
        <w:rPr>
          <w:rFonts w:eastAsia="標楷體"/>
          <w:sz w:val="22"/>
          <w:szCs w:val="22"/>
          <w:lang w:eastAsia="zh-TW"/>
        </w:rPr>
        <w:t xml:space="preserve">, No. </w:t>
      </w:r>
      <w:r w:rsidR="00A316E4" w:rsidRPr="00EB420C">
        <w:rPr>
          <w:rFonts w:eastAsia="標楷體"/>
          <w:sz w:val="22"/>
          <w:szCs w:val="22"/>
          <w:lang w:eastAsia="zh-TW"/>
        </w:rPr>
        <w:t>1</w:t>
      </w:r>
      <w:r w:rsidR="007135A2" w:rsidRPr="00EB420C">
        <w:rPr>
          <w:rFonts w:eastAsia="標楷體"/>
          <w:sz w:val="22"/>
          <w:szCs w:val="22"/>
          <w:lang w:eastAsia="zh-TW"/>
        </w:rPr>
        <w:t>, pp.</w:t>
      </w:r>
      <w:r w:rsidR="00122C27" w:rsidRPr="00EB420C">
        <w:rPr>
          <w:rFonts w:eastAsia="標楷體"/>
          <w:sz w:val="22"/>
          <w:szCs w:val="22"/>
          <w:lang w:eastAsia="zh-TW"/>
        </w:rPr>
        <w:t xml:space="preserve"> </w:t>
      </w:r>
      <w:r w:rsidR="00A316E4" w:rsidRPr="00EB420C">
        <w:rPr>
          <w:rFonts w:eastAsia="標楷體"/>
          <w:sz w:val="22"/>
          <w:szCs w:val="22"/>
          <w:lang w:eastAsia="zh-TW"/>
        </w:rPr>
        <w:t>93-118.</w:t>
      </w:r>
    </w:p>
    <w:p w14:paraId="0895FFD4" w14:textId="77777777" w:rsidR="00122C27" w:rsidRPr="00EB420C" w:rsidRDefault="00122C27" w:rsidP="00947D22">
      <w:pPr>
        <w:pStyle w:val="EndNoteBibliography"/>
        <w:snapToGrid w:val="0"/>
        <w:ind w:left="440" w:hangingChars="200" w:hanging="440"/>
        <w:rPr>
          <w:rFonts w:eastAsia="標楷體"/>
          <w:sz w:val="22"/>
          <w:szCs w:val="22"/>
          <w:lang w:eastAsia="zh-TW"/>
        </w:rPr>
      </w:pPr>
      <w:r w:rsidRPr="00EB420C">
        <w:rPr>
          <w:rFonts w:eastAsia="標楷體"/>
          <w:sz w:val="22"/>
          <w:szCs w:val="22"/>
          <w:lang w:eastAsia="zh-TW"/>
        </w:rPr>
        <w:t xml:space="preserve">Hall, B. 1993. “The stock market valuation of R&amp;D investment during the 1980s.” </w:t>
      </w:r>
      <w:r w:rsidRPr="00EB420C">
        <w:rPr>
          <w:rFonts w:eastAsia="標楷體"/>
          <w:i/>
          <w:sz w:val="22"/>
          <w:szCs w:val="22"/>
          <w:lang w:eastAsia="zh-TW"/>
        </w:rPr>
        <w:t>American Economic Review</w:t>
      </w:r>
      <w:r w:rsidRPr="00EB420C">
        <w:rPr>
          <w:rFonts w:eastAsia="標楷體"/>
          <w:sz w:val="22"/>
          <w:szCs w:val="22"/>
          <w:lang w:eastAsia="zh-TW"/>
        </w:rPr>
        <w:t>, Vol. 83, pp. 259-264.</w:t>
      </w:r>
    </w:p>
    <w:p w14:paraId="7D8422C2" w14:textId="77777777" w:rsidR="00B54A58" w:rsidRPr="00EB420C" w:rsidRDefault="00B54A58" w:rsidP="00947D22">
      <w:pPr>
        <w:pStyle w:val="EndNoteBibliography"/>
        <w:snapToGrid w:val="0"/>
        <w:ind w:left="440" w:hangingChars="200" w:hanging="440"/>
        <w:rPr>
          <w:rFonts w:eastAsia="標楷體"/>
          <w:sz w:val="22"/>
          <w:szCs w:val="22"/>
          <w:lang w:eastAsia="zh-TW"/>
        </w:rPr>
      </w:pPr>
      <w:r w:rsidRPr="00EB420C">
        <w:rPr>
          <w:rFonts w:eastAsia="標楷體"/>
          <w:sz w:val="22"/>
          <w:szCs w:val="22"/>
          <w:lang w:eastAsia="zh-TW"/>
        </w:rPr>
        <w:t>Hausman, J. A.</w:t>
      </w:r>
      <w:r w:rsidR="007E64AE" w:rsidRPr="00EB420C">
        <w:rPr>
          <w:rFonts w:eastAsia="標楷體"/>
          <w:sz w:val="22"/>
          <w:szCs w:val="22"/>
          <w:lang w:eastAsia="zh-TW"/>
        </w:rPr>
        <w:t xml:space="preserve"> </w:t>
      </w:r>
      <w:r w:rsidRPr="00EB420C">
        <w:rPr>
          <w:rFonts w:eastAsia="標楷體"/>
          <w:sz w:val="22"/>
          <w:szCs w:val="22"/>
          <w:lang w:eastAsia="zh-TW"/>
        </w:rPr>
        <w:t>1978. “Specification Tests in Econometrics.”</w:t>
      </w:r>
      <w:r w:rsidRPr="00EB420C">
        <w:rPr>
          <w:rFonts w:eastAsia="標楷體"/>
          <w:i/>
          <w:sz w:val="22"/>
          <w:szCs w:val="22"/>
          <w:lang w:eastAsia="zh-TW"/>
        </w:rPr>
        <w:t xml:space="preserve"> Econometrica</w:t>
      </w:r>
      <w:r w:rsidRPr="00EB420C">
        <w:rPr>
          <w:rFonts w:eastAsia="標楷體"/>
          <w:sz w:val="22"/>
          <w:szCs w:val="22"/>
          <w:lang w:eastAsia="zh-TW"/>
        </w:rPr>
        <w:t>, Vol.</w:t>
      </w:r>
      <w:r w:rsidR="007E64AE" w:rsidRPr="00EB420C">
        <w:rPr>
          <w:rFonts w:eastAsia="標楷體"/>
          <w:sz w:val="22"/>
          <w:szCs w:val="22"/>
          <w:lang w:eastAsia="zh-TW"/>
        </w:rPr>
        <w:t xml:space="preserve"> </w:t>
      </w:r>
      <w:r w:rsidRPr="00EB420C">
        <w:rPr>
          <w:rFonts w:eastAsia="標楷體"/>
          <w:sz w:val="22"/>
          <w:szCs w:val="22"/>
          <w:lang w:eastAsia="zh-TW"/>
        </w:rPr>
        <w:t>46, No.</w:t>
      </w:r>
      <w:r w:rsidR="007E64AE" w:rsidRPr="00EB420C">
        <w:rPr>
          <w:rFonts w:eastAsia="標楷體"/>
          <w:sz w:val="22"/>
          <w:szCs w:val="22"/>
          <w:lang w:eastAsia="zh-TW"/>
        </w:rPr>
        <w:t xml:space="preserve"> </w:t>
      </w:r>
      <w:r w:rsidRPr="00EB420C">
        <w:rPr>
          <w:rFonts w:eastAsia="標楷體"/>
          <w:sz w:val="22"/>
          <w:szCs w:val="22"/>
          <w:lang w:eastAsia="zh-TW"/>
        </w:rPr>
        <w:t>6,</w:t>
      </w:r>
      <w:r w:rsidRPr="00EB420C">
        <w:rPr>
          <w:rFonts w:eastAsia="標楷體"/>
          <w:sz w:val="22"/>
          <w:szCs w:val="22"/>
          <w:lang w:eastAsia="zh-TW"/>
        </w:rPr>
        <w:t xml:space="preserve">　</w:t>
      </w:r>
      <w:r w:rsidRPr="00EB420C">
        <w:rPr>
          <w:rFonts w:eastAsia="標楷體"/>
          <w:sz w:val="22"/>
          <w:szCs w:val="22"/>
          <w:lang w:eastAsia="zh-TW"/>
        </w:rPr>
        <w:t>pp.</w:t>
      </w:r>
      <w:r w:rsidR="007E64AE" w:rsidRPr="00EB420C">
        <w:rPr>
          <w:rFonts w:eastAsia="標楷體"/>
          <w:sz w:val="22"/>
          <w:szCs w:val="22"/>
          <w:lang w:eastAsia="zh-TW"/>
        </w:rPr>
        <w:t xml:space="preserve"> </w:t>
      </w:r>
      <w:r w:rsidRPr="00EB420C">
        <w:rPr>
          <w:rFonts w:eastAsia="標楷體"/>
          <w:sz w:val="22"/>
          <w:szCs w:val="22"/>
          <w:lang w:eastAsia="zh-TW"/>
        </w:rPr>
        <w:t>1251-1271.</w:t>
      </w:r>
    </w:p>
    <w:bookmarkEnd w:id="37"/>
    <w:p w14:paraId="513655E6" w14:textId="77777777" w:rsidR="00C6308C" w:rsidRPr="00EB420C" w:rsidRDefault="00C6308C" w:rsidP="00C6308C">
      <w:pPr>
        <w:pStyle w:val="EndNoteBibliography"/>
        <w:snapToGrid w:val="0"/>
        <w:ind w:left="440" w:hangingChars="200" w:hanging="440"/>
        <w:rPr>
          <w:rFonts w:eastAsia="標楷體"/>
          <w:sz w:val="22"/>
          <w:szCs w:val="22"/>
          <w:lang w:eastAsia="zh-TW"/>
        </w:rPr>
      </w:pPr>
      <w:r w:rsidRPr="00EB420C">
        <w:rPr>
          <w:rFonts w:eastAsia="標楷體"/>
          <w:sz w:val="22"/>
          <w:szCs w:val="22"/>
          <w:lang w:eastAsia="zh-TW"/>
        </w:rPr>
        <w:t xml:space="preserve">Huang, C. H. 2014. “Tax Credits and Total Factor Productivity, Firm-Level Evidence from Taiwan.” </w:t>
      </w:r>
      <w:r w:rsidRPr="00EB420C">
        <w:rPr>
          <w:rFonts w:eastAsia="標楷體"/>
          <w:i/>
          <w:sz w:val="22"/>
          <w:szCs w:val="22"/>
          <w:lang w:eastAsia="zh-TW"/>
        </w:rPr>
        <w:t>The Journal of Technology Transfer,</w:t>
      </w:r>
      <w:r w:rsidRPr="00EB420C">
        <w:rPr>
          <w:rFonts w:eastAsia="標楷體"/>
          <w:sz w:val="22"/>
          <w:szCs w:val="22"/>
          <w:lang w:eastAsia="zh-TW"/>
        </w:rPr>
        <w:t>Vol. 7, pp.</w:t>
      </w:r>
      <w:r w:rsidR="007E64AE" w:rsidRPr="00EB420C">
        <w:rPr>
          <w:rFonts w:eastAsia="標楷體"/>
          <w:sz w:val="22"/>
          <w:szCs w:val="22"/>
          <w:lang w:eastAsia="zh-TW"/>
        </w:rPr>
        <w:t xml:space="preserve"> </w:t>
      </w:r>
      <w:r w:rsidRPr="00EB420C">
        <w:rPr>
          <w:rFonts w:eastAsia="標楷體"/>
          <w:sz w:val="22"/>
          <w:szCs w:val="22"/>
          <w:lang w:eastAsia="zh-TW"/>
        </w:rPr>
        <w:t>35-45.</w:t>
      </w:r>
    </w:p>
    <w:p w14:paraId="2C8A4846" w14:textId="77777777" w:rsidR="00412EB7" w:rsidRPr="00EB420C" w:rsidRDefault="00432172" w:rsidP="00947D22">
      <w:pPr>
        <w:pStyle w:val="EndNoteBibliography"/>
        <w:snapToGrid w:val="0"/>
        <w:ind w:left="440" w:hangingChars="200" w:hanging="440"/>
        <w:rPr>
          <w:rFonts w:eastAsia="標楷體"/>
          <w:sz w:val="22"/>
          <w:szCs w:val="22"/>
          <w:lang w:eastAsia="zh-TW"/>
        </w:rPr>
      </w:pPr>
      <w:bookmarkStart w:id="38" w:name="_ENREF_7"/>
      <w:r w:rsidRPr="00EB420C">
        <w:rPr>
          <w:rFonts w:eastAsia="標楷體"/>
          <w:sz w:val="22"/>
          <w:szCs w:val="22"/>
          <w:lang w:eastAsia="zh-TW"/>
        </w:rPr>
        <w:t>Jaffe, A. B. 1986</w:t>
      </w:r>
      <w:r w:rsidR="00A316E4" w:rsidRPr="00EB420C">
        <w:rPr>
          <w:rFonts w:eastAsia="標楷體"/>
          <w:sz w:val="22"/>
          <w:szCs w:val="22"/>
          <w:lang w:eastAsia="zh-TW"/>
        </w:rPr>
        <w:t xml:space="preserve">. </w:t>
      </w:r>
      <w:r w:rsidR="00E83F87" w:rsidRPr="00EB420C">
        <w:rPr>
          <w:rFonts w:eastAsia="標楷體"/>
          <w:sz w:val="22"/>
          <w:szCs w:val="22"/>
          <w:lang w:eastAsia="zh-TW"/>
        </w:rPr>
        <w:t>“</w:t>
      </w:r>
      <w:r w:rsidR="00A316E4" w:rsidRPr="00EB420C">
        <w:rPr>
          <w:rFonts w:eastAsia="標楷體"/>
          <w:sz w:val="22"/>
          <w:szCs w:val="22"/>
          <w:lang w:eastAsia="zh-TW"/>
        </w:rPr>
        <w:t>Technological Opportunity and Spillovers of R&amp;D: Evidence from Firms' Patents, Profits and Market Value</w:t>
      </w:r>
      <w:r w:rsidR="00587BB2" w:rsidRPr="00EB420C">
        <w:rPr>
          <w:rFonts w:eastAsia="標楷體"/>
          <w:sz w:val="22"/>
          <w:szCs w:val="22"/>
          <w:lang w:eastAsia="zh-TW"/>
        </w:rPr>
        <w:t>.</w:t>
      </w:r>
      <w:r w:rsidR="00E83F87" w:rsidRPr="00EB420C">
        <w:rPr>
          <w:rFonts w:eastAsia="標楷體"/>
          <w:sz w:val="22"/>
          <w:szCs w:val="22"/>
          <w:lang w:eastAsia="zh-TW"/>
        </w:rPr>
        <w:t>”</w:t>
      </w:r>
      <w:bookmarkEnd w:id="38"/>
      <w:r w:rsidR="007E64AE" w:rsidRPr="00EB420C">
        <w:rPr>
          <w:rFonts w:eastAsia="標楷體"/>
          <w:sz w:val="22"/>
          <w:szCs w:val="22"/>
          <w:lang w:eastAsia="zh-TW"/>
        </w:rPr>
        <w:t xml:space="preserve"> </w:t>
      </w:r>
      <w:r w:rsidR="00A316E4" w:rsidRPr="00EB420C">
        <w:rPr>
          <w:rFonts w:eastAsia="標楷體"/>
          <w:i/>
          <w:sz w:val="22"/>
          <w:szCs w:val="22"/>
          <w:lang w:eastAsia="zh-TW"/>
        </w:rPr>
        <w:t>The American Economic Review</w:t>
      </w:r>
      <w:r w:rsidR="00A316E4" w:rsidRPr="00EB420C">
        <w:rPr>
          <w:rFonts w:eastAsia="標楷體"/>
          <w:sz w:val="22"/>
          <w:szCs w:val="22"/>
          <w:lang w:eastAsia="zh-TW"/>
        </w:rPr>
        <w:t xml:space="preserve">, </w:t>
      </w:r>
      <w:r w:rsidR="00E83F87" w:rsidRPr="00EB420C">
        <w:rPr>
          <w:rFonts w:eastAsia="標楷體"/>
          <w:sz w:val="22"/>
          <w:szCs w:val="22"/>
          <w:lang w:eastAsia="zh-TW"/>
        </w:rPr>
        <w:t>Vol</w:t>
      </w:r>
      <w:r w:rsidR="00587BB2" w:rsidRPr="00EB420C">
        <w:rPr>
          <w:rFonts w:eastAsia="標楷體"/>
          <w:sz w:val="22"/>
          <w:szCs w:val="22"/>
          <w:lang w:eastAsia="zh-TW"/>
        </w:rPr>
        <w:t>.</w:t>
      </w:r>
      <w:r w:rsidR="007E64AE" w:rsidRPr="00EB420C">
        <w:rPr>
          <w:rFonts w:eastAsia="標楷體"/>
          <w:sz w:val="22"/>
          <w:szCs w:val="22"/>
          <w:lang w:eastAsia="zh-TW"/>
        </w:rPr>
        <w:t xml:space="preserve"> </w:t>
      </w:r>
      <w:r w:rsidR="00A316E4" w:rsidRPr="00EB420C">
        <w:rPr>
          <w:rFonts w:eastAsia="標楷體"/>
          <w:sz w:val="22"/>
          <w:szCs w:val="22"/>
          <w:lang w:eastAsia="zh-TW"/>
        </w:rPr>
        <w:t>76</w:t>
      </w:r>
      <w:r w:rsidR="00E83F87" w:rsidRPr="00EB420C">
        <w:rPr>
          <w:rFonts w:eastAsia="標楷體"/>
          <w:sz w:val="22"/>
          <w:szCs w:val="22"/>
          <w:lang w:eastAsia="zh-TW"/>
        </w:rPr>
        <w:t>, No.</w:t>
      </w:r>
      <w:r w:rsidR="007E64AE" w:rsidRPr="00EB420C">
        <w:rPr>
          <w:rFonts w:eastAsia="標楷體"/>
          <w:sz w:val="22"/>
          <w:szCs w:val="22"/>
          <w:lang w:eastAsia="zh-TW"/>
        </w:rPr>
        <w:t xml:space="preserve"> </w:t>
      </w:r>
      <w:r w:rsidRPr="00EB420C">
        <w:rPr>
          <w:rFonts w:eastAsia="標楷體"/>
          <w:sz w:val="22"/>
          <w:szCs w:val="22"/>
          <w:lang w:eastAsia="zh-TW"/>
        </w:rPr>
        <w:t>5</w:t>
      </w:r>
      <w:r w:rsidR="00E83F87" w:rsidRPr="00EB420C">
        <w:rPr>
          <w:rFonts w:eastAsia="標楷體"/>
          <w:sz w:val="22"/>
          <w:szCs w:val="22"/>
          <w:lang w:eastAsia="zh-TW"/>
        </w:rPr>
        <w:t>, pp.</w:t>
      </w:r>
      <w:r w:rsidR="007E64AE" w:rsidRPr="00EB420C">
        <w:rPr>
          <w:rFonts w:eastAsia="標楷體"/>
          <w:sz w:val="22"/>
          <w:szCs w:val="22"/>
          <w:lang w:eastAsia="zh-TW"/>
        </w:rPr>
        <w:t xml:space="preserve"> </w:t>
      </w:r>
      <w:r w:rsidR="00A316E4" w:rsidRPr="00EB420C">
        <w:rPr>
          <w:rFonts w:eastAsia="標楷體"/>
          <w:sz w:val="22"/>
          <w:szCs w:val="22"/>
          <w:lang w:eastAsia="zh-TW"/>
        </w:rPr>
        <w:t>984-1001.</w:t>
      </w:r>
    </w:p>
    <w:p w14:paraId="50037899" w14:textId="77777777" w:rsidR="00442D8A" w:rsidRPr="00EB420C" w:rsidRDefault="00442D8A" w:rsidP="00442D8A">
      <w:pPr>
        <w:pStyle w:val="EndNoteBibliography"/>
        <w:snapToGrid w:val="0"/>
        <w:ind w:left="440" w:hangingChars="200" w:hanging="440"/>
        <w:rPr>
          <w:rFonts w:eastAsia="標楷體"/>
          <w:sz w:val="22"/>
          <w:szCs w:val="22"/>
          <w:lang w:eastAsia="zh-TW"/>
        </w:rPr>
      </w:pPr>
      <w:r w:rsidRPr="00EB420C">
        <w:rPr>
          <w:rFonts w:eastAsia="標楷體"/>
          <w:sz w:val="22"/>
          <w:szCs w:val="22"/>
          <w:lang w:eastAsia="zh-TW"/>
        </w:rPr>
        <w:t xml:space="preserve">Jefferson, G. H., </w:t>
      </w:r>
      <w:r w:rsidR="00FB3CAB" w:rsidRPr="00EB420C">
        <w:rPr>
          <w:rFonts w:eastAsia="標楷體"/>
          <w:sz w:val="22"/>
          <w:szCs w:val="22"/>
          <w:lang w:eastAsia="zh-TW"/>
        </w:rPr>
        <w:t xml:space="preserve">H. M. </w:t>
      </w:r>
      <w:r w:rsidRPr="00EB420C">
        <w:rPr>
          <w:rFonts w:eastAsia="標楷體"/>
          <w:sz w:val="22"/>
          <w:szCs w:val="22"/>
          <w:lang w:eastAsia="zh-TW"/>
        </w:rPr>
        <w:t xml:space="preserve">Bai, and </w:t>
      </w:r>
      <w:r w:rsidR="00FB3CAB" w:rsidRPr="00EB420C">
        <w:rPr>
          <w:rFonts w:eastAsia="標楷體"/>
          <w:sz w:val="22"/>
          <w:szCs w:val="22"/>
          <w:lang w:eastAsia="zh-TW"/>
        </w:rPr>
        <w:t xml:space="preserve">X. J. </w:t>
      </w:r>
      <w:r w:rsidRPr="00EB420C">
        <w:rPr>
          <w:rFonts w:eastAsia="標楷體"/>
          <w:sz w:val="22"/>
          <w:szCs w:val="22"/>
          <w:lang w:eastAsia="zh-TW"/>
        </w:rPr>
        <w:t>Guan. 2004. “R&amp;D Performance in Chinese Industry</w:t>
      </w:r>
      <w:r w:rsidR="00FB3CAB" w:rsidRPr="00EB420C">
        <w:rPr>
          <w:rFonts w:eastAsia="標楷體"/>
          <w:sz w:val="22"/>
          <w:szCs w:val="22"/>
          <w:lang w:eastAsia="zh-TW"/>
        </w:rPr>
        <w:t>.</w:t>
      </w:r>
      <w:r w:rsidRPr="00EB420C">
        <w:rPr>
          <w:rFonts w:eastAsia="標楷體"/>
          <w:sz w:val="22"/>
          <w:szCs w:val="22"/>
          <w:lang w:eastAsia="zh-TW"/>
        </w:rPr>
        <w:t xml:space="preserve">” </w:t>
      </w:r>
      <w:r w:rsidRPr="00EB420C">
        <w:rPr>
          <w:rFonts w:eastAsia="標楷體"/>
          <w:i/>
          <w:sz w:val="22"/>
          <w:szCs w:val="22"/>
          <w:lang w:eastAsia="zh-TW"/>
        </w:rPr>
        <w:t>Economics of Innovation and New Technology</w:t>
      </w:r>
      <w:r w:rsidRPr="00EB420C">
        <w:rPr>
          <w:rFonts w:eastAsia="標楷體"/>
          <w:sz w:val="22"/>
          <w:szCs w:val="22"/>
          <w:lang w:eastAsia="zh-TW"/>
        </w:rPr>
        <w:t>, Vol. 12, pp. 1-47.</w:t>
      </w:r>
    </w:p>
    <w:p w14:paraId="30367740" w14:textId="77777777" w:rsidR="00412EB7" w:rsidRPr="00EB420C" w:rsidRDefault="00432172" w:rsidP="00947D22">
      <w:pPr>
        <w:pStyle w:val="EndNoteBibliography"/>
        <w:snapToGrid w:val="0"/>
        <w:ind w:left="440" w:hangingChars="200" w:hanging="440"/>
        <w:rPr>
          <w:rFonts w:eastAsia="標楷體"/>
          <w:sz w:val="22"/>
          <w:szCs w:val="22"/>
          <w:lang w:eastAsia="zh-TW"/>
        </w:rPr>
      </w:pPr>
      <w:r w:rsidRPr="00EB420C">
        <w:rPr>
          <w:rFonts w:eastAsia="標楷體"/>
          <w:sz w:val="22"/>
          <w:szCs w:val="22"/>
          <w:lang w:eastAsia="zh-TW"/>
        </w:rPr>
        <w:t>Morbey, G. K. 1989</w:t>
      </w:r>
      <w:r w:rsidR="00A316E4" w:rsidRPr="00EB420C">
        <w:rPr>
          <w:rFonts w:eastAsia="標楷體"/>
          <w:sz w:val="22"/>
          <w:szCs w:val="22"/>
          <w:lang w:eastAsia="zh-TW"/>
        </w:rPr>
        <w:t>.</w:t>
      </w:r>
      <w:r w:rsidR="007E64AE" w:rsidRPr="00EB420C">
        <w:rPr>
          <w:rFonts w:eastAsia="標楷體"/>
          <w:sz w:val="22"/>
          <w:szCs w:val="22"/>
          <w:lang w:eastAsia="zh-TW"/>
        </w:rPr>
        <w:t xml:space="preserve"> </w:t>
      </w:r>
      <w:r w:rsidR="00587BB2" w:rsidRPr="00EB420C">
        <w:rPr>
          <w:rFonts w:eastAsia="標楷體"/>
          <w:sz w:val="22"/>
          <w:szCs w:val="22"/>
          <w:lang w:eastAsia="zh-TW"/>
        </w:rPr>
        <w:t>“</w:t>
      </w:r>
      <w:r w:rsidR="00A316E4" w:rsidRPr="00EB420C">
        <w:rPr>
          <w:rFonts w:eastAsia="標楷體"/>
          <w:sz w:val="22"/>
          <w:szCs w:val="22"/>
          <w:lang w:eastAsia="zh-TW"/>
        </w:rPr>
        <w:t>R&amp;D, Expenditures and Profit Growth</w:t>
      </w:r>
      <w:r w:rsidR="00587BB2" w:rsidRPr="00EB420C">
        <w:rPr>
          <w:rFonts w:eastAsia="標楷體"/>
          <w:sz w:val="22"/>
          <w:szCs w:val="22"/>
          <w:lang w:eastAsia="zh-TW"/>
        </w:rPr>
        <w:t>.</w:t>
      </w:r>
      <w:r w:rsidR="00E83F87" w:rsidRPr="00EB420C">
        <w:rPr>
          <w:rFonts w:eastAsia="標楷體"/>
          <w:sz w:val="22"/>
          <w:szCs w:val="22"/>
          <w:lang w:eastAsia="zh-TW"/>
        </w:rPr>
        <w:t>”</w:t>
      </w:r>
      <w:bookmarkStart w:id="39" w:name="_ENREF_8"/>
      <w:r w:rsidR="007E64AE" w:rsidRPr="00EB420C">
        <w:rPr>
          <w:rFonts w:eastAsia="標楷體"/>
          <w:sz w:val="22"/>
          <w:szCs w:val="22"/>
          <w:lang w:eastAsia="zh-TW"/>
        </w:rPr>
        <w:t xml:space="preserve"> </w:t>
      </w:r>
      <w:r w:rsidR="00A316E4" w:rsidRPr="00EB420C">
        <w:rPr>
          <w:rFonts w:eastAsia="標楷體"/>
          <w:i/>
          <w:sz w:val="22"/>
          <w:szCs w:val="22"/>
          <w:lang w:eastAsia="zh-TW"/>
        </w:rPr>
        <w:t xml:space="preserve">Journal of Research-Technology Management, </w:t>
      </w:r>
      <w:r w:rsidR="00E83F87" w:rsidRPr="00EB420C">
        <w:rPr>
          <w:rFonts w:eastAsia="標楷體"/>
          <w:sz w:val="22"/>
          <w:szCs w:val="22"/>
          <w:lang w:eastAsia="zh-TW"/>
        </w:rPr>
        <w:t>Vol</w:t>
      </w:r>
      <w:r w:rsidR="00587BB2" w:rsidRPr="00EB420C">
        <w:rPr>
          <w:rFonts w:eastAsia="標楷體"/>
          <w:sz w:val="22"/>
          <w:szCs w:val="22"/>
          <w:lang w:eastAsia="zh-TW"/>
        </w:rPr>
        <w:t xml:space="preserve">. </w:t>
      </w:r>
      <w:r w:rsidR="00A316E4" w:rsidRPr="00EB420C">
        <w:rPr>
          <w:rFonts w:eastAsia="標楷體"/>
          <w:sz w:val="22"/>
          <w:szCs w:val="22"/>
          <w:lang w:eastAsia="zh-TW"/>
        </w:rPr>
        <w:t>32</w:t>
      </w:r>
      <w:r w:rsidR="00E83F87" w:rsidRPr="00EB420C">
        <w:rPr>
          <w:rFonts w:eastAsia="標楷體"/>
          <w:sz w:val="22"/>
          <w:szCs w:val="22"/>
          <w:lang w:eastAsia="zh-TW"/>
        </w:rPr>
        <w:t>,</w:t>
      </w:r>
      <w:r w:rsidR="007E64AE" w:rsidRPr="00EB420C">
        <w:rPr>
          <w:rFonts w:eastAsia="標楷體"/>
          <w:sz w:val="22"/>
          <w:szCs w:val="22"/>
          <w:lang w:eastAsia="zh-TW"/>
        </w:rPr>
        <w:t xml:space="preserve"> </w:t>
      </w:r>
      <w:r w:rsidR="00E83F87" w:rsidRPr="00EB420C">
        <w:rPr>
          <w:rFonts w:eastAsia="標楷體"/>
          <w:sz w:val="22"/>
          <w:szCs w:val="22"/>
          <w:lang w:eastAsia="zh-TW"/>
        </w:rPr>
        <w:t>No.</w:t>
      </w:r>
      <w:r w:rsidR="00122C27" w:rsidRPr="00EB420C">
        <w:rPr>
          <w:rFonts w:eastAsia="標楷體"/>
          <w:sz w:val="22"/>
          <w:szCs w:val="22"/>
          <w:lang w:eastAsia="zh-TW"/>
        </w:rPr>
        <w:t xml:space="preserve"> </w:t>
      </w:r>
      <w:r w:rsidRPr="00EB420C">
        <w:rPr>
          <w:rFonts w:eastAsia="標楷體"/>
          <w:sz w:val="22"/>
          <w:szCs w:val="22"/>
          <w:lang w:eastAsia="zh-TW"/>
        </w:rPr>
        <w:t>3</w:t>
      </w:r>
      <w:r w:rsidR="00E83F87" w:rsidRPr="00EB420C">
        <w:rPr>
          <w:rFonts w:eastAsia="標楷體"/>
          <w:sz w:val="22"/>
          <w:szCs w:val="22"/>
          <w:lang w:eastAsia="zh-TW"/>
        </w:rPr>
        <w:t>, pp.</w:t>
      </w:r>
      <w:r w:rsidR="007E64AE" w:rsidRPr="00EB420C">
        <w:rPr>
          <w:rFonts w:eastAsia="標楷體"/>
          <w:sz w:val="22"/>
          <w:szCs w:val="22"/>
          <w:lang w:eastAsia="zh-TW"/>
        </w:rPr>
        <w:t xml:space="preserve"> </w:t>
      </w:r>
      <w:r w:rsidR="00A316E4" w:rsidRPr="00EB420C">
        <w:rPr>
          <w:rFonts w:eastAsia="標楷體"/>
          <w:sz w:val="22"/>
          <w:szCs w:val="22"/>
          <w:lang w:eastAsia="zh-TW"/>
        </w:rPr>
        <w:t>20-23.</w:t>
      </w:r>
    </w:p>
    <w:p w14:paraId="34899AC8" w14:textId="77777777" w:rsidR="00122C27" w:rsidRPr="00EB420C" w:rsidRDefault="00122C27" w:rsidP="00122C27">
      <w:pPr>
        <w:pStyle w:val="EndNoteBibliography"/>
        <w:snapToGrid w:val="0"/>
        <w:ind w:left="440" w:hangingChars="200" w:hanging="440"/>
        <w:rPr>
          <w:rFonts w:eastAsia="標楷體"/>
          <w:sz w:val="22"/>
          <w:szCs w:val="22"/>
        </w:rPr>
      </w:pPr>
      <w:r w:rsidRPr="00EB420C">
        <w:rPr>
          <w:rFonts w:eastAsia="標楷體"/>
          <w:sz w:val="22"/>
          <w:szCs w:val="22"/>
        </w:rPr>
        <w:t>O'Brien, J. P. 2003. “The Capital Structure Implications of Pursuing a Strategy</w:t>
      </w:r>
      <w:r w:rsidRPr="00EB420C">
        <w:rPr>
          <w:rFonts w:eastAsiaTheme="minorEastAsia"/>
          <w:sz w:val="22"/>
          <w:szCs w:val="22"/>
          <w:lang w:eastAsia="zh-TW"/>
        </w:rPr>
        <w:t xml:space="preserve"> </w:t>
      </w:r>
      <w:r w:rsidRPr="00EB420C">
        <w:rPr>
          <w:rFonts w:eastAsia="標楷體"/>
          <w:sz w:val="22"/>
          <w:szCs w:val="22"/>
        </w:rPr>
        <w:t xml:space="preserve">of Innovation.” </w:t>
      </w:r>
      <w:r w:rsidRPr="00EB420C">
        <w:rPr>
          <w:rFonts w:eastAsia="標楷體"/>
          <w:i/>
          <w:sz w:val="22"/>
          <w:szCs w:val="22"/>
        </w:rPr>
        <w:t>Strategic Management Journal</w:t>
      </w:r>
      <w:r w:rsidRPr="00EB420C">
        <w:rPr>
          <w:rFonts w:eastAsia="標楷體"/>
          <w:sz w:val="22"/>
          <w:szCs w:val="22"/>
        </w:rPr>
        <w:t>, Vol. 24, No. 5, pp. 415-431.</w:t>
      </w:r>
    </w:p>
    <w:p w14:paraId="1E03BDE7" w14:textId="77777777" w:rsidR="00442D8A" w:rsidRPr="00EB420C" w:rsidRDefault="00442D8A" w:rsidP="00442D8A">
      <w:pPr>
        <w:pStyle w:val="EndNoteBibliography"/>
        <w:snapToGrid w:val="0"/>
        <w:ind w:left="440" w:hangingChars="200" w:hanging="440"/>
        <w:rPr>
          <w:rFonts w:eastAsia="標楷體"/>
          <w:sz w:val="22"/>
          <w:szCs w:val="22"/>
        </w:rPr>
      </w:pPr>
      <w:r w:rsidRPr="00EB420C">
        <w:rPr>
          <w:rFonts w:eastAsia="標楷體"/>
          <w:sz w:val="22"/>
          <w:szCs w:val="22"/>
        </w:rPr>
        <w:t xml:space="preserve">Schutzer, A. </w:t>
      </w:r>
      <w:r w:rsidR="004E126C" w:rsidRPr="00EB420C">
        <w:rPr>
          <w:rFonts w:eastAsia="標楷體"/>
          <w:sz w:val="22"/>
          <w:szCs w:val="22"/>
        </w:rPr>
        <w:t xml:space="preserve">1994. </w:t>
      </w:r>
      <w:r w:rsidRPr="00EB420C">
        <w:rPr>
          <w:rFonts w:eastAsia="標楷體"/>
          <w:sz w:val="22"/>
          <w:szCs w:val="22"/>
        </w:rPr>
        <w:t>“When big R&amp;D spending signals a winning stock</w:t>
      </w:r>
      <w:r w:rsidRPr="00EB420C">
        <w:rPr>
          <w:rFonts w:eastAsiaTheme="minorEastAsia"/>
          <w:sz w:val="22"/>
          <w:szCs w:val="22"/>
          <w:lang w:eastAsia="zh-TW"/>
        </w:rPr>
        <w:t xml:space="preserve">.” </w:t>
      </w:r>
      <w:r w:rsidRPr="00EB420C">
        <w:rPr>
          <w:rFonts w:eastAsia="標楷體"/>
          <w:i/>
          <w:sz w:val="22"/>
          <w:szCs w:val="22"/>
        </w:rPr>
        <w:t>Medical Economics</w:t>
      </w:r>
      <w:r w:rsidRPr="00EB420C">
        <w:rPr>
          <w:rFonts w:eastAsia="標楷體"/>
          <w:sz w:val="22"/>
          <w:szCs w:val="22"/>
          <w:lang w:eastAsia="zh-TW"/>
        </w:rPr>
        <w:t xml:space="preserve">, Vol. </w:t>
      </w:r>
      <w:r w:rsidRPr="00EB420C">
        <w:rPr>
          <w:rFonts w:eastAsia="標楷體"/>
          <w:sz w:val="22"/>
          <w:szCs w:val="22"/>
        </w:rPr>
        <w:t>71, pp. 71-78.</w:t>
      </w:r>
    </w:p>
    <w:p w14:paraId="10991931" w14:textId="77777777" w:rsidR="00122C27" w:rsidRPr="00EB420C" w:rsidRDefault="00122C27" w:rsidP="00122C27">
      <w:pPr>
        <w:pStyle w:val="EndNoteBibliography"/>
        <w:snapToGrid w:val="0"/>
        <w:ind w:left="440" w:hangingChars="200" w:hanging="440"/>
        <w:rPr>
          <w:rFonts w:eastAsia="標楷體"/>
          <w:sz w:val="22"/>
          <w:szCs w:val="22"/>
        </w:rPr>
      </w:pPr>
      <w:r w:rsidRPr="00EB420C">
        <w:rPr>
          <w:rFonts w:eastAsia="標楷體"/>
          <w:sz w:val="22"/>
          <w:szCs w:val="22"/>
        </w:rPr>
        <w:t>Wang, E. C. 2007. “R&amp;D Efficiency and Economic Performance: A</w:t>
      </w:r>
      <w:r w:rsidRPr="00EB420C">
        <w:rPr>
          <w:rFonts w:eastAsiaTheme="minorEastAsia"/>
          <w:sz w:val="22"/>
          <w:szCs w:val="22"/>
          <w:lang w:eastAsia="zh-TW"/>
        </w:rPr>
        <w:t xml:space="preserve"> </w:t>
      </w:r>
      <w:r w:rsidRPr="00EB420C">
        <w:rPr>
          <w:rFonts w:eastAsia="標楷體"/>
          <w:sz w:val="22"/>
          <w:szCs w:val="22"/>
        </w:rPr>
        <w:t xml:space="preserve">Cross-Country Analysis using the Stochastic Frontier Approach.” </w:t>
      </w:r>
      <w:r w:rsidRPr="00EB420C">
        <w:rPr>
          <w:rFonts w:eastAsia="標楷體"/>
          <w:i/>
          <w:sz w:val="22"/>
          <w:szCs w:val="22"/>
        </w:rPr>
        <w:t>Journal</w:t>
      </w:r>
      <w:r w:rsidRPr="00EB420C">
        <w:rPr>
          <w:rFonts w:eastAsiaTheme="minorEastAsia"/>
          <w:i/>
          <w:sz w:val="22"/>
          <w:szCs w:val="22"/>
          <w:lang w:eastAsia="zh-TW"/>
        </w:rPr>
        <w:t xml:space="preserve"> </w:t>
      </w:r>
      <w:r w:rsidRPr="00EB420C">
        <w:rPr>
          <w:rFonts w:eastAsia="標楷體"/>
          <w:i/>
          <w:sz w:val="22"/>
          <w:szCs w:val="22"/>
        </w:rPr>
        <w:t>of Policy Modeling</w:t>
      </w:r>
      <w:r w:rsidRPr="00EB420C">
        <w:rPr>
          <w:rFonts w:eastAsia="標楷體"/>
          <w:sz w:val="22"/>
          <w:szCs w:val="22"/>
        </w:rPr>
        <w:t>, Vol. 29, No. 2, pp. 345-360.</w:t>
      </w:r>
    </w:p>
    <w:bookmarkEnd w:id="39"/>
    <w:p w14:paraId="5C683135" w14:textId="77777777" w:rsidR="00972E04" w:rsidRPr="00EB420C" w:rsidRDefault="00432172" w:rsidP="00947D22">
      <w:pPr>
        <w:pStyle w:val="EndNoteBibliography"/>
        <w:snapToGrid w:val="0"/>
        <w:ind w:left="440" w:hangingChars="200" w:hanging="440"/>
        <w:rPr>
          <w:rFonts w:eastAsia="標楷體"/>
          <w:sz w:val="22"/>
          <w:szCs w:val="22"/>
          <w:lang w:eastAsia="zh-TW"/>
        </w:rPr>
      </w:pPr>
      <w:r w:rsidRPr="00EB420C">
        <w:rPr>
          <w:rFonts w:eastAsia="標楷體"/>
          <w:sz w:val="22"/>
          <w:szCs w:val="22"/>
          <w:lang w:eastAsia="zh-TW"/>
        </w:rPr>
        <w:t>Young, S. D. and</w:t>
      </w:r>
      <w:r w:rsidR="007E64AE" w:rsidRPr="00EB420C">
        <w:rPr>
          <w:rFonts w:eastAsia="標楷體"/>
          <w:sz w:val="22"/>
          <w:szCs w:val="22"/>
          <w:lang w:eastAsia="zh-TW"/>
        </w:rPr>
        <w:t xml:space="preserve"> </w:t>
      </w:r>
      <w:r w:rsidR="00146155" w:rsidRPr="00EB420C">
        <w:rPr>
          <w:rFonts w:eastAsia="標楷體"/>
          <w:sz w:val="22"/>
          <w:szCs w:val="22"/>
          <w:lang w:eastAsia="zh-TW"/>
        </w:rPr>
        <w:t>S. F.</w:t>
      </w:r>
      <w:r w:rsidR="007E64AE" w:rsidRPr="00EB420C">
        <w:rPr>
          <w:rFonts w:eastAsia="標楷體"/>
          <w:sz w:val="22"/>
          <w:szCs w:val="22"/>
          <w:lang w:eastAsia="zh-TW"/>
        </w:rPr>
        <w:t xml:space="preserve"> </w:t>
      </w:r>
      <w:r w:rsidRPr="00EB420C">
        <w:rPr>
          <w:rFonts w:eastAsia="標楷體"/>
          <w:sz w:val="22"/>
          <w:szCs w:val="22"/>
          <w:lang w:eastAsia="zh-TW"/>
        </w:rPr>
        <w:t>O’Byrne</w:t>
      </w:r>
      <w:r w:rsidR="00146155" w:rsidRPr="00EB420C">
        <w:rPr>
          <w:rFonts w:eastAsia="標楷體"/>
          <w:sz w:val="22"/>
          <w:szCs w:val="22"/>
          <w:lang w:eastAsia="zh-TW"/>
        </w:rPr>
        <w:t>.</w:t>
      </w:r>
      <w:r w:rsidRPr="00EB420C">
        <w:rPr>
          <w:rFonts w:eastAsia="標楷體"/>
          <w:sz w:val="22"/>
          <w:szCs w:val="22"/>
          <w:lang w:eastAsia="zh-TW"/>
        </w:rPr>
        <w:t xml:space="preserve"> 2000</w:t>
      </w:r>
      <w:r w:rsidR="00A316E4" w:rsidRPr="00EB420C">
        <w:rPr>
          <w:rFonts w:eastAsia="標楷體"/>
          <w:sz w:val="22"/>
          <w:szCs w:val="22"/>
          <w:lang w:eastAsia="zh-TW"/>
        </w:rPr>
        <w:t xml:space="preserve">. </w:t>
      </w:r>
      <w:r w:rsidR="00A316E4" w:rsidRPr="00EB420C">
        <w:rPr>
          <w:rFonts w:eastAsia="標楷體"/>
          <w:i/>
          <w:sz w:val="22"/>
          <w:szCs w:val="22"/>
          <w:lang w:eastAsia="zh-TW"/>
        </w:rPr>
        <w:t>Eva and Value-Based Management</w:t>
      </w:r>
      <w:r w:rsidR="00753FAA" w:rsidRPr="00EB420C">
        <w:rPr>
          <w:rFonts w:eastAsia="標楷體"/>
          <w:i/>
          <w:sz w:val="22"/>
          <w:szCs w:val="22"/>
          <w:lang w:eastAsia="zh-TW"/>
        </w:rPr>
        <w:t>:</w:t>
      </w:r>
      <w:r w:rsidR="00A316E4" w:rsidRPr="00EB420C">
        <w:rPr>
          <w:rFonts w:eastAsia="標楷體"/>
          <w:i/>
          <w:sz w:val="22"/>
          <w:szCs w:val="22"/>
          <w:lang w:eastAsia="zh-TW"/>
        </w:rPr>
        <w:t xml:space="preserve"> A Practical Guide To</w:t>
      </w:r>
      <w:r w:rsidR="00546418" w:rsidRPr="00EB420C">
        <w:rPr>
          <w:rFonts w:eastAsia="標楷體"/>
          <w:i/>
          <w:sz w:val="22"/>
          <w:szCs w:val="22"/>
          <w:lang w:eastAsia="zh-TW"/>
        </w:rPr>
        <w:t xml:space="preserve"> </w:t>
      </w:r>
      <w:r w:rsidR="00A316E4" w:rsidRPr="00EB420C">
        <w:rPr>
          <w:rFonts w:eastAsia="標楷體"/>
          <w:i/>
          <w:sz w:val="22"/>
          <w:szCs w:val="22"/>
          <w:lang w:eastAsia="zh-TW"/>
        </w:rPr>
        <w:t>Implementation</w:t>
      </w:r>
      <w:r w:rsidR="00146155" w:rsidRPr="00EB420C">
        <w:rPr>
          <w:rFonts w:eastAsia="標楷體"/>
          <w:sz w:val="22"/>
          <w:szCs w:val="22"/>
          <w:lang w:eastAsia="zh-TW"/>
        </w:rPr>
        <w:t>.</w:t>
      </w:r>
      <w:r w:rsidR="007E64AE" w:rsidRPr="00EB420C">
        <w:rPr>
          <w:rFonts w:eastAsia="標楷體"/>
          <w:sz w:val="22"/>
          <w:szCs w:val="22"/>
          <w:lang w:eastAsia="zh-TW"/>
        </w:rPr>
        <w:t xml:space="preserve"> </w:t>
      </w:r>
      <w:r w:rsidR="00A316E4" w:rsidRPr="00EB420C">
        <w:rPr>
          <w:rFonts w:eastAsia="標楷體"/>
          <w:sz w:val="22"/>
          <w:szCs w:val="22"/>
          <w:lang w:eastAsia="zh-TW"/>
        </w:rPr>
        <w:t>McGraw-Hill.</w:t>
      </w:r>
    </w:p>
    <w:sectPr w:rsidR="00972E04" w:rsidRPr="00EB420C" w:rsidSect="00510E2C">
      <w:headerReference w:type="even" r:id="rId25"/>
      <w:footerReference w:type="even" r:id="rId26"/>
      <w:footerReference w:type="default" r:id="rId27"/>
      <w:headerReference w:type="first" r:id="rId28"/>
      <w:footerReference w:type="first" r:id="rId29"/>
      <w:type w:val="continuous"/>
      <w:pgSz w:w="11906" w:h="16838"/>
      <w:pgMar w:top="1440" w:right="1797" w:bottom="1440" w:left="1797" w:header="284" w:footer="567" w:gutter="0"/>
      <w:pgNumType w:start="1"/>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ADA842" w14:textId="77777777" w:rsidR="00C5367C" w:rsidRDefault="00C5367C">
      <w:r>
        <w:separator/>
      </w:r>
    </w:p>
  </w:endnote>
  <w:endnote w:type="continuationSeparator" w:id="0">
    <w:p w14:paraId="62993A3B" w14:textId="77777777" w:rsidR="00C5367C" w:rsidRDefault="00C53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DengXian">
    <w:altName w:val="等线"/>
    <w:charset w:val="86"/>
    <w:family w:val="auto"/>
    <w:pitch w:val="variable"/>
    <w:sig w:usb0="A00002BF" w:usb1="38CF7CFA" w:usb2="00000016" w:usb3="00000000" w:csb0="0004000F" w:csb1="00000000"/>
  </w:font>
  <w:font w:name="DengXian Light">
    <w:altName w:val="Arial Unicode MS"/>
    <w:charset w:val="86"/>
    <w:family w:val="auto"/>
    <w:pitch w:val="variable"/>
    <w:sig w:usb0="00000000" w:usb1="38CF7CFA" w:usb2="00000016" w:usb3="00000000" w:csb0="0004000F" w:csb1="00000000"/>
  </w:font>
  <w:font w:name="KTJ0+ZMcJPO-5">
    <w:altName w:val="Cambria"/>
    <w:panose1 w:val="00000000000000000000"/>
    <w:charset w:val="00"/>
    <w:family w:val="roman"/>
    <w:notTrueType/>
    <w:pitch w:val="default"/>
  </w:font>
  <w:font w:name="E-BZ+ZMcJPO-3">
    <w:altName w:val="Cambria"/>
    <w:panose1 w:val="00000000000000000000"/>
    <w:charset w:val="00"/>
    <w:family w:val="roman"/>
    <w:notTrueType/>
    <w:pitch w:val="default"/>
  </w:font>
  <w:font w:name="標楷體">
    <w:altName w:val="DFKai-SB"/>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CBD02E" w14:textId="77777777" w:rsidR="000058A1" w:rsidRDefault="000058A1" w:rsidP="00B27023">
    <w:pPr>
      <w:pStyle w:val="a7"/>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14</w:t>
    </w:r>
    <w:r>
      <w:rPr>
        <w:rStyle w:val="ae"/>
      </w:rPr>
      <w:fldChar w:fldCharType="end"/>
    </w:r>
  </w:p>
  <w:p w14:paraId="6AFE2E41" w14:textId="77777777" w:rsidR="000058A1" w:rsidRDefault="000058A1" w:rsidP="00F87A4C">
    <w:pPr>
      <w:pStyle w:val="a7"/>
      <w:ind w:firstLine="40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8712723"/>
      <w:docPartObj>
        <w:docPartGallery w:val="Page Numbers (Bottom of Page)"/>
        <w:docPartUnique/>
      </w:docPartObj>
    </w:sdtPr>
    <w:sdtEndPr/>
    <w:sdtContent>
      <w:p w14:paraId="4B250BC8" w14:textId="77777777" w:rsidR="000058A1" w:rsidRDefault="000058A1">
        <w:pPr>
          <w:pStyle w:val="a7"/>
          <w:jc w:val="center"/>
        </w:pPr>
        <w:r>
          <w:fldChar w:fldCharType="begin"/>
        </w:r>
        <w:r>
          <w:instrText>PAGE   \* MERGEFORMAT</w:instrText>
        </w:r>
        <w:r>
          <w:fldChar w:fldCharType="separate"/>
        </w:r>
        <w:r w:rsidR="00FA4B73" w:rsidRPr="00FA4B73">
          <w:rPr>
            <w:noProof/>
            <w:lang w:val="zh-TW" w:eastAsia="zh-TW"/>
          </w:rPr>
          <w:t>1</w:t>
        </w:r>
        <w:r>
          <w:rPr>
            <w:noProof/>
            <w:lang w:val="zh-TW" w:eastAsia="zh-TW"/>
          </w:rPr>
          <w:fldChar w:fldCharType="end"/>
        </w:r>
      </w:p>
    </w:sdtContent>
  </w:sdt>
  <w:p w14:paraId="6741C4D5" w14:textId="77777777" w:rsidR="000058A1" w:rsidRDefault="000058A1">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C4318" w14:textId="77777777" w:rsidR="000058A1" w:rsidRDefault="000058A1" w:rsidP="00F87A4C">
    <w:pPr>
      <w:pStyle w:val="a7"/>
      <w:ind w:firstLine="40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BDC2A0" w14:textId="77777777" w:rsidR="00C5367C" w:rsidRDefault="00C5367C">
      <w:r>
        <w:separator/>
      </w:r>
    </w:p>
  </w:footnote>
  <w:footnote w:type="continuationSeparator" w:id="0">
    <w:p w14:paraId="04ED2283" w14:textId="77777777" w:rsidR="00C5367C" w:rsidRDefault="00C5367C">
      <w:r>
        <w:continuationSeparator/>
      </w:r>
    </w:p>
  </w:footnote>
  <w:footnote w:id="1">
    <w:p w14:paraId="4BDCD2D2" w14:textId="32E02D4C" w:rsidR="000058A1" w:rsidRPr="006F736D" w:rsidRDefault="000058A1">
      <w:pPr>
        <w:pStyle w:val="ab"/>
        <w:rPr>
          <w:lang w:eastAsia="zh-TW"/>
        </w:rPr>
      </w:pPr>
      <w:r>
        <w:rPr>
          <w:rStyle w:val="af0"/>
        </w:rPr>
        <w:t>*</w:t>
      </w:r>
      <w:r>
        <w:t xml:space="preserve"> </w:t>
      </w:r>
      <w:r w:rsidRPr="006F736D">
        <w:rPr>
          <w:rFonts w:asciiTheme="minorEastAsia" w:eastAsiaTheme="minorEastAsia" w:hAnsiTheme="minorEastAsia" w:hint="eastAsia"/>
          <w:sz w:val="20"/>
          <w:szCs w:val="20"/>
        </w:rPr>
        <w:t>本文感謝</w:t>
      </w:r>
      <w:r>
        <w:rPr>
          <w:rFonts w:asciiTheme="minorEastAsia" w:eastAsiaTheme="minorEastAsia" w:hAnsiTheme="minorEastAsia" w:hint="eastAsia"/>
          <w:sz w:val="20"/>
          <w:szCs w:val="20"/>
        </w:rPr>
        <w:t>匿名審查委員的寶貴審查意見，也感謝文藻外語大學國際事務系謝仁和副教授在論文修改過程中給予的討論意見與大力協助。</w:t>
      </w:r>
    </w:p>
  </w:footnote>
  <w:footnote w:id="2">
    <w:p w14:paraId="25CB1D3F" w14:textId="32EAFBB7" w:rsidR="000058A1" w:rsidRPr="000058A1" w:rsidRDefault="000058A1">
      <w:pPr>
        <w:pStyle w:val="ab"/>
        <w:rPr>
          <w:rFonts w:eastAsiaTheme="minorEastAsia"/>
          <w:lang w:eastAsia="zh-TW"/>
        </w:rPr>
      </w:pPr>
      <w:r>
        <w:rPr>
          <w:rStyle w:val="af0"/>
        </w:rPr>
        <w:t>*</w:t>
      </w:r>
      <w:r>
        <w:t xml:space="preserve"> </w:t>
      </w:r>
      <w:r w:rsidR="00DC3C73">
        <w:rPr>
          <w:rFonts w:eastAsiaTheme="minorEastAsia" w:hint="eastAsia"/>
          <w:lang w:eastAsia="zh-TW"/>
        </w:rPr>
        <w:t>Th</w:t>
      </w:r>
      <w:r>
        <w:rPr>
          <w:rFonts w:eastAsiaTheme="minorEastAsia" w:hint="eastAsia"/>
          <w:lang w:eastAsia="zh-TW"/>
        </w:rPr>
        <w:t xml:space="preserve">e authors want to thank the </w:t>
      </w:r>
      <w:r>
        <w:rPr>
          <w:rFonts w:eastAsiaTheme="minorEastAsia"/>
          <w:lang w:eastAsia="zh-TW"/>
        </w:rPr>
        <w:t>anonymous</w:t>
      </w:r>
      <w:r>
        <w:rPr>
          <w:rFonts w:eastAsiaTheme="minorEastAsia" w:hint="eastAsia"/>
          <w:lang w:eastAsia="zh-TW"/>
        </w:rPr>
        <w:t xml:space="preserve"> </w:t>
      </w:r>
      <w:r>
        <w:rPr>
          <w:rFonts w:eastAsiaTheme="minorEastAsia"/>
          <w:lang w:eastAsia="zh-TW"/>
        </w:rPr>
        <w:t xml:space="preserve">reviewers’ </w:t>
      </w:r>
      <w:r w:rsidR="008E5402">
        <w:rPr>
          <w:rFonts w:eastAsiaTheme="minorEastAsia"/>
          <w:lang w:eastAsia="zh-TW"/>
        </w:rPr>
        <w:t xml:space="preserve">insightful </w:t>
      </w:r>
      <w:r>
        <w:rPr>
          <w:rFonts w:eastAsiaTheme="minorEastAsia"/>
          <w:lang w:eastAsia="zh-TW"/>
        </w:rPr>
        <w:t>comments</w:t>
      </w:r>
      <w:r w:rsidR="008E5402">
        <w:rPr>
          <w:rFonts w:eastAsiaTheme="minorEastAsia"/>
          <w:lang w:eastAsia="zh-TW"/>
        </w:rPr>
        <w:t xml:space="preserve"> and suggestions</w:t>
      </w:r>
      <w:r>
        <w:rPr>
          <w:rFonts w:eastAsiaTheme="minorEastAsia"/>
          <w:lang w:eastAsia="zh-TW"/>
        </w:rPr>
        <w:t>. We also want to thank Associate Professor Ren</w:t>
      </w:r>
      <w:r>
        <w:rPr>
          <w:rFonts w:eastAsiaTheme="minorEastAsia" w:hint="eastAsia"/>
          <w:lang w:eastAsia="zh-TW"/>
        </w:rPr>
        <w:t>-Her Hsieh</w:t>
      </w:r>
      <w:r>
        <w:rPr>
          <w:rFonts w:eastAsiaTheme="minorEastAsia"/>
          <w:lang w:eastAsia="zh-TW"/>
        </w:rPr>
        <w:t xml:space="preserve">, the Department of International </w:t>
      </w:r>
      <w:r>
        <w:rPr>
          <w:rFonts w:eastAsiaTheme="minorEastAsia" w:hint="eastAsia"/>
          <w:lang w:eastAsia="zh-TW"/>
        </w:rPr>
        <w:t xml:space="preserve">Affairs, </w:t>
      </w:r>
      <w:proofErr w:type="spellStart"/>
      <w:r>
        <w:rPr>
          <w:rFonts w:eastAsiaTheme="minorEastAsia" w:hint="eastAsia"/>
          <w:lang w:eastAsia="zh-TW"/>
        </w:rPr>
        <w:t>Wenzao</w:t>
      </w:r>
      <w:proofErr w:type="spellEnd"/>
      <w:r>
        <w:rPr>
          <w:rFonts w:eastAsiaTheme="minorEastAsia" w:hint="eastAsia"/>
          <w:lang w:eastAsia="zh-TW"/>
        </w:rPr>
        <w:t xml:space="preserve"> </w:t>
      </w:r>
      <w:proofErr w:type="spellStart"/>
      <w:r>
        <w:rPr>
          <w:rFonts w:eastAsiaTheme="minorEastAsia" w:hint="eastAsia"/>
          <w:lang w:eastAsia="zh-TW"/>
        </w:rPr>
        <w:t>Ursuline</w:t>
      </w:r>
      <w:proofErr w:type="spellEnd"/>
      <w:r>
        <w:rPr>
          <w:rFonts w:eastAsiaTheme="minorEastAsia" w:hint="eastAsia"/>
          <w:lang w:eastAsia="zh-TW"/>
        </w:rPr>
        <w:t xml:space="preserve"> University of Languages, </w:t>
      </w:r>
      <w:r w:rsidR="000F2071">
        <w:rPr>
          <w:rFonts w:eastAsiaTheme="minorEastAsia"/>
          <w:lang w:eastAsia="zh-TW"/>
        </w:rPr>
        <w:t xml:space="preserve">since his opinions has helped </w:t>
      </w:r>
      <w:r w:rsidR="00D70039">
        <w:rPr>
          <w:rFonts w:eastAsiaTheme="minorEastAsia"/>
          <w:lang w:eastAsia="zh-TW"/>
        </w:rPr>
        <w:t>in</w:t>
      </w:r>
      <w:r>
        <w:rPr>
          <w:rFonts w:eastAsiaTheme="minorEastAsia"/>
          <w:lang w:eastAsia="zh-TW"/>
        </w:rPr>
        <w:t xml:space="preserve"> </w:t>
      </w:r>
      <w:r w:rsidR="0088548C">
        <w:rPr>
          <w:rFonts w:eastAsiaTheme="minorEastAsia"/>
          <w:lang w:eastAsia="zh-TW"/>
        </w:rPr>
        <w:t>revis</w:t>
      </w:r>
      <w:r w:rsidR="00D70039">
        <w:rPr>
          <w:rFonts w:eastAsiaTheme="minorEastAsia"/>
          <w:lang w:eastAsia="zh-TW"/>
        </w:rPr>
        <w:t>ing</w:t>
      </w:r>
      <w:r w:rsidR="0088548C">
        <w:rPr>
          <w:rFonts w:eastAsiaTheme="minorEastAsia"/>
          <w:lang w:eastAsia="zh-TW"/>
        </w:rPr>
        <w:t xml:space="preserve"> manuscript</w:t>
      </w:r>
      <w:r>
        <w:rPr>
          <w:rFonts w:eastAsiaTheme="minorEastAsia"/>
          <w:lang w:eastAsia="zh-TW"/>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C1B88" w14:textId="77777777" w:rsidR="000058A1" w:rsidRDefault="000058A1" w:rsidP="00F87A4C">
    <w:pPr>
      <w:pStyle w:val="a9"/>
      <w:ind w:firstLine="40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71E510" w14:textId="77777777" w:rsidR="000058A1" w:rsidRDefault="000058A1" w:rsidP="00942021">
    <w:pPr>
      <w:pStyle w:val="a9"/>
      <w:ind w:right="360"/>
      <w:jc w:val="both"/>
      <w:rPr>
        <w:lang w:eastAsia="zh-T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CBD"/>
    <w:multiLevelType w:val="hybridMultilevel"/>
    <w:tmpl w:val="5C4EA504"/>
    <w:lvl w:ilvl="0" w:tplc="B2DAD7C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4E60130"/>
    <w:multiLevelType w:val="hybridMultilevel"/>
    <w:tmpl w:val="ADAE80E6"/>
    <w:lvl w:ilvl="0" w:tplc="68D29B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F134689"/>
    <w:multiLevelType w:val="multilevel"/>
    <w:tmpl w:val="DBD058D8"/>
    <w:lvl w:ilvl="0">
      <w:start w:val="1"/>
      <w:numFmt w:val="decimal"/>
      <w:lvlText w:val="4.%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2AB80B36"/>
    <w:multiLevelType w:val="hybridMultilevel"/>
    <w:tmpl w:val="AD44917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nsid w:val="2AC1570D"/>
    <w:multiLevelType w:val="hybridMultilevel"/>
    <w:tmpl w:val="920C45E2"/>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5">
    <w:nsid w:val="33807259"/>
    <w:multiLevelType w:val="multilevel"/>
    <w:tmpl w:val="B6EC0B3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A114D33"/>
    <w:multiLevelType w:val="hybridMultilevel"/>
    <w:tmpl w:val="9B8AA250"/>
    <w:lvl w:ilvl="0" w:tplc="360CEE74">
      <w:start w:val="1"/>
      <w:numFmt w:val="japaneseCounting"/>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7">
    <w:nsid w:val="47857FE0"/>
    <w:multiLevelType w:val="multilevel"/>
    <w:tmpl w:val="47857FE0"/>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47D32CA1"/>
    <w:multiLevelType w:val="multilevel"/>
    <w:tmpl w:val="47D32CA1"/>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48616CD2"/>
    <w:multiLevelType w:val="multilevel"/>
    <w:tmpl w:val="48616CD2"/>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nsid w:val="4E5735F1"/>
    <w:multiLevelType w:val="multilevel"/>
    <w:tmpl w:val="4E5735F1"/>
    <w:lvl w:ilvl="0">
      <w:start w:val="1"/>
      <w:numFmt w:val="decimal"/>
      <w:lvlText w:val="2.%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nsid w:val="5B7443E0"/>
    <w:multiLevelType w:val="multilevel"/>
    <w:tmpl w:val="5B7443E0"/>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5CF90B2D"/>
    <w:multiLevelType w:val="hybridMultilevel"/>
    <w:tmpl w:val="C616E980"/>
    <w:lvl w:ilvl="0" w:tplc="BB7E43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5925CE3"/>
    <w:multiLevelType w:val="hybridMultilevel"/>
    <w:tmpl w:val="D60E656A"/>
    <w:lvl w:ilvl="0" w:tplc="64EC3FD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68434B9"/>
    <w:multiLevelType w:val="multilevel"/>
    <w:tmpl w:val="13EED122"/>
    <w:lvl w:ilvl="0">
      <w:start w:val="1"/>
      <w:numFmt w:val="decimal"/>
      <w:lvlText w:val="5.%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nsid w:val="715177D4"/>
    <w:multiLevelType w:val="multilevel"/>
    <w:tmpl w:val="E0E2B9FE"/>
    <w:lvl w:ilvl="0">
      <w:start w:val="1"/>
      <w:numFmt w:val="decimal"/>
      <w:lvlText w:val="3.%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nsid w:val="762713B8"/>
    <w:multiLevelType w:val="multilevel"/>
    <w:tmpl w:val="762713B8"/>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nsid w:val="7AA00DE8"/>
    <w:multiLevelType w:val="multilevel"/>
    <w:tmpl w:val="7AA00DE8"/>
    <w:lvl w:ilvl="0">
      <w:start w:val="1"/>
      <w:numFmt w:val="decimal"/>
      <w:lvlText w:val="1.%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nsid w:val="7CA22BA2"/>
    <w:multiLevelType w:val="hybridMultilevel"/>
    <w:tmpl w:val="5F968810"/>
    <w:lvl w:ilvl="0" w:tplc="6E040544">
      <w:start w:val="1"/>
      <w:numFmt w:val="japaneseCounting"/>
      <w:lvlText w:val="%1、"/>
      <w:lvlJc w:val="left"/>
      <w:pPr>
        <w:ind w:left="930" w:hanging="45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7"/>
  </w:num>
  <w:num w:numId="2">
    <w:abstractNumId w:val="10"/>
  </w:num>
  <w:num w:numId="3">
    <w:abstractNumId w:val="8"/>
  </w:num>
  <w:num w:numId="4">
    <w:abstractNumId w:val="7"/>
  </w:num>
  <w:num w:numId="5">
    <w:abstractNumId w:val="16"/>
  </w:num>
  <w:num w:numId="6">
    <w:abstractNumId w:val="9"/>
  </w:num>
  <w:num w:numId="7">
    <w:abstractNumId w:val="11"/>
  </w:num>
  <w:num w:numId="8">
    <w:abstractNumId w:val="15"/>
  </w:num>
  <w:num w:numId="9">
    <w:abstractNumId w:val="2"/>
  </w:num>
  <w:num w:numId="10">
    <w:abstractNumId w:val="14"/>
  </w:num>
  <w:num w:numId="11">
    <w:abstractNumId w:val="5"/>
  </w:num>
  <w:num w:numId="12">
    <w:abstractNumId w:val="18"/>
  </w:num>
  <w:num w:numId="13">
    <w:abstractNumId w:val="6"/>
  </w:num>
  <w:num w:numId="14">
    <w:abstractNumId w:val="4"/>
  </w:num>
  <w:num w:numId="15">
    <w:abstractNumId w:val="3"/>
  </w:num>
  <w:num w:numId="16">
    <w:abstractNumId w:val="12"/>
  </w:num>
  <w:num w:numId="17">
    <w:abstractNumId w:val="1"/>
  </w:num>
  <w:num w:numId="18">
    <w:abstractNumId w:val="1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consecutiveHyphenLimit w:val="1"/>
  <w:hyphenationZone w:val="357"/>
  <w:drawingGridHorizontalSpacing w:val="105"/>
  <w:drawingGridVerticalSpacing w:val="16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rEwNLS0MDc1Mzc2MjBQ0lEKTi0uzszPAymwqAUAuwc0CiwAAAA="/>
  </w:docVars>
  <w:rsids>
    <w:rsidRoot w:val="00172A27"/>
    <w:rsid w:val="00000033"/>
    <w:rsid w:val="00000565"/>
    <w:rsid w:val="0000556E"/>
    <w:rsid w:val="000058A1"/>
    <w:rsid w:val="0000601C"/>
    <w:rsid w:val="000060C5"/>
    <w:rsid w:val="00006EA1"/>
    <w:rsid w:val="00010AD2"/>
    <w:rsid w:val="00012CE1"/>
    <w:rsid w:val="00020180"/>
    <w:rsid w:val="000219E4"/>
    <w:rsid w:val="00023579"/>
    <w:rsid w:val="0002419D"/>
    <w:rsid w:val="00025E3B"/>
    <w:rsid w:val="00030160"/>
    <w:rsid w:val="00030C15"/>
    <w:rsid w:val="00032833"/>
    <w:rsid w:val="00032F70"/>
    <w:rsid w:val="000333F1"/>
    <w:rsid w:val="00034203"/>
    <w:rsid w:val="0004013E"/>
    <w:rsid w:val="00041AC5"/>
    <w:rsid w:val="00043E71"/>
    <w:rsid w:val="000449FA"/>
    <w:rsid w:val="000529AC"/>
    <w:rsid w:val="00054DF0"/>
    <w:rsid w:val="000558FE"/>
    <w:rsid w:val="0006049D"/>
    <w:rsid w:val="00063697"/>
    <w:rsid w:val="00063819"/>
    <w:rsid w:val="00063EFC"/>
    <w:rsid w:val="0006451A"/>
    <w:rsid w:val="00064715"/>
    <w:rsid w:val="000651D2"/>
    <w:rsid w:val="00065EE1"/>
    <w:rsid w:val="000664E4"/>
    <w:rsid w:val="00070599"/>
    <w:rsid w:val="000706D4"/>
    <w:rsid w:val="00073B15"/>
    <w:rsid w:val="00073CA8"/>
    <w:rsid w:val="00074F34"/>
    <w:rsid w:val="00076506"/>
    <w:rsid w:val="00076BB9"/>
    <w:rsid w:val="00080668"/>
    <w:rsid w:val="00081044"/>
    <w:rsid w:val="00082850"/>
    <w:rsid w:val="00082CD2"/>
    <w:rsid w:val="00085A32"/>
    <w:rsid w:val="00085BF5"/>
    <w:rsid w:val="00087CDA"/>
    <w:rsid w:val="00091853"/>
    <w:rsid w:val="00091B11"/>
    <w:rsid w:val="000924A4"/>
    <w:rsid w:val="00092556"/>
    <w:rsid w:val="000925E9"/>
    <w:rsid w:val="00094261"/>
    <w:rsid w:val="00094635"/>
    <w:rsid w:val="000970B5"/>
    <w:rsid w:val="00097AE2"/>
    <w:rsid w:val="00097F61"/>
    <w:rsid w:val="00097F92"/>
    <w:rsid w:val="000A19BD"/>
    <w:rsid w:val="000A3225"/>
    <w:rsid w:val="000A59E2"/>
    <w:rsid w:val="000A6A81"/>
    <w:rsid w:val="000A7DD6"/>
    <w:rsid w:val="000B007F"/>
    <w:rsid w:val="000B04AA"/>
    <w:rsid w:val="000B09A6"/>
    <w:rsid w:val="000B1895"/>
    <w:rsid w:val="000B1A29"/>
    <w:rsid w:val="000B2E94"/>
    <w:rsid w:val="000B3119"/>
    <w:rsid w:val="000B3126"/>
    <w:rsid w:val="000B3382"/>
    <w:rsid w:val="000B3601"/>
    <w:rsid w:val="000B3679"/>
    <w:rsid w:val="000B3B32"/>
    <w:rsid w:val="000B51F8"/>
    <w:rsid w:val="000B64A3"/>
    <w:rsid w:val="000B725F"/>
    <w:rsid w:val="000C323F"/>
    <w:rsid w:val="000C478D"/>
    <w:rsid w:val="000C5BF9"/>
    <w:rsid w:val="000C695E"/>
    <w:rsid w:val="000D04C4"/>
    <w:rsid w:val="000D0F17"/>
    <w:rsid w:val="000D4CBC"/>
    <w:rsid w:val="000D570B"/>
    <w:rsid w:val="000D5FEC"/>
    <w:rsid w:val="000D676C"/>
    <w:rsid w:val="000D6D95"/>
    <w:rsid w:val="000D77C0"/>
    <w:rsid w:val="000E02FD"/>
    <w:rsid w:val="000E06C1"/>
    <w:rsid w:val="000E0733"/>
    <w:rsid w:val="000E467A"/>
    <w:rsid w:val="000E5396"/>
    <w:rsid w:val="000E5E61"/>
    <w:rsid w:val="000E698D"/>
    <w:rsid w:val="000F15A6"/>
    <w:rsid w:val="000F2071"/>
    <w:rsid w:val="000F2B9E"/>
    <w:rsid w:val="000F67B3"/>
    <w:rsid w:val="000F768F"/>
    <w:rsid w:val="000F7E0B"/>
    <w:rsid w:val="001004C1"/>
    <w:rsid w:val="001023CA"/>
    <w:rsid w:val="001033EC"/>
    <w:rsid w:val="001052CD"/>
    <w:rsid w:val="00106482"/>
    <w:rsid w:val="001118E4"/>
    <w:rsid w:val="001140B9"/>
    <w:rsid w:val="00114669"/>
    <w:rsid w:val="0011522C"/>
    <w:rsid w:val="00115C00"/>
    <w:rsid w:val="001203EF"/>
    <w:rsid w:val="00120E29"/>
    <w:rsid w:val="001215D6"/>
    <w:rsid w:val="00122C27"/>
    <w:rsid w:val="001239D4"/>
    <w:rsid w:val="0012577A"/>
    <w:rsid w:val="00125977"/>
    <w:rsid w:val="00127841"/>
    <w:rsid w:val="0012798A"/>
    <w:rsid w:val="00130044"/>
    <w:rsid w:val="00131450"/>
    <w:rsid w:val="001342E0"/>
    <w:rsid w:val="00134B4C"/>
    <w:rsid w:val="00142964"/>
    <w:rsid w:val="00142CC2"/>
    <w:rsid w:val="001433A9"/>
    <w:rsid w:val="001434E0"/>
    <w:rsid w:val="001439CA"/>
    <w:rsid w:val="00144FAD"/>
    <w:rsid w:val="00146155"/>
    <w:rsid w:val="00146931"/>
    <w:rsid w:val="0014723D"/>
    <w:rsid w:val="00147BB8"/>
    <w:rsid w:val="00150F16"/>
    <w:rsid w:val="00151DBA"/>
    <w:rsid w:val="00155B7D"/>
    <w:rsid w:val="001576F3"/>
    <w:rsid w:val="00160D45"/>
    <w:rsid w:val="00163F30"/>
    <w:rsid w:val="001664E6"/>
    <w:rsid w:val="0016682E"/>
    <w:rsid w:val="00170C99"/>
    <w:rsid w:val="00172A27"/>
    <w:rsid w:val="00175FFA"/>
    <w:rsid w:val="00180748"/>
    <w:rsid w:val="0018195E"/>
    <w:rsid w:val="00184B8F"/>
    <w:rsid w:val="001870F6"/>
    <w:rsid w:val="0018751B"/>
    <w:rsid w:val="00193AF9"/>
    <w:rsid w:val="00193B5E"/>
    <w:rsid w:val="001959A4"/>
    <w:rsid w:val="00197F23"/>
    <w:rsid w:val="001A1174"/>
    <w:rsid w:val="001A4D12"/>
    <w:rsid w:val="001A4F4E"/>
    <w:rsid w:val="001A525A"/>
    <w:rsid w:val="001A5396"/>
    <w:rsid w:val="001A6A00"/>
    <w:rsid w:val="001B0968"/>
    <w:rsid w:val="001B23C1"/>
    <w:rsid w:val="001B28E1"/>
    <w:rsid w:val="001B4CFE"/>
    <w:rsid w:val="001C45D8"/>
    <w:rsid w:val="001C4836"/>
    <w:rsid w:val="001C5538"/>
    <w:rsid w:val="001C5FB0"/>
    <w:rsid w:val="001C6622"/>
    <w:rsid w:val="001C7A04"/>
    <w:rsid w:val="001C7DE8"/>
    <w:rsid w:val="001D01E5"/>
    <w:rsid w:val="001D15BD"/>
    <w:rsid w:val="001D24E0"/>
    <w:rsid w:val="001D309A"/>
    <w:rsid w:val="001D3256"/>
    <w:rsid w:val="001D50AB"/>
    <w:rsid w:val="001D5E47"/>
    <w:rsid w:val="001D6EE2"/>
    <w:rsid w:val="001D7349"/>
    <w:rsid w:val="001D7F85"/>
    <w:rsid w:val="001E0F0C"/>
    <w:rsid w:val="001E1F7D"/>
    <w:rsid w:val="001E4178"/>
    <w:rsid w:val="001E6CCB"/>
    <w:rsid w:val="001F1311"/>
    <w:rsid w:val="001F32CA"/>
    <w:rsid w:val="001F3B7A"/>
    <w:rsid w:val="001F4E34"/>
    <w:rsid w:val="001F54A5"/>
    <w:rsid w:val="001F5F1C"/>
    <w:rsid w:val="0020378A"/>
    <w:rsid w:val="00203A63"/>
    <w:rsid w:val="00203D6E"/>
    <w:rsid w:val="00205966"/>
    <w:rsid w:val="002102F1"/>
    <w:rsid w:val="002128C9"/>
    <w:rsid w:val="0021416D"/>
    <w:rsid w:val="002202C3"/>
    <w:rsid w:val="002202C5"/>
    <w:rsid w:val="0022036C"/>
    <w:rsid w:val="0022171A"/>
    <w:rsid w:val="00225FF9"/>
    <w:rsid w:val="0022733C"/>
    <w:rsid w:val="002277B2"/>
    <w:rsid w:val="00227DDA"/>
    <w:rsid w:val="00231A98"/>
    <w:rsid w:val="00233941"/>
    <w:rsid w:val="0023416C"/>
    <w:rsid w:val="00236F16"/>
    <w:rsid w:val="00237799"/>
    <w:rsid w:val="00241AD0"/>
    <w:rsid w:val="00243DFB"/>
    <w:rsid w:val="00244086"/>
    <w:rsid w:val="00244948"/>
    <w:rsid w:val="00244EC3"/>
    <w:rsid w:val="00244F5A"/>
    <w:rsid w:val="002501C8"/>
    <w:rsid w:val="0025031E"/>
    <w:rsid w:val="00250D8D"/>
    <w:rsid w:val="00251ED7"/>
    <w:rsid w:val="00254D53"/>
    <w:rsid w:val="002628A8"/>
    <w:rsid w:val="0026432F"/>
    <w:rsid w:val="002654CD"/>
    <w:rsid w:val="00265EAC"/>
    <w:rsid w:val="00266C6B"/>
    <w:rsid w:val="00267FA9"/>
    <w:rsid w:val="00271B7A"/>
    <w:rsid w:val="0027254D"/>
    <w:rsid w:val="002731C5"/>
    <w:rsid w:val="00273C31"/>
    <w:rsid w:val="00276CC8"/>
    <w:rsid w:val="002775DE"/>
    <w:rsid w:val="00280E19"/>
    <w:rsid w:val="00281417"/>
    <w:rsid w:val="00281D2A"/>
    <w:rsid w:val="00284B1B"/>
    <w:rsid w:val="00285801"/>
    <w:rsid w:val="00285D73"/>
    <w:rsid w:val="00286480"/>
    <w:rsid w:val="002877FF"/>
    <w:rsid w:val="002908EC"/>
    <w:rsid w:val="002936EB"/>
    <w:rsid w:val="00293DA1"/>
    <w:rsid w:val="002950B1"/>
    <w:rsid w:val="00297DF3"/>
    <w:rsid w:val="002A10C7"/>
    <w:rsid w:val="002A1C3E"/>
    <w:rsid w:val="002A5252"/>
    <w:rsid w:val="002A53A9"/>
    <w:rsid w:val="002A59FC"/>
    <w:rsid w:val="002A6483"/>
    <w:rsid w:val="002A6CFB"/>
    <w:rsid w:val="002A7E6E"/>
    <w:rsid w:val="002B2009"/>
    <w:rsid w:val="002B25CF"/>
    <w:rsid w:val="002C1326"/>
    <w:rsid w:val="002C3F07"/>
    <w:rsid w:val="002C73B6"/>
    <w:rsid w:val="002D14DB"/>
    <w:rsid w:val="002D172B"/>
    <w:rsid w:val="002D18AE"/>
    <w:rsid w:val="002D2800"/>
    <w:rsid w:val="002D2DBE"/>
    <w:rsid w:val="002D3BEF"/>
    <w:rsid w:val="002D3F1D"/>
    <w:rsid w:val="002D4F03"/>
    <w:rsid w:val="002D587B"/>
    <w:rsid w:val="002D6C4A"/>
    <w:rsid w:val="002D705E"/>
    <w:rsid w:val="002E061D"/>
    <w:rsid w:val="002E0940"/>
    <w:rsid w:val="002E22F1"/>
    <w:rsid w:val="002E2C13"/>
    <w:rsid w:val="002E4940"/>
    <w:rsid w:val="002E5D7C"/>
    <w:rsid w:val="002E7D39"/>
    <w:rsid w:val="002F0028"/>
    <w:rsid w:val="002F04B2"/>
    <w:rsid w:val="002F04D8"/>
    <w:rsid w:val="002F1C8C"/>
    <w:rsid w:val="002F2000"/>
    <w:rsid w:val="002F31D4"/>
    <w:rsid w:val="002F483C"/>
    <w:rsid w:val="002F5A5A"/>
    <w:rsid w:val="002F5A90"/>
    <w:rsid w:val="002F6290"/>
    <w:rsid w:val="003009C2"/>
    <w:rsid w:val="00300D19"/>
    <w:rsid w:val="0030118E"/>
    <w:rsid w:val="0030324B"/>
    <w:rsid w:val="00304588"/>
    <w:rsid w:val="00305237"/>
    <w:rsid w:val="00307806"/>
    <w:rsid w:val="00313055"/>
    <w:rsid w:val="00313873"/>
    <w:rsid w:val="0031448E"/>
    <w:rsid w:val="003147B9"/>
    <w:rsid w:val="0031636F"/>
    <w:rsid w:val="00316D53"/>
    <w:rsid w:val="00316DF6"/>
    <w:rsid w:val="003174DC"/>
    <w:rsid w:val="00317A9C"/>
    <w:rsid w:val="00317F0D"/>
    <w:rsid w:val="00324238"/>
    <w:rsid w:val="00332001"/>
    <w:rsid w:val="003323BE"/>
    <w:rsid w:val="003330FF"/>
    <w:rsid w:val="0033535E"/>
    <w:rsid w:val="003356AF"/>
    <w:rsid w:val="00336B43"/>
    <w:rsid w:val="0034112E"/>
    <w:rsid w:val="00343F42"/>
    <w:rsid w:val="00344CD4"/>
    <w:rsid w:val="003461D0"/>
    <w:rsid w:val="0035097E"/>
    <w:rsid w:val="003517E2"/>
    <w:rsid w:val="003521CC"/>
    <w:rsid w:val="0035400A"/>
    <w:rsid w:val="00354BF4"/>
    <w:rsid w:val="00355FBD"/>
    <w:rsid w:val="0035711B"/>
    <w:rsid w:val="00363083"/>
    <w:rsid w:val="00365DD2"/>
    <w:rsid w:val="0036637C"/>
    <w:rsid w:val="00371C7E"/>
    <w:rsid w:val="00372DAA"/>
    <w:rsid w:val="003732C9"/>
    <w:rsid w:val="003734DC"/>
    <w:rsid w:val="00374E96"/>
    <w:rsid w:val="00375972"/>
    <w:rsid w:val="00375BD1"/>
    <w:rsid w:val="00377903"/>
    <w:rsid w:val="00381C0D"/>
    <w:rsid w:val="003842B3"/>
    <w:rsid w:val="00384A9A"/>
    <w:rsid w:val="003865DE"/>
    <w:rsid w:val="00386A03"/>
    <w:rsid w:val="00391123"/>
    <w:rsid w:val="00391281"/>
    <w:rsid w:val="00392CDF"/>
    <w:rsid w:val="0039374E"/>
    <w:rsid w:val="00394960"/>
    <w:rsid w:val="00394DDC"/>
    <w:rsid w:val="00394E87"/>
    <w:rsid w:val="003954C7"/>
    <w:rsid w:val="003A2984"/>
    <w:rsid w:val="003A4BA6"/>
    <w:rsid w:val="003A7BB6"/>
    <w:rsid w:val="003B2191"/>
    <w:rsid w:val="003B39A8"/>
    <w:rsid w:val="003B4032"/>
    <w:rsid w:val="003B57A7"/>
    <w:rsid w:val="003B75B7"/>
    <w:rsid w:val="003C1B11"/>
    <w:rsid w:val="003C1BC0"/>
    <w:rsid w:val="003C336B"/>
    <w:rsid w:val="003C4CD8"/>
    <w:rsid w:val="003C5C6B"/>
    <w:rsid w:val="003D0DAA"/>
    <w:rsid w:val="003D6914"/>
    <w:rsid w:val="003D6AB6"/>
    <w:rsid w:val="003D7613"/>
    <w:rsid w:val="003E1FFD"/>
    <w:rsid w:val="003E244D"/>
    <w:rsid w:val="003E2680"/>
    <w:rsid w:val="003E2A47"/>
    <w:rsid w:val="003E4612"/>
    <w:rsid w:val="003E46E4"/>
    <w:rsid w:val="003E4C0F"/>
    <w:rsid w:val="003E54B8"/>
    <w:rsid w:val="003E5E6C"/>
    <w:rsid w:val="003E6AAC"/>
    <w:rsid w:val="003F2E66"/>
    <w:rsid w:val="004020F2"/>
    <w:rsid w:val="0040306A"/>
    <w:rsid w:val="00403F52"/>
    <w:rsid w:val="00412EB7"/>
    <w:rsid w:val="004136BB"/>
    <w:rsid w:val="004143B9"/>
    <w:rsid w:val="00414C53"/>
    <w:rsid w:val="00414F78"/>
    <w:rsid w:val="00416439"/>
    <w:rsid w:val="0042128F"/>
    <w:rsid w:val="00423A51"/>
    <w:rsid w:val="0042440C"/>
    <w:rsid w:val="00424DE9"/>
    <w:rsid w:val="004256C4"/>
    <w:rsid w:val="004266B0"/>
    <w:rsid w:val="00432172"/>
    <w:rsid w:val="00432339"/>
    <w:rsid w:val="004338C6"/>
    <w:rsid w:val="004352F7"/>
    <w:rsid w:val="00437BF2"/>
    <w:rsid w:val="004417C7"/>
    <w:rsid w:val="00442846"/>
    <w:rsid w:val="00442D8A"/>
    <w:rsid w:val="00444063"/>
    <w:rsid w:val="004447DA"/>
    <w:rsid w:val="00447A87"/>
    <w:rsid w:val="00450FE1"/>
    <w:rsid w:val="004511A9"/>
    <w:rsid w:val="00452726"/>
    <w:rsid w:val="00453DB7"/>
    <w:rsid w:val="004544CB"/>
    <w:rsid w:val="0045452C"/>
    <w:rsid w:val="00460344"/>
    <w:rsid w:val="004610A6"/>
    <w:rsid w:val="00461939"/>
    <w:rsid w:val="004650D8"/>
    <w:rsid w:val="004656CA"/>
    <w:rsid w:val="00470E0D"/>
    <w:rsid w:val="00473750"/>
    <w:rsid w:val="00473EFE"/>
    <w:rsid w:val="00476E0B"/>
    <w:rsid w:val="00480E34"/>
    <w:rsid w:val="00483C80"/>
    <w:rsid w:val="00486791"/>
    <w:rsid w:val="004878BB"/>
    <w:rsid w:val="004902C8"/>
    <w:rsid w:val="0049105B"/>
    <w:rsid w:val="004915D6"/>
    <w:rsid w:val="00491776"/>
    <w:rsid w:val="00492BDA"/>
    <w:rsid w:val="004962EF"/>
    <w:rsid w:val="004964DC"/>
    <w:rsid w:val="004A0659"/>
    <w:rsid w:val="004A29B6"/>
    <w:rsid w:val="004A7640"/>
    <w:rsid w:val="004A7CAD"/>
    <w:rsid w:val="004B0BAC"/>
    <w:rsid w:val="004B0FFC"/>
    <w:rsid w:val="004B239F"/>
    <w:rsid w:val="004B673C"/>
    <w:rsid w:val="004B7F3A"/>
    <w:rsid w:val="004C137B"/>
    <w:rsid w:val="004C1FAC"/>
    <w:rsid w:val="004C39B1"/>
    <w:rsid w:val="004C45DA"/>
    <w:rsid w:val="004C7828"/>
    <w:rsid w:val="004D052A"/>
    <w:rsid w:val="004D1A7C"/>
    <w:rsid w:val="004D2D03"/>
    <w:rsid w:val="004D4EF7"/>
    <w:rsid w:val="004D59DA"/>
    <w:rsid w:val="004E126C"/>
    <w:rsid w:val="004E1535"/>
    <w:rsid w:val="004E49FF"/>
    <w:rsid w:val="004E6CBD"/>
    <w:rsid w:val="004E7616"/>
    <w:rsid w:val="004F0876"/>
    <w:rsid w:val="004F0D4A"/>
    <w:rsid w:val="004F2049"/>
    <w:rsid w:val="004F22F7"/>
    <w:rsid w:val="004F3B6B"/>
    <w:rsid w:val="004F4909"/>
    <w:rsid w:val="004F5605"/>
    <w:rsid w:val="004F66E1"/>
    <w:rsid w:val="005040D8"/>
    <w:rsid w:val="00504179"/>
    <w:rsid w:val="00505E3C"/>
    <w:rsid w:val="005062B6"/>
    <w:rsid w:val="00506DD8"/>
    <w:rsid w:val="00507611"/>
    <w:rsid w:val="00507A78"/>
    <w:rsid w:val="00507A98"/>
    <w:rsid w:val="00510E2C"/>
    <w:rsid w:val="00514D16"/>
    <w:rsid w:val="00515404"/>
    <w:rsid w:val="00522DAF"/>
    <w:rsid w:val="00523046"/>
    <w:rsid w:val="00524887"/>
    <w:rsid w:val="0052503F"/>
    <w:rsid w:val="0052504C"/>
    <w:rsid w:val="005254F0"/>
    <w:rsid w:val="00526616"/>
    <w:rsid w:val="00526C7C"/>
    <w:rsid w:val="00526EC0"/>
    <w:rsid w:val="005272BC"/>
    <w:rsid w:val="005301DA"/>
    <w:rsid w:val="005334FE"/>
    <w:rsid w:val="00536CCF"/>
    <w:rsid w:val="0054147F"/>
    <w:rsid w:val="005414D2"/>
    <w:rsid w:val="00541B03"/>
    <w:rsid w:val="00542A85"/>
    <w:rsid w:val="00544148"/>
    <w:rsid w:val="00544B96"/>
    <w:rsid w:val="00544FEC"/>
    <w:rsid w:val="00546418"/>
    <w:rsid w:val="00547BBA"/>
    <w:rsid w:val="00550934"/>
    <w:rsid w:val="00552D30"/>
    <w:rsid w:val="0055520A"/>
    <w:rsid w:val="00555E6A"/>
    <w:rsid w:val="00556E3C"/>
    <w:rsid w:val="005579D5"/>
    <w:rsid w:val="005619C8"/>
    <w:rsid w:val="00563076"/>
    <w:rsid w:val="00572B9E"/>
    <w:rsid w:val="00573710"/>
    <w:rsid w:val="00574CFD"/>
    <w:rsid w:val="00581493"/>
    <w:rsid w:val="00581E04"/>
    <w:rsid w:val="005837CD"/>
    <w:rsid w:val="005843E8"/>
    <w:rsid w:val="00587BB2"/>
    <w:rsid w:val="00593F82"/>
    <w:rsid w:val="00595678"/>
    <w:rsid w:val="005A4AB5"/>
    <w:rsid w:val="005A6F43"/>
    <w:rsid w:val="005B1A0E"/>
    <w:rsid w:val="005B1EFF"/>
    <w:rsid w:val="005B38EA"/>
    <w:rsid w:val="005B5F68"/>
    <w:rsid w:val="005B71BC"/>
    <w:rsid w:val="005B7991"/>
    <w:rsid w:val="005C32F4"/>
    <w:rsid w:val="005C4465"/>
    <w:rsid w:val="005C4471"/>
    <w:rsid w:val="005C6563"/>
    <w:rsid w:val="005D26E7"/>
    <w:rsid w:val="005D3082"/>
    <w:rsid w:val="005D584B"/>
    <w:rsid w:val="005D7F21"/>
    <w:rsid w:val="005D7F6C"/>
    <w:rsid w:val="005E0E32"/>
    <w:rsid w:val="005E1FA3"/>
    <w:rsid w:val="005E23DB"/>
    <w:rsid w:val="005E2962"/>
    <w:rsid w:val="005E379C"/>
    <w:rsid w:val="005E4F86"/>
    <w:rsid w:val="005E5356"/>
    <w:rsid w:val="005E7D2F"/>
    <w:rsid w:val="005F0469"/>
    <w:rsid w:val="005F0705"/>
    <w:rsid w:val="005F2E11"/>
    <w:rsid w:val="005F7CD3"/>
    <w:rsid w:val="00600695"/>
    <w:rsid w:val="00600D6F"/>
    <w:rsid w:val="00601EC0"/>
    <w:rsid w:val="00605DBC"/>
    <w:rsid w:val="00607863"/>
    <w:rsid w:val="00610C56"/>
    <w:rsid w:val="00611061"/>
    <w:rsid w:val="00613616"/>
    <w:rsid w:val="00613786"/>
    <w:rsid w:val="006148FE"/>
    <w:rsid w:val="00616409"/>
    <w:rsid w:val="00616F94"/>
    <w:rsid w:val="0062341C"/>
    <w:rsid w:val="00624BEA"/>
    <w:rsid w:val="00624E80"/>
    <w:rsid w:val="0062560A"/>
    <w:rsid w:val="00626A95"/>
    <w:rsid w:val="006270AE"/>
    <w:rsid w:val="0063002A"/>
    <w:rsid w:val="0063065B"/>
    <w:rsid w:val="00630F90"/>
    <w:rsid w:val="006326B1"/>
    <w:rsid w:val="00633ACF"/>
    <w:rsid w:val="006464CD"/>
    <w:rsid w:val="00646E1F"/>
    <w:rsid w:val="00650868"/>
    <w:rsid w:val="0065184A"/>
    <w:rsid w:val="0065198F"/>
    <w:rsid w:val="00652DF0"/>
    <w:rsid w:val="006555E0"/>
    <w:rsid w:val="00657BD8"/>
    <w:rsid w:val="00657F72"/>
    <w:rsid w:val="006618BC"/>
    <w:rsid w:val="006645A7"/>
    <w:rsid w:val="00665855"/>
    <w:rsid w:val="00666C51"/>
    <w:rsid w:val="0066756B"/>
    <w:rsid w:val="00674229"/>
    <w:rsid w:val="006748BE"/>
    <w:rsid w:val="00674E15"/>
    <w:rsid w:val="00674FDD"/>
    <w:rsid w:val="0067588F"/>
    <w:rsid w:val="00675990"/>
    <w:rsid w:val="00675CC3"/>
    <w:rsid w:val="00677E0E"/>
    <w:rsid w:val="00680978"/>
    <w:rsid w:val="00680F9B"/>
    <w:rsid w:val="00685413"/>
    <w:rsid w:val="00691CF6"/>
    <w:rsid w:val="00692702"/>
    <w:rsid w:val="00693802"/>
    <w:rsid w:val="0069436A"/>
    <w:rsid w:val="00695BDB"/>
    <w:rsid w:val="006976C5"/>
    <w:rsid w:val="006A1211"/>
    <w:rsid w:val="006A3DD4"/>
    <w:rsid w:val="006A556D"/>
    <w:rsid w:val="006A71D6"/>
    <w:rsid w:val="006B485C"/>
    <w:rsid w:val="006B5604"/>
    <w:rsid w:val="006B6BD4"/>
    <w:rsid w:val="006B7F1F"/>
    <w:rsid w:val="006C650A"/>
    <w:rsid w:val="006C7676"/>
    <w:rsid w:val="006D17F3"/>
    <w:rsid w:val="006D3472"/>
    <w:rsid w:val="006D3717"/>
    <w:rsid w:val="006D3E87"/>
    <w:rsid w:val="006D64BD"/>
    <w:rsid w:val="006D6F03"/>
    <w:rsid w:val="006E22CF"/>
    <w:rsid w:val="006E38ED"/>
    <w:rsid w:val="006E637E"/>
    <w:rsid w:val="006E6569"/>
    <w:rsid w:val="006F3241"/>
    <w:rsid w:val="006F476D"/>
    <w:rsid w:val="006F736D"/>
    <w:rsid w:val="006F7D2B"/>
    <w:rsid w:val="00702BA0"/>
    <w:rsid w:val="00703FB9"/>
    <w:rsid w:val="0070620A"/>
    <w:rsid w:val="00706848"/>
    <w:rsid w:val="007135A2"/>
    <w:rsid w:val="00714343"/>
    <w:rsid w:val="00727D9D"/>
    <w:rsid w:val="007343D4"/>
    <w:rsid w:val="0073477B"/>
    <w:rsid w:val="00734A5E"/>
    <w:rsid w:val="00735472"/>
    <w:rsid w:val="00735ADE"/>
    <w:rsid w:val="007366CB"/>
    <w:rsid w:val="00736884"/>
    <w:rsid w:val="007373C3"/>
    <w:rsid w:val="00737434"/>
    <w:rsid w:val="00740056"/>
    <w:rsid w:val="00740412"/>
    <w:rsid w:val="0074224C"/>
    <w:rsid w:val="007428A6"/>
    <w:rsid w:val="00742CFC"/>
    <w:rsid w:val="00742F9C"/>
    <w:rsid w:val="00743B70"/>
    <w:rsid w:val="00744F12"/>
    <w:rsid w:val="00745601"/>
    <w:rsid w:val="007479BD"/>
    <w:rsid w:val="00750CC7"/>
    <w:rsid w:val="00751171"/>
    <w:rsid w:val="00751E1E"/>
    <w:rsid w:val="007529E0"/>
    <w:rsid w:val="00753FAA"/>
    <w:rsid w:val="007540F0"/>
    <w:rsid w:val="00754D57"/>
    <w:rsid w:val="00761637"/>
    <w:rsid w:val="0076244A"/>
    <w:rsid w:val="007627A9"/>
    <w:rsid w:val="007637A6"/>
    <w:rsid w:val="00763E23"/>
    <w:rsid w:val="007665E5"/>
    <w:rsid w:val="007666AD"/>
    <w:rsid w:val="00772A44"/>
    <w:rsid w:val="00773000"/>
    <w:rsid w:val="00774316"/>
    <w:rsid w:val="00774866"/>
    <w:rsid w:val="00775650"/>
    <w:rsid w:val="00775837"/>
    <w:rsid w:val="00776B71"/>
    <w:rsid w:val="00777078"/>
    <w:rsid w:val="00777190"/>
    <w:rsid w:val="00780AC3"/>
    <w:rsid w:val="007810A6"/>
    <w:rsid w:val="007827FE"/>
    <w:rsid w:val="00787C86"/>
    <w:rsid w:val="007909A2"/>
    <w:rsid w:val="00791C52"/>
    <w:rsid w:val="007922D0"/>
    <w:rsid w:val="00793FBB"/>
    <w:rsid w:val="007A3F4C"/>
    <w:rsid w:val="007A50F5"/>
    <w:rsid w:val="007A59D9"/>
    <w:rsid w:val="007B00C1"/>
    <w:rsid w:val="007B2D32"/>
    <w:rsid w:val="007B2DE6"/>
    <w:rsid w:val="007B46C4"/>
    <w:rsid w:val="007B4A00"/>
    <w:rsid w:val="007B4CDA"/>
    <w:rsid w:val="007B6FCB"/>
    <w:rsid w:val="007B7F39"/>
    <w:rsid w:val="007B7F67"/>
    <w:rsid w:val="007C1087"/>
    <w:rsid w:val="007C29CD"/>
    <w:rsid w:val="007C467B"/>
    <w:rsid w:val="007C4BDA"/>
    <w:rsid w:val="007C69B0"/>
    <w:rsid w:val="007C7153"/>
    <w:rsid w:val="007D03FB"/>
    <w:rsid w:val="007D36DB"/>
    <w:rsid w:val="007D4E9F"/>
    <w:rsid w:val="007D5A61"/>
    <w:rsid w:val="007D77B1"/>
    <w:rsid w:val="007E0946"/>
    <w:rsid w:val="007E0E04"/>
    <w:rsid w:val="007E107A"/>
    <w:rsid w:val="007E217B"/>
    <w:rsid w:val="007E2BE5"/>
    <w:rsid w:val="007E2ED7"/>
    <w:rsid w:val="007E2F9D"/>
    <w:rsid w:val="007E3A61"/>
    <w:rsid w:val="007E4448"/>
    <w:rsid w:val="007E4F35"/>
    <w:rsid w:val="007E64AE"/>
    <w:rsid w:val="007E7E10"/>
    <w:rsid w:val="007F2DFB"/>
    <w:rsid w:val="007F34F3"/>
    <w:rsid w:val="007F4078"/>
    <w:rsid w:val="007F45C5"/>
    <w:rsid w:val="007F4AF3"/>
    <w:rsid w:val="0080167C"/>
    <w:rsid w:val="00802866"/>
    <w:rsid w:val="00803940"/>
    <w:rsid w:val="00803D51"/>
    <w:rsid w:val="00803E55"/>
    <w:rsid w:val="00804520"/>
    <w:rsid w:val="00804568"/>
    <w:rsid w:val="008113C3"/>
    <w:rsid w:val="00811A2B"/>
    <w:rsid w:val="008123E4"/>
    <w:rsid w:val="00813060"/>
    <w:rsid w:val="008137E3"/>
    <w:rsid w:val="00813B15"/>
    <w:rsid w:val="00813F04"/>
    <w:rsid w:val="00815464"/>
    <w:rsid w:val="008162BB"/>
    <w:rsid w:val="008202C6"/>
    <w:rsid w:val="008250B9"/>
    <w:rsid w:val="008262C4"/>
    <w:rsid w:val="00826BD7"/>
    <w:rsid w:val="00827D79"/>
    <w:rsid w:val="008314E2"/>
    <w:rsid w:val="00831DBB"/>
    <w:rsid w:val="008338DB"/>
    <w:rsid w:val="00833F3E"/>
    <w:rsid w:val="00840B1B"/>
    <w:rsid w:val="00842BB0"/>
    <w:rsid w:val="00843098"/>
    <w:rsid w:val="008440C9"/>
    <w:rsid w:val="00844581"/>
    <w:rsid w:val="00844D43"/>
    <w:rsid w:val="00846E26"/>
    <w:rsid w:val="0085085B"/>
    <w:rsid w:val="00852213"/>
    <w:rsid w:val="00852320"/>
    <w:rsid w:val="0085239E"/>
    <w:rsid w:val="00853D48"/>
    <w:rsid w:val="00854050"/>
    <w:rsid w:val="00857E9B"/>
    <w:rsid w:val="00861791"/>
    <w:rsid w:val="008629B7"/>
    <w:rsid w:val="008631FF"/>
    <w:rsid w:val="00864884"/>
    <w:rsid w:val="0086533F"/>
    <w:rsid w:val="0086642A"/>
    <w:rsid w:val="00872BA1"/>
    <w:rsid w:val="00875DC0"/>
    <w:rsid w:val="00876800"/>
    <w:rsid w:val="008808C4"/>
    <w:rsid w:val="00882670"/>
    <w:rsid w:val="008831B5"/>
    <w:rsid w:val="0088430E"/>
    <w:rsid w:val="008846F1"/>
    <w:rsid w:val="00884ECE"/>
    <w:rsid w:val="0088548C"/>
    <w:rsid w:val="00885853"/>
    <w:rsid w:val="00885E89"/>
    <w:rsid w:val="00890186"/>
    <w:rsid w:val="00891ADF"/>
    <w:rsid w:val="00892FAC"/>
    <w:rsid w:val="0089388D"/>
    <w:rsid w:val="00895259"/>
    <w:rsid w:val="00897800"/>
    <w:rsid w:val="008A13B6"/>
    <w:rsid w:val="008A18AF"/>
    <w:rsid w:val="008A242B"/>
    <w:rsid w:val="008A368A"/>
    <w:rsid w:val="008A3945"/>
    <w:rsid w:val="008A5905"/>
    <w:rsid w:val="008A7809"/>
    <w:rsid w:val="008B2F21"/>
    <w:rsid w:val="008B3DB4"/>
    <w:rsid w:val="008B7608"/>
    <w:rsid w:val="008C01D0"/>
    <w:rsid w:val="008C256C"/>
    <w:rsid w:val="008C35C4"/>
    <w:rsid w:val="008C36E4"/>
    <w:rsid w:val="008C412A"/>
    <w:rsid w:val="008D0261"/>
    <w:rsid w:val="008D10F5"/>
    <w:rsid w:val="008D2B9F"/>
    <w:rsid w:val="008D3423"/>
    <w:rsid w:val="008D42F6"/>
    <w:rsid w:val="008D469D"/>
    <w:rsid w:val="008D6D68"/>
    <w:rsid w:val="008E0338"/>
    <w:rsid w:val="008E3A89"/>
    <w:rsid w:val="008E5195"/>
    <w:rsid w:val="008E5402"/>
    <w:rsid w:val="008E59D5"/>
    <w:rsid w:val="008E5EDB"/>
    <w:rsid w:val="008E7F7E"/>
    <w:rsid w:val="008F04A8"/>
    <w:rsid w:val="008F11D4"/>
    <w:rsid w:val="008F14DD"/>
    <w:rsid w:val="008F30BE"/>
    <w:rsid w:val="008F359C"/>
    <w:rsid w:val="008F38E1"/>
    <w:rsid w:val="008F45AD"/>
    <w:rsid w:val="008F50AF"/>
    <w:rsid w:val="008F6634"/>
    <w:rsid w:val="008F6ACE"/>
    <w:rsid w:val="008F6CB2"/>
    <w:rsid w:val="008F6EF2"/>
    <w:rsid w:val="00900FB5"/>
    <w:rsid w:val="00903C3B"/>
    <w:rsid w:val="009056F4"/>
    <w:rsid w:val="00906373"/>
    <w:rsid w:val="00914445"/>
    <w:rsid w:val="009175E5"/>
    <w:rsid w:val="009220CC"/>
    <w:rsid w:val="00922FF0"/>
    <w:rsid w:val="0092518E"/>
    <w:rsid w:val="0092596A"/>
    <w:rsid w:val="00926E32"/>
    <w:rsid w:val="0092767A"/>
    <w:rsid w:val="00930F9E"/>
    <w:rsid w:val="00932AA5"/>
    <w:rsid w:val="00934797"/>
    <w:rsid w:val="00934BFE"/>
    <w:rsid w:val="00937957"/>
    <w:rsid w:val="009414B9"/>
    <w:rsid w:val="0094157F"/>
    <w:rsid w:val="00941EC4"/>
    <w:rsid w:val="00942021"/>
    <w:rsid w:val="00942F1C"/>
    <w:rsid w:val="00946B39"/>
    <w:rsid w:val="00947519"/>
    <w:rsid w:val="00947D22"/>
    <w:rsid w:val="00950226"/>
    <w:rsid w:val="009509DE"/>
    <w:rsid w:val="00951076"/>
    <w:rsid w:val="0095194D"/>
    <w:rsid w:val="00951C4A"/>
    <w:rsid w:val="00954223"/>
    <w:rsid w:val="009601DE"/>
    <w:rsid w:val="00960324"/>
    <w:rsid w:val="00961299"/>
    <w:rsid w:val="00963CAA"/>
    <w:rsid w:val="00964A4C"/>
    <w:rsid w:val="00964BDA"/>
    <w:rsid w:val="00964D86"/>
    <w:rsid w:val="00965843"/>
    <w:rsid w:val="00967635"/>
    <w:rsid w:val="00967ABA"/>
    <w:rsid w:val="00970552"/>
    <w:rsid w:val="00970C98"/>
    <w:rsid w:val="00972E04"/>
    <w:rsid w:val="00972F90"/>
    <w:rsid w:val="00973AC1"/>
    <w:rsid w:val="00974120"/>
    <w:rsid w:val="00974424"/>
    <w:rsid w:val="009807AE"/>
    <w:rsid w:val="00981801"/>
    <w:rsid w:val="00981D74"/>
    <w:rsid w:val="00981FE0"/>
    <w:rsid w:val="0098285E"/>
    <w:rsid w:val="009844E6"/>
    <w:rsid w:val="00986998"/>
    <w:rsid w:val="00987D02"/>
    <w:rsid w:val="00990F28"/>
    <w:rsid w:val="009921B4"/>
    <w:rsid w:val="00992524"/>
    <w:rsid w:val="009941C4"/>
    <w:rsid w:val="00995001"/>
    <w:rsid w:val="00995CB6"/>
    <w:rsid w:val="00996519"/>
    <w:rsid w:val="009A33AD"/>
    <w:rsid w:val="009A37DF"/>
    <w:rsid w:val="009A414E"/>
    <w:rsid w:val="009A4F02"/>
    <w:rsid w:val="009A7145"/>
    <w:rsid w:val="009A725C"/>
    <w:rsid w:val="009B0B3E"/>
    <w:rsid w:val="009B2ADE"/>
    <w:rsid w:val="009B392D"/>
    <w:rsid w:val="009B4251"/>
    <w:rsid w:val="009B4D24"/>
    <w:rsid w:val="009B7369"/>
    <w:rsid w:val="009B76B7"/>
    <w:rsid w:val="009C043E"/>
    <w:rsid w:val="009C15F7"/>
    <w:rsid w:val="009C5018"/>
    <w:rsid w:val="009C62C2"/>
    <w:rsid w:val="009C6F59"/>
    <w:rsid w:val="009D069C"/>
    <w:rsid w:val="009D06DF"/>
    <w:rsid w:val="009D0891"/>
    <w:rsid w:val="009D10B2"/>
    <w:rsid w:val="009D2DDD"/>
    <w:rsid w:val="009D4884"/>
    <w:rsid w:val="009D65EA"/>
    <w:rsid w:val="009D717A"/>
    <w:rsid w:val="009D774D"/>
    <w:rsid w:val="009D78EC"/>
    <w:rsid w:val="009E12E6"/>
    <w:rsid w:val="009E6982"/>
    <w:rsid w:val="009E70FE"/>
    <w:rsid w:val="009E741B"/>
    <w:rsid w:val="009E750D"/>
    <w:rsid w:val="009F0374"/>
    <w:rsid w:val="009F2724"/>
    <w:rsid w:val="009F324F"/>
    <w:rsid w:val="009F666A"/>
    <w:rsid w:val="009F6A50"/>
    <w:rsid w:val="009F7617"/>
    <w:rsid w:val="009F77F7"/>
    <w:rsid w:val="00A0225C"/>
    <w:rsid w:val="00A062CE"/>
    <w:rsid w:val="00A07A30"/>
    <w:rsid w:val="00A10676"/>
    <w:rsid w:val="00A15521"/>
    <w:rsid w:val="00A200B0"/>
    <w:rsid w:val="00A23792"/>
    <w:rsid w:val="00A26C75"/>
    <w:rsid w:val="00A30794"/>
    <w:rsid w:val="00A316E4"/>
    <w:rsid w:val="00A338CB"/>
    <w:rsid w:val="00A33AC0"/>
    <w:rsid w:val="00A34C98"/>
    <w:rsid w:val="00A40381"/>
    <w:rsid w:val="00A4126A"/>
    <w:rsid w:val="00A419BB"/>
    <w:rsid w:val="00A45E41"/>
    <w:rsid w:val="00A4731D"/>
    <w:rsid w:val="00A50000"/>
    <w:rsid w:val="00A52C51"/>
    <w:rsid w:val="00A53727"/>
    <w:rsid w:val="00A547AC"/>
    <w:rsid w:val="00A554F3"/>
    <w:rsid w:val="00A556FE"/>
    <w:rsid w:val="00A55F44"/>
    <w:rsid w:val="00A56926"/>
    <w:rsid w:val="00A6074B"/>
    <w:rsid w:val="00A61957"/>
    <w:rsid w:val="00A62840"/>
    <w:rsid w:val="00A63870"/>
    <w:rsid w:val="00A63DA4"/>
    <w:rsid w:val="00A65B81"/>
    <w:rsid w:val="00A67FA7"/>
    <w:rsid w:val="00A70D3F"/>
    <w:rsid w:val="00A74101"/>
    <w:rsid w:val="00A753CC"/>
    <w:rsid w:val="00A80475"/>
    <w:rsid w:val="00A82233"/>
    <w:rsid w:val="00A824F8"/>
    <w:rsid w:val="00A84485"/>
    <w:rsid w:val="00A8551A"/>
    <w:rsid w:val="00A85A9D"/>
    <w:rsid w:val="00A91055"/>
    <w:rsid w:val="00A92B2E"/>
    <w:rsid w:val="00AA2207"/>
    <w:rsid w:val="00AA39AD"/>
    <w:rsid w:val="00AA5087"/>
    <w:rsid w:val="00AB1E4F"/>
    <w:rsid w:val="00AB21E2"/>
    <w:rsid w:val="00AB2EB5"/>
    <w:rsid w:val="00AB3685"/>
    <w:rsid w:val="00AB46AC"/>
    <w:rsid w:val="00AB4EA0"/>
    <w:rsid w:val="00AB4F21"/>
    <w:rsid w:val="00AB61C2"/>
    <w:rsid w:val="00AB627F"/>
    <w:rsid w:val="00AB767B"/>
    <w:rsid w:val="00AC2402"/>
    <w:rsid w:val="00AC2E8B"/>
    <w:rsid w:val="00AC2ED9"/>
    <w:rsid w:val="00AC51C9"/>
    <w:rsid w:val="00AC6381"/>
    <w:rsid w:val="00AD1A18"/>
    <w:rsid w:val="00AD24D5"/>
    <w:rsid w:val="00AD365D"/>
    <w:rsid w:val="00AD3778"/>
    <w:rsid w:val="00AD5A1D"/>
    <w:rsid w:val="00AE08A9"/>
    <w:rsid w:val="00AE2905"/>
    <w:rsid w:val="00AE347B"/>
    <w:rsid w:val="00AE418F"/>
    <w:rsid w:val="00AE4F44"/>
    <w:rsid w:val="00AE6569"/>
    <w:rsid w:val="00AE7041"/>
    <w:rsid w:val="00AE7566"/>
    <w:rsid w:val="00AE791F"/>
    <w:rsid w:val="00AE7B2B"/>
    <w:rsid w:val="00AF0528"/>
    <w:rsid w:val="00AF1BBF"/>
    <w:rsid w:val="00AF2ED0"/>
    <w:rsid w:val="00AF31A6"/>
    <w:rsid w:val="00AF3383"/>
    <w:rsid w:val="00AF5B46"/>
    <w:rsid w:val="00AF624C"/>
    <w:rsid w:val="00AF73A9"/>
    <w:rsid w:val="00AF7F26"/>
    <w:rsid w:val="00B023AB"/>
    <w:rsid w:val="00B03C19"/>
    <w:rsid w:val="00B03FD9"/>
    <w:rsid w:val="00B03FEB"/>
    <w:rsid w:val="00B0596C"/>
    <w:rsid w:val="00B062E7"/>
    <w:rsid w:val="00B07051"/>
    <w:rsid w:val="00B07C27"/>
    <w:rsid w:val="00B1168D"/>
    <w:rsid w:val="00B11F81"/>
    <w:rsid w:val="00B142DD"/>
    <w:rsid w:val="00B17B33"/>
    <w:rsid w:val="00B23C88"/>
    <w:rsid w:val="00B25458"/>
    <w:rsid w:val="00B26BE7"/>
    <w:rsid w:val="00B27023"/>
    <w:rsid w:val="00B32266"/>
    <w:rsid w:val="00B34CE7"/>
    <w:rsid w:val="00B35F3E"/>
    <w:rsid w:val="00B3718D"/>
    <w:rsid w:val="00B37DC1"/>
    <w:rsid w:val="00B40704"/>
    <w:rsid w:val="00B408FF"/>
    <w:rsid w:val="00B45E99"/>
    <w:rsid w:val="00B46C12"/>
    <w:rsid w:val="00B47AF3"/>
    <w:rsid w:val="00B47FE4"/>
    <w:rsid w:val="00B508DE"/>
    <w:rsid w:val="00B51B95"/>
    <w:rsid w:val="00B5371C"/>
    <w:rsid w:val="00B548FD"/>
    <w:rsid w:val="00B54A58"/>
    <w:rsid w:val="00B56CCC"/>
    <w:rsid w:val="00B57C97"/>
    <w:rsid w:val="00B601FC"/>
    <w:rsid w:val="00B60217"/>
    <w:rsid w:val="00B62B55"/>
    <w:rsid w:val="00B657DA"/>
    <w:rsid w:val="00B66EC5"/>
    <w:rsid w:val="00B70A1E"/>
    <w:rsid w:val="00B721C5"/>
    <w:rsid w:val="00B74B2B"/>
    <w:rsid w:val="00B75E0E"/>
    <w:rsid w:val="00B82341"/>
    <w:rsid w:val="00B83CB6"/>
    <w:rsid w:val="00B864C0"/>
    <w:rsid w:val="00B86952"/>
    <w:rsid w:val="00B91B4C"/>
    <w:rsid w:val="00B929D3"/>
    <w:rsid w:val="00B930DB"/>
    <w:rsid w:val="00B93431"/>
    <w:rsid w:val="00B95ABC"/>
    <w:rsid w:val="00B96012"/>
    <w:rsid w:val="00B969EA"/>
    <w:rsid w:val="00BA1CD0"/>
    <w:rsid w:val="00BA4567"/>
    <w:rsid w:val="00BA533C"/>
    <w:rsid w:val="00BA5D80"/>
    <w:rsid w:val="00BA60EB"/>
    <w:rsid w:val="00BA6E74"/>
    <w:rsid w:val="00BA7DA6"/>
    <w:rsid w:val="00BB1995"/>
    <w:rsid w:val="00BB1BB4"/>
    <w:rsid w:val="00BB2371"/>
    <w:rsid w:val="00BB326D"/>
    <w:rsid w:val="00BB5012"/>
    <w:rsid w:val="00BB55D6"/>
    <w:rsid w:val="00BB62CC"/>
    <w:rsid w:val="00BB75D4"/>
    <w:rsid w:val="00BB7A2F"/>
    <w:rsid w:val="00BC070C"/>
    <w:rsid w:val="00BC1F76"/>
    <w:rsid w:val="00BC3522"/>
    <w:rsid w:val="00BC5C87"/>
    <w:rsid w:val="00BC6084"/>
    <w:rsid w:val="00BC6B7C"/>
    <w:rsid w:val="00BC7406"/>
    <w:rsid w:val="00BD00BF"/>
    <w:rsid w:val="00BD0B1A"/>
    <w:rsid w:val="00BD3C10"/>
    <w:rsid w:val="00BD3DE2"/>
    <w:rsid w:val="00BD5D8D"/>
    <w:rsid w:val="00BD5E31"/>
    <w:rsid w:val="00BD66F7"/>
    <w:rsid w:val="00BD6E40"/>
    <w:rsid w:val="00BD6EF9"/>
    <w:rsid w:val="00BD7AE2"/>
    <w:rsid w:val="00BE1214"/>
    <w:rsid w:val="00BE3370"/>
    <w:rsid w:val="00BE3BF9"/>
    <w:rsid w:val="00BE4132"/>
    <w:rsid w:val="00BE50D5"/>
    <w:rsid w:val="00BE6286"/>
    <w:rsid w:val="00BE6381"/>
    <w:rsid w:val="00BE6447"/>
    <w:rsid w:val="00BF00C8"/>
    <w:rsid w:val="00BF091B"/>
    <w:rsid w:val="00BF1E44"/>
    <w:rsid w:val="00BF32AB"/>
    <w:rsid w:val="00BF4C69"/>
    <w:rsid w:val="00BF5733"/>
    <w:rsid w:val="00BF6661"/>
    <w:rsid w:val="00C03036"/>
    <w:rsid w:val="00C04BA7"/>
    <w:rsid w:val="00C05E3B"/>
    <w:rsid w:val="00C06831"/>
    <w:rsid w:val="00C11B01"/>
    <w:rsid w:val="00C1251F"/>
    <w:rsid w:val="00C1295E"/>
    <w:rsid w:val="00C156B5"/>
    <w:rsid w:val="00C175CF"/>
    <w:rsid w:val="00C20EDE"/>
    <w:rsid w:val="00C245B9"/>
    <w:rsid w:val="00C26DDA"/>
    <w:rsid w:val="00C26F53"/>
    <w:rsid w:val="00C30323"/>
    <w:rsid w:val="00C31CB8"/>
    <w:rsid w:val="00C337A9"/>
    <w:rsid w:val="00C35092"/>
    <w:rsid w:val="00C3522B"/>
    <w:rsid w:val="00C35C00"/>
    <w:rsid w:val="00C3713A"/>
    <w:rsid w:val="00C4134B"/>
    <w:rsid w:val="00C4153D"/>
    <w:rsid w:val="00C418EB"/>
    <w:rsid w:val="00C458D0"/>
    <w:rsid w:val="00C4663F"/>
    <w:rsid w:val="00C50155"/>
    <w:rsid w:val="00C50897"/>
    <w:rsid w:val="00C50EDD"/>
    <w:rsid w:val="00C52B90"/>
    <w:rsid w:val="00C5367C"/>
    <w:rsid w:val="00C550C4"/>
    <w:rsid w:val="00C61470"/>
    <w:rsid w:val="00C61CA2"/>
    <w:rsid w:val="00C629D4"/>
    <w:rsid w:val="00C62D47"/>
    <w:rsid w:val="00C6308C"/>
    <w:rsid w:val="00C656F8"/>
    <w:rsid w:val="00C6686B"/>
    <w:rsid w:val="00C7002A"/>
    <w:rsid w:val="00C704F7"/>
    <w:rsid w:val="00C75965"/>
    <w:rsid w:val="00C76765"/>
    <w:rsid w:val="00C77071"/>
    <w:rsid w:val="00C778B8"/>
    <w:rsid w:val="00C80DE0"/>
    <w:rsid w:val="00C810EF"/>
    <w:rsid w:val="00C874FF"/>
    <w:rsid w:val="00C87CD3"/>
    <w:rsid w:val="00C87E00"/>
    <w:rsid w:val="00C87EF7"/>
    <w:rsid w:val="00C9031F"/>
    <w:rsid w:val="00C91407"/>
    <w:rsid w:val="00C91B2C"/>
    <w:rsid w:val="00C91FA9"/>
    <w:rsid w:val="00C955E6"/>
    <w:rsid w:val="00C95ABA"/>
    <w:rsid w:val="00C962BD"/>
    <w:rsid w:val="00C9635E"/>
    <w:rsid w:val="00C96561"/>
    <w:rsid w:val="00CA013B"/>
    <w:rsid w:val="00CA13F8"/>
    <w:rsid w:val="00CA1B89"/>
    <w:rsid w:val="00CA1D4B"/>
    <w:rsid w:val="00CA378E"/>
    <w:rsid w:val="00CA59B7"/>
    <w:rsid w:val="00CA66F1"/>
    <w:rsid w:val="00CA7D67"/>
    <w:rsid w:val="00CB04A2"/>
    <w:rsid w:val="00CB18B4"/>
    <w:rsid w:val="00CB21B1"/>
    <w:rsid w:val="00CB2800"/>
    <w:rsid w:val="00CB30E7"/>
    <w:rsid w:val="00CB3447"/>
    <w:rsid w:val="00CB49FB"/>
    <w:rsid w:val="00CC190F"/>
    <w:rsid w:val="00CC1966"/>
    <w:rsid w:val="00CC23C5"/>
    <w:rsid w:val="00CC2C6A"/>
    <w:rsid w:val="00CC2E47"/>
    <w:rsid w:val="00CD33B6"/>
    <w:rsid w:val="00CD3646"/>
    <w:rsid w:val="00CD41B1"/>
    <w:rsid w:val="00CD5B62"/>
    <w:rsid w:val="00CD690C"/>
    <w:rsid w:val="00CE0953"/>
    <w:rsid w:val="00CE09C6"/>
    <w:rsid w:val="00CE113B"/>
    <w:rsid w:val="00CE1904"/>
    <w:rsid w:val="00CE2C82"/>
    <w:rsid w:val="00CE31E7"/>
    <w:rsid w:val="00CE331F"/>
    <w:rsid w:val="00CE45B0"/>
    <w:rsid w:val="00CE7F5F"/>
    <w:rsid w:val="00CF04F1"/>
    <w:rsid w:val="00CF0640"/>
    <w:rsid w:val="00CF0EBF"/>
    <w:rsid w:val="00CF1078"/>
    <w:rsid w:val="00CF6FB1"/>
    <w:rsid w:val="00D00A6C"/>
    <w:rsid w:val="00D01F27"/>
    <w:rsid w:val="00D02B93"/>
    <w:rsid w:val="00D039FE"/>
    <w:rsid w:val="00D04E2A"/>
    <w:rsid w:val="00D0630B"/>
    <w:rsid w:val="00D06A84"/>
    <w:rsid w:val="00D07059"/>
    <w:rsid w:val="00D1244F"/>
    <w:rsid w:val="00D14385"/>
    <w:rsid w:val="00D14DFB"/>
    <w:rsid w:val="00D15332"/>
    <w:rsid w:val="00D15DD4"/>
    <w:rsid w:val="00D16E79"/>
    <w:rsid w:val="00D243CD"/>
    <w:rsid w:val="00D26835"/>
    <w:rsid w:val="00D278A6"/>
    <w:rsid w:val="00D32D3B"/>
    <w:rsid w:val="00D32F33"/>
    <w:rsid w:val="00D3366B"/>
    <w:rsid w:val="00D34F90"/>
    <w:rsid w:val="00D37A9A"/>
    <w:rsid w:val="00D400B7"/>
    <w:rsid w:val="00D40192"/>
    <w:rsid w:val="00D41EC8"/>
    <w:rsid w:val="00D444A9"/>
    <w:rsid w:val="00D4532A"/>
    <w:rsid w:val="00D453C1"/>
    <w:rsid w:val="00D46A20"/>
    <w:rsid w:val="00D50393"/>
    <w:rsid w:val="00D50D25"/>
    <w:rsid w:val="00D50DCE"/>
    <w:rsid w:val="00D51012"/>
    <w:rsid w:val="00D537B0"/>
    <w:rsid w:val="00D537C3"/>
    <w:rsid w:val="00D5632F"/>
    <w:rsid w:val="00D625A0"/>
    <w:rsid w:val="00D626AB"/>
    <w:rsid w:val="00D63BCC"/>
    <w:rsid w:val="00D6443F"/>
    <w:rsid w:val="00D649AA"/>
    <w:rsid w:val="00D65560"/>
    <w:rsid w:val="00D65C2A"/>
    <w:rsid w:val="00D66696"/>
    <w:rsid w:val="00D70039"/>
    <w:rsid w:val="00D72190"/>
    <w:rsid w:val="00D72A2F"/>
    <w:rsid w:val="00D72B8A"/>
    <w:rsid w:val="00D72E98"/>
    <w:rsid w:val="00D73268"/>
    <w:rsid w:val="00D734D2"/>
    <w:rsid w:val="00D773A2"/>
    <w:rsid w:val="00D7741F"/>
    <w:rsid w:val="00D779AA"/>
    <w:rsid w:val="00D77BD8"/>
    <w:rsid w:val="00D82152"/>
    <w:rsid w:val="00D84079"/>
    <w:rsid w:val="00D87610"/>
    <w:rsid w:val="00D87991"/>
    <w:rsid w:val="00D92777"/>
    <w:rsid w:val="00D92FE5"/>
    <w:rsid w:val="00D94048"/>
    <w:rsid w:val="00D948AD"/>
    <w:rsid w:val="00D95496"/>
    <w:rsid w:val="00D97A63"/>
    <w:rsid w:val="00DA0B4B"/>
    <w:rsid w:val="00DA0DD8"/>
    <w:rsid w:val="00DA2C8A"/>
    <w:rsid w:val="00DA55F2"/>
    <w:rsid w:val="00DA6CB9"/>
    <w:rsid w:val="00DB07F8"/>
    <w:rsid w:val="00DB209F"/>
    <w:rsid w:val="00DB2131"/>
    <w:rsid w:val="00DB67F5"/>
    <w:rsid w:val="00DB6F46"/>
    <w:rsid w:val="00DB7167"/>
    <w:rsid w:val="00DC301F"/>
    <w:rsid w:val="00DC3C73"/>
    <w:rsid w:val="00DC5731"/>
    <w:rsid w:val="00DC5C5A"/>
    <w:rsid w:val="00DD354A"/>
    <w:rsid w:val="00DE06D4"/>
    <w:rsid w:val="00DE183B"/>
    <w:rsid w:val="00DE2F2E"/>
    <w:rsid w:val="00DE3057"/>
    <w:rsid w:val="00DE4931"/>
    <w:rsid w:val="00DE4CCE"/>
    <w:rsid w:val="00DE6205"/>
    <w:rsid w:val="00DE67C1"/>
    <w:rsid w:val="00DF231B"/>
    <w:rsid w:val="00E01FBB"/>
    <w:rsid w:val="00E02C18"/>
    <w:rsid w:val="00E031C3"/>
    <w:rsid w:val="00E033DB"/>
    <w:rsid w:val="00E06BC2"/>
    <w:rsid w:val="00E06FED"/>
    <w:rsid w:val="00E07014"/>
    <w:rsid w:val="00E072A1"/>
    <w:rsid w:val="00E102CD"/>
    <w:rsid w:val="00E107A2"/>
    <w:rsid w:val="00E1198C"/>
    <w:rsid w:val="00E12441"/>
    <w:rsid w:val="00E14E23"/>
    <w:rsid w:val="00E2037E"/>
    <w:rsid w:val="00E21361"/>
    <w:rsid w:val="00E2372D"/>
    <w:rsid w:val="00E24A5B"/>
    <w:rsid w:val="00E27FEF"/>
    <w:rsid w:val="00E31098"/>
    <w:rsid w:val="00E3179E"/>
    <w:rsid w:val="00E31801"/>
    <w:rsid w:val="00E32B88"/>
    <w:rsid w:val="00E34137"/>
    <w:rsid w:val="00E40683"/>
    <w:rsid w:val="00E4382A"/>
    <w:rsid w:val="00E43E4B"/>
    <w:rsid w:val="00E4482C"/>
    <w:rsid w:val="00E4493E"/>
    <w:rsid w:val="00E44BE4"/>
    <w:rsid w:val="00E458FE"/>
    <w:rsid w:val="00E52992"/>
    <w:rsid w:val="00E5373B"/>
    <w:rsid w:val="00E55B09"/>
    <w:rsid w:val="00E55FBD"/>
    <w:rsid w:val="00E5662F"/>
    <w:rsid w:val="00E57A02"/>
    <w:rsid w:val="00E6191E"/>
    <w:rsid w:val="00E6404F"/>
    <w:rsid w:val="00E667D2"/>
    <w:rsid w:val="00E67A06"/>
    <w:rsid w:val="00E67D8C"/>
    <w:rsid w:val="00E713D9"/>
    <w:rsid w:val="00E728C2"/>
    <w:rsid w:val="00E74FD6"/>
    <w:rsid w:val="00E75636"/>
    <w:rsid w:val="00E756F3"/>
    <w:rsid w:val="00E7610E"/>
    <w:rsid w:val="00E77ACE"/>
    <w:rsid w:val="00E83E70"/>
    <w:rsid w:val="00E83F87"/>
    <w:rsid w:val="00E845B7"/>
    <w:rsid w:val="00E84BBF"/>
    <w:rsid w:val="00E851D9"/>
    <w:rsid w:val="00E85F9B"/>
    <w:rsid w:val="00E86484"/>
    <w:rsid w:val="00E87491"/>
    <w:rsid w:val="00E87772"/>
    <w:rsid w:val="00E91802"/>
    <w:rsid w:val="00E94AA3"/>
    <w:rsid w:val="00E95BC4"/>
    <w:rsid w:val="00EA227F"/>
    <w:rsid w:val="00EA2C99"/>
    <w:rsid w:val="00EA2ECB"/>
    <w:rsid w:val="00EA338F"/>
    <w:rsid w:val="00EA417B"/>
    <w:rsid w:val="00EA51C8"/>
    <w:rsid w:val="00EA5AD6"/>
    <w:rsid w:val="00EA5EE3"/>
    <w:rsid w:val="00EA6116"/>
    <w:rsid w:val="00EA6A1D"/>
    <w:rsid w:val="00EB10D0"/>
    <w:rsid w:val="00EB21AF"/>
    <w:rsid w:val="00EB3FD3"/>
    <w:rsid w:val="00EB420C"/>
    <w:rsid w:val="00EB5675"/>
    <w:rsid w:val="00EB5AC0"/>
    <w:rsid w:val="00EB6FD0"/>
    <w:rsid w:val="00EC1A7F"/>
    <w:rsid w:val="00EC4E36"/>
    <w:rsid w:val="00EC7A4C"/>
    <w:rsid w:val="00EC7D84"/>
    <w:rsid w:val="00ED094E"/>
    <w:rsid w:val="00ED191C"/>
    <w:rsid w:val="00ED380F"/>
    <w:rsid w:val="00ED4973"/>
    <w:rsid w:val="00ED5E92"/>
    <w:rsid w:val="00EE03E5"/>
    <w:rsid w:val="00EE1B8B"/>
    <w:rsid w:val="00EE2964"/>
    <w:rsid w:val="00EE7D82"/>
    <w:rsid w:val="00EF029E"/>
    <w:rsid w:val="00EF1850"/>
    <w:rsid w:val="00EF1923"/>
    <w:rsid w:val="00EF2D8B"/>
    <w:rsid w:val="00EF3F68"/>
    <w:rsid w:val="00EF7572"/>
    <w:rsid w:val="00F04F32"/>
    <w:rsid w:val="00F06E03"/>
    <w:rsid w:val="00F07202"/>
    <w:rsid w:val="00F102FD"/>
    <w:rsid w:val="00F13DC1"/>
    <w:rsid w:val="00F13F41"/>
    <w:rsid w:val="00F23619"/>
    <w:rsid w:val="00F24009"/>
    <w:rsid w:val="00F247FD"/>
    <w:rsid w:val="00F24913"/>
    <w:rsid w:val="00F25822"/>
    <w:rsid w:val="00F27613"/>
    <w:rsid w:val="00F27B67"/>
    <w:rsid w:val="00F27D9A"/>
    <w:rsid w:val="00F310E2"/>
    <w:rsid w:val="00F3158D"/>
    <w:rsid w:val="00F32558"/>
    <w:rsid w:val="00F32610"/>
    <w:rsid w:val="00F35F29"/>
    <w:rsid w:val="00F400FC"/>
    <w:rsid w:val="00F406BD"/>
    <w:rsid w:val="00F40F10"/>
    <w:rsid w:val="00F41C66"/>
    <w:rsid w:val="00F427A3"/>
    <w:rsid w:val="00F42E53"/>
    <w:rsid w:val="00F43A5C"/>
    <w:rsid w:val="00F449F7"/>
    <w:rsid w:val="00F44BE4"/>
    <w:rsid w:val="00F4762F"/>
    <w:rsid w:val="00F511FC"/>
    <w:rsid w:val="00F53643"/>
    <w:rsid w:val="00F57ED0"/>
    <w:rsid w:val="00F611ED"/>
    <w:rsid w:val="00F621FD"/>
    <w:rsid w:val="00F62DB0"/>
    <w:rsid w:val="00F63B38"/>
    <w:rsid w:val="00F63FFA"/>
    <w:rsid w:val="00F66668"/>
    <w:rsid w:val="00F66903"/>
    <w:rsid w:val="00F673BA"/>
    <w:rsid w:val="00F70AB5"/>
    <w:rsid w:val="00F71032"/>
    <w:rsid w:val="00F7471C"/>
    <w:rsid w:val="00F74B0D"/>
    <w:rsid w:val="00F7562A"/>
    <w:rsid w:val="00F76C53"/>
    <w:rsid w:val="00F76EDF"/>
    <w:rsid w:val="00F77576"/>
    <w:rsid w:val="00F805AE"/>
    <w:rsid w:val="00F8104C"/>
    <w:rsid w:val="00F82F96"/>
    <w:rsid w:val="00F83395"/>
    <w:rsid w:val="00F8519B"/>
    <w:rsid w:val="00F87A4C"/>
    <w:rsid w:val="00F9029C"/>
    <w:rsid w:val="00F90766"/>
    <w:rsid w:val="00F920EF"/>
    <w:rsid w:val="00F949D4"/>
    <w:rsid w:val="00F94E31"/>
    <w:rsid w:val="00FA13CB"/>
    <w:rsid w:val="00FA1F8A"/>
    <w:rsid w:val="00FA2530"/>
    <w:rsid w:val="00FA3DA2"/>
    <w:rsid w:val="00FA4B73"/>
    <w:rsid w:val="00FA4F80"/>
    <w:rsid w:val="00FA5513"/>
    <w:rsid w:val="00FA6A3A"/>
    <w:rsid w:val="00FB0547"/>
    <w:rsid w:val="00FB0AF5"/>
    <w:rsid w:val="00FB144F"/>
    <w:rsid w:val="00FB2E85"/>
    <w:rsid w:val="00FB350E"/>
    <w:rsid w:val="00FB36D0"/>
    <w:rsid w:val="00FB3CAB"/>
    <w:rsid w:val="00FB51EF"/>
    <w:rsid w:val="00FC1080"/>
    <w:rsid w:val="00FC2770"/>
    <w:rsid w:val="00FC37CC"/>
    <w:rsid w:val="00FC43EA"/>
    <w:rsid w:val="00FC6519"/>
    <w:rsid w:val="00FC7A21"/>
    <w:rsid w:val="00FD167A"/>
    <w:rsid w:val="00FD1CFA"/>
    <w:rsid w:val="00FD480D"/>
    <w:rsid w:val="00FD4E87"/>
    <w:rsid w:val="00FD534F"/>
    <w:rsid w:val="00FD7A2F"/>
    <w:rsid w:val="00FD7E9E"/>
    <w:rsid w:val="00FE1E12"/>
    <w:rsid w:val="00FE2D9B"/>
    <w:rsid w:val="00FE3181"/>
    <w:rsid w:val="00FE3C0B"/>
    <w:rsid w:val="00FE572F"/>
    <w:rsid w:val="00FE5F49"/>
    <w:rsid w:val="00FE742C"/>
    <w:rsid w:val="00FF1379"/>
    <w:rsid w:val="00FF34C7"/>
    <w:rsid w:val="00FF4248"/>
    <w:rsid w:val="00FF44E2"/>
    <w:rsid w:val="00FF4821"/>
    <w:rsid w:val="00FF5133"/>
    <w:rsid w:val="00FF5745"/>
    <w:rsid w:val="00FF5AE7"/>
    <w:rsid w:val="00FF7DD1"/>
    <w:rsid w:val="019E765A"/>
    <w:rsid w:val="04F82BBC"/>
    <w:rsid w:val="04FA52AE"/>
    <w:rsid w:val="05720CC4"/>
    <w:rsid w:val="064819DF"/>
    <w:rsid w:val="07162FEE"/>
    <w:rsid w:val="073346DB"/>
    <w:rsid w:val="0781119F"/>
    <w:rsid w:val="093743B5"/>
    <w:rsid w:val="09440B4E"/>
    <w:rsid w:val="09E075C6"/>
    <w:rsid w:val="0C1D37BB"/>
    <w:rsid w:val="0CF71763"/>
    <w:rsid w:val="0D5358C4"/>
    <w:rsid w:val="0D772A16"/>
    <w:rsid w:val="0F9E1D9D"/>
    <w:rsid w:val="11711486"/>
    <w:rsid w:val="12844C53"/>
    <w:rsid w:val="12BF783B"/>
    <w:rsid w:val="16076624"/>
    <w:rsid w:val="170C676E"/>
    <w:rsid w:val="173146F3"/>
    <w:rsid w:val="17772246"/>
    <w:rsid w:val="17D84189"/>
    <w:rsid w:val="18342C1F"/>
    <w:rsid w:val="18984C7A"/>
    <w:rsid w:val="19F25F60"/>
    <w:rsid w:val="1BD8643E"/>
    <w:rsid w:val="1D3935B8"/>
    <w:rsid w:val="1EF1245E"/>
    <w:rsid w:val="1F015901"/>
    <w:rsid w:val="20145E89"/>
    <w:rsid w:val="210736BF"/>
    <w:rsid w:val="21820660"/>
    <w:rsid w:val="22BC5A34"/>
    <w:rsid w:val="272A7368"/>
    <w:rsid w:val="277F27D7"/>
    <w:rsid w:val="27F12F20"/>
    <w:rsid w:val="298D7B7C"/>
    <w:rsid w:val="2B6C0CAC"/>
    <w:rsid w:val="2BCD4BA1"/>
    <w:rsid w:val="2CE04B8E"/>
    <w:rsid w:val="2D1C6B7D"/>
    <w:rsid w:val="2D770167"/>
    <w:rsid w:val="2EB11088"/>
    <w:rsid w:val="302C0FF8"/>
    <w:rsid w:val="308B3783"/>
    <w:rsid w:val="31644CAF"/>
    <w:rsid w:val="31B83AF7"/>
    <w:rsid w:val="33E91B6D"/>
    <w:rsid w:val="33FD7FA8"/>
    <w:rsid w:val="342C1C78"/>
    <w:rsid w:val="345C127A"/>
    <w:rsid w:val="34C319E3"/>
    <w:rsid w:val="36EB3EF1"/>
    <w:rsid w:val="37D17A84"/>
    <w:rsid w:val="396D6129"/>
    <w:rsid w:val="399868A8"/>
    <w:rsid w:val="3BAF6316"/>
    <w:rsid w:val="3C09769F"/>
    <w:rsid w:val="3C977E00"/>
    <w:rsid w:val="3CBC475A"/>
    <w:rsid w:val="3CE53E98"/>
    <w:rsid w:val="3D8E06A2"/>
    <w:rsid w:val="3DF34FF2"/>
    <w:rsid w:val="3E9D4824"/>
    <w:rsid w:val="3F355D6D"/>
    <w:rsid w:val="3FBD18FA"/>
    <w:rsid w:val="40354DDD"/>
    <w:rsid w:val="41427D48"/>
    <w:rsid w:val="42885CC3"/>
    <w:rsid w:val="43AB651C"/>
    <w:rsid w:val="43B074FB"/>
    <w:rsid w:val="45E75A16"/>
    <w:rsid w:val="464B2B95"/>
    <w:rsid w:val="46E32F8B"/>
    <w:rsid w:val="484A525F"/>
    <w:rsid w:val="485927A8"/>
    <w:rsid w:val="49690126"/>
    <w:rsid w:val="4AFD3857"/>
    <w:rsid w:val="4BF70B33"/>
    <w:rsid w:val="4DCB624D"/>
    <w:rsid w:val="4FD1430E"/>
    <w:rsid w:val="5054548F"/>
    <w:rsid w:val="52FB66E6"/>
    <w:rsid w:val="53197FC2"/>
    <w:rsid w:val="543F155B"/>
    <w:rsid w:val="5602538F"/>
    <w:rsid w:val="56B61A40"/>
    <w:rsid w:val="570E7CF8"/>
    <w:rsid w:val="5785229B"/>
    <w:rsid w:val="5935799F"/>
    <w:rsid w:val="599C66A6"/>
    <w:rsid w:val="5A111FDA"/>
    <w:rsid w:val="5A494022"/>
    <w:rsid w:val="5C8D4A04"/>
    <w:rsid w:val="5CA7362C"/>
    <w:rsid w:val="5FA75BFF"/>
    <w:rsid w:val="620E5A78"/>
    <w:rsid w:val="63201649"/>
    <w:rsid w:val="638868FE"/>
    <w:rsid w:val="6590688C"/>
    <w:rsid w:val="659854AF"/>
    <w:rsid w:val="6689185C"/>
    <w:rsid w:val="678B133C"/>
    <w:rsid w:val="679E7CB5"/>
    <w:rsid w:val="68A81C2F"/>
    <w:rsid w:val="68DE578C"/>
    <w:rsid w:val="6A585717"/>
    <w:rsid w:val="6B46176E"/>
    <w:rsid w:val="6B813718"/>
    <w:rsid w:val="6C1E7077"/>
    <w:rsid w:val="6CD534AB"/>
    <w:rsid w:val="6D7725DB"/>
    <w:rsid w:val="6DDB6BD8"/>
    <w:rsid w:val="700C2B2D"/>
    <w:rsid w:val="713F07CE"/>
    <w:rsid w:val="72DC2256"/>
    <w:rsid w:val="736A30F8"/>
    <w:rsid w:val="73F439E5"/>
    <w:rsid w:val="749D491B"/>
    <w:rsid w:val="74DB5E57"/>
    <w:rsid w:val="750C6ECB"/>
    <w:rsid w:val="764408F3"/>
    <w:rsid w:val="792E7D1E"/>
    <w:rsid w:val="7AA331A2"/>
    <w:rsid w:val="7E7A2BB1"/>
    <w:rsid w:val="7F0C12D6"/>
    <w:rsid w:val="7F0C5C31"/>
    <w:rsid w:val="7F2C79B5"/>
    <w:rsid w:val="7F633EE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14:docId w14:val="7714C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qFormat="1"/>
    <w:lsdException w:name="annotation text" w:uiPriority="0"/>
    <w:lsdException w:name="header" w:semiHidden="0" w:qFormat="1"/>
    <w:lsdException w:name="footer" w:semiHidden="0" w:qFormat="1"/>
    <w:lsdException w:name="caption" w:semiHidden="0" w:uiPriority="0" w:qFormat="1"/>
    <w:lsdException w:name="table of figures" w:semiHidden="0" w:qFormat="1"/>
    <w:lsdException w:name="footnote reference" w:semiHidden="0" w:unhideWhenUsed="0" w:qFormat="1"/>
    <w:lsdException w:name="annotation reference" w:uiPriority="0"/>
    <w:lsdException w:name="page number" w:semiHidden="0" w:unhideWhenUsed="0" w:qFormat="1"/>
    <w:lsdException w:name="endnote text" w:semiHidden="0" w:qFormat="1"/>
    <w:lsdException w:name="Title" w:semiHidden="0" w:uiPriority="0" w:unhideWhenUsed="0" w:qFormat="1"/>
    <w:lsdException w:name="Default Paragraph Font" w:semiHidden="0" w:uiPriority="1"/>
    <w:lsdException w:name="Subtitle" w:semiHidden="0" w:uiPriority="0" w:unhideWhenUsed="0" w:qFormat="1"/>
    <w:lsdException w:name="Hyperlink" w:semiHidden="0"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annotation subject" w:uiPriority="0"/>
    <w:lsdException w:name="Table Classic 1" w:uiPriority="0"/>
    <w:lsdException w:name="Table Subtle 1" w:uiPriority="0"/>
    <w:lsdException w:name="Balloon Text" w:semiHidden="0" w:uiPriority="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B7A"/>
    <w:pPr>
      <w:widowControl w:val="0"/>
      <w:jc w:val="both"/>
    </w:pPr>
    <w:rPr>
      <w:kern w:val="2"/>
      <w:sz w:val="21"/>
      <w:szCs w:val="22"/>
      <w:lang w:eastAsia="zh-CN"/>
    </w:rPr>
  </w:style>
  <w:style w:type="paragraph" w:styleId="1">
    <w:name w:val="heading 1"/>
    <w:basedOn w:val="a"/>
    <w:next w:val="a"/>
    <w:link w:val="10"/>
    <w:qFormat/>
    <w:rsid w:val="00271B7A"/>
    <w:pPr>
      <w:keepNext/>
      <w:keepLines/>
      <w:widowControl/>
      <w:spacing w:line="400" w:lineRule="exact"/>
      <w:outlineLvl w:val="0"/>
    </w:pPr>
    <w:rPr>
      <w:rFonts w:ascii="Times New Roman" w:eastAsia="SimSun" w:hAnsi="Times New Roman" w:cs="Times New Roman"/>
      <w:bCs/>
      <w:kern w:val="0"/>
      <w:sz w:val="28"/>
      <w:szCs w:val="28"/>
    </w:rPr>
  </w:style>
  <w:style w:type="paragraph" w:styleId="2">
    <w:name w:val="heading 2"/>
    <w:basedOn w:val="a"/>
    <w:next w:val="a"/>
    <w:link w:val="20"/>
    <w:uiPriority w:val="9"/>
    <w:qFormat/>
    <w:rsid w:val="00271B7A"/>
    <w:pPr>
      <w:keepNext/>
      <w:keepLines/>
      <w:widowControl/>
      <w:spacing w:before="200"/>
      <w:jc w:val="left"/>
      <w:outlineLvl w:val="1"/>
    </w:pPr>
    <w:rPr>
      <w:rFonts w:ascii="Calibri" w:eastAsia="SimSun" w:hAnsi="Calibri" w:cs="Times New Roman"/>
      <w:b/>
      <w:bCs/>
      <w:color w:val="4F81BD"/>
      <w:kern w:val="0"/>
      <w:sz w:val="26"/>
      <w:szCs w:val="26"/>
    </w:rPr>
  </w:style>
  <w:style w:type="paragraph" w:styleId="3">
    <w:name w:val="heading 3"/>
    <w:basedOn w:val="a"/>
    <w:next w:val="a"/>
    <w:link w:val="30"/>
    <w:qFormat/>
    <w:rsid w:val="00271B7A"/>
    <w:pPr>
      <w:keepNext/>
      <w:keepLines/>
      <w:widowControl/>
      <w:spacing w:before="200"/>
      <w:jc w:val="left"/>
      <w:outlineLvl w:val="2"/>
    </w:pPr>
    <w:rPr>
      <w:rFonts w:ascii="Calibri" w:eastAsia="SimSun" w:hAnsi="Calibri" w:cs="SimHei"/>
      <w:b/>
      <w:bCs/>
      <w:color w:val="4F81BD"/>
      <w:kern w:val="0"/>
      <w:sz w:val="24"/>
      <w:szCs w:val="24"/>
    </w:rPr>
  </w:style>
  <w:style w:type="paragraph" w:styleId="4">
    <w:name w:val="heading 4"/>
    <w:basedOn w:val="a"/>
    <w:next w:val="a"/>
    <w:link w:val="40"/>
    <w:unhideWhenUsed/>
    <w:qFormat/>
    <w:rsid w:val="00412EB7"/>
    <w:pPr>
      <w:keepNext/>
      <w:keepLines/>
      <w:widowControl/>
      <w:spacing w:before="280" w:after="290" w:line="376" w:lineRule="auto"/>
      <w:ind w:firstLineChars="225" w:firstLine="540"/>
      <w:outlineLvl w:val="3"/>
    </w:pPr>
    <w:rPr>
      <w:rFonts w:asciiTheme="majorHAnsi" w:eastAsiaTheme="majorEastAsia" w:hAnsiTheme="majorHAnsi" w:cstheme="majorBidi"/>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nhideWhenUsed/>
    <w:qFormat/>
    <w:rsid w:val="00271B7A"/>
    <w:rPr>
      <w:rFonts w:asciiTheme="majorHAnsi" w:eastAsia="SimHei" w:hAnsiTheme="majorHAnsi" w:cstheme="majorBidi"/>
      <w:sz w:val="20"/>
      <w:szCs w:val="20"/>
    </w:rPr>
  </w:style>
  <w:style w:type="paragraph" w:styleId="31">
    <w:name w:val="toc 3"/>
    <w:basedOn w:val="a"/>
    <w:next w:val="a"/>
    <w:uiPriority w:val="39"/>
    <w:unhideWhenUsed/>
    <w:qFormat/>
    <w:rsid w:val="00271B7A"/>
    <w:pPr>
      <w:widowControl/>
      <w:spacing w:after="100" w:line="276" w:lineRule="auto"/>
      <w:ind w:left="440"/>
      <w:jc w:val="left"/>
    </w:pPr>
    <w:rPr>
      <w:kern w:val="0"/>
      <w:sz w:val="22"/>
    </w:rPr>
  </w:style>
  <w:style w:type="paragraph" w:styleId="a4">
    <w:name w:val="endnote text"/>
    <w:basedOn w:val="a"/>
    <w:uiPriority w:val="99"/>
    <w:unhideWhenUsed/>
    <w:qFormat/>
    <w:rsid w:val="00271B7A"/>
    <w:pPr>
      <w:snapToGrid w:val="0"/>
      <w:jc w:val="left"/>
    </w:pPr>
  </w:style>
  <w:style w:type="paragraph" w:styleId="a5">
    <w:name w:val="Balloon Text"/>
    <w:basedOn w:val="a"/>
    <w:link w:val="a6"/>
    <w:unhideWhenUsed/>
    <w:qFormat/>
    <w:rsid w:val="00271B7A"/>
    <w:rPr>
      <w:sz w:val="18"/>
      <w:szCs w:val="18"/>
    </w:rPr>
  </w:style>
  <w:style w:type="paragraph" w:styleId="a7">
    <w:name w:val="footer"/>
    <w:basedOn w:val="a"/>
    <w:link w:val="a8"/>
    <w:uiPriority w:val="99"/>
    <w:unhideWhenUsed/>
    <w:qFormat/>
    <w:rsid w:val="00271B7A"/>
    <w:pPr>
      <w:tabs>
        <w:tab w:val="center" w:pos="4153"/>
        <w:tab w:val="right" w:pos="8306"/>
      </w:tabs>
      <w:snapToGrid w:val="0"/>
      <w:jc w:val="left"/>
    </w:pPr>
    <w:rPr>
      <w:sz w:val="18"/>
      <w:szCs w:val="18"/>
    </w:rPr>
  </w:style>
  <w:style w:type="paragraph" w:styleId="a9">
    <w:name w:val="header"/>
    <w:basedOn w:val="a"/>
    <w:link w:val="aa"/>
    <w:uiPriority w:val="99"/>
    <w:unhideWhenUsed/>
    <w:qFormat/>
    <w:rsid w:val="00271B7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rsid w:val="00271B7A"/>
    <w:pPr>
      <w:widowControl/>
      <w:spacing w:line="240" w:lineRule="atLeast"/>
      <w:jc w:val="left"/>
    </w:pPr>
    <w:rPr>
      <w:kern w:val="0"/>
      <w:sz w:val="24"/>
    </w:rPr>
  </w:style>
  <w:style w:type="paragraph" w:styleId="ab">
    <w:name w:val="footnote text"/>
    <w:basedOn w:val="a"/>
    <w:link w:val="ac"/>
    <w:uiPriority w:val="99"/>
    <w:qFormat/>
    <w:rsid w:val="00271B7A"/>
    <w:pPr>
      <w:widowControl/>
      <w:jc w:val="left"/>
    </w:pPr>
    <w:rPr>
      <w:rFonts w:ascii="Cambria" w:eastAsia="SimSun" w:hAnsi="Cambria" w:cs="SimHei"/>
      <w:kern w:val="0"/>
      <w:sz w:val="24"/>
      <w:szCs w:val="24"/>
    </w:rPr>
  </w:style>
  <w:style w:type="paragraph" w:styleId="ad">
    <w:name w:val="table of figures"/>
    <w:basedOn w:val="a"/>
    <w:next w:val="a"/>
    <w:uiPriority w:val="99"/>
    <w:unhideWhenUsed/>
    <w:qFormat/>
    <w:rsid w:val="00271B7A"/>
    <w:rPr>
      <w:rFonts w:ascii="Times New Roman" w:eastAsia="SimSun" w:hAnsi="Times New Roman"/>
      <w:sz w:val="24"/>
    </w:rPr>
  </w:style>
  <w:style w:type="paragraph" w:styleId="21">
    <w:name w:val="toc 2"/>
    <w:basedOn w:val="a"/>
    <w:next w:val="a"/>
    <w:uiPriority w:val="39"/>
    <w:unhideWhenUsed/>
    <w:qFormat/>
    <w:rsid w:val="00271B7A"/>
    <w:pPr>
      <w:widowControl/>
      <w:spacing w:line="240" w:lineRule="atLeast"/>
      <w:ind w:left="340"/>
      <w:jc w:val="left"/>
    </w:pPr>
    <w:rPr>
      <w:kern w:val="0"/>
      <w:sz w:val="24"/>
    </w:rPr>
  </w:style>
  <w:style w:type="character" w:styleId="ae">
    <w:name w:val="page number"/>
    <w:basedOn w:val="a0"/>
    <w:uiPriority w:val="99"/>
    <w:qFormat/>
    <w:rsid w:val="00271B7A"/>
    <w:rPr>
      <w:rFonts w:cs="Times New Roman"/>
    </w:rPr>
  </w:style>
  <w:style w:type="character" w:styleId="af">
    <w:name w:val="Hyperlink"/>
    <w:basedOn w:val="a0"/>
    <w:uiPriority w:val="99"/>
    <w:qFormat/>
    <w:rsid w:val="00271B7A"/>
    <w:rPr>
      <w:rFonts w:cs="Times New Roman"/>
      <w:color w:val="0000FF"/>
      <w:u w:val="single"/>
    </w:rPr>
  </w:style>
  <w:style w:type="character" w:styleId="af0">
    <w:name w:val="footnote reference"/>
    <w:basedOn w:val="a0"/>
    <w:uiPriority w:val="99"/>
    <w:qFormat/>
    <w:rsid w:val="00271B7A"/>
    <w:rPr>
      <w:rFonts w:cs="Times New Roman"/>
      <w:vertAlign w:val="superscript"/>
    </w:rPr>
  </w:style>
  <w:style w:type="table" w:styleId="af1">
    <w:name w:val="Table Grid"/>
    <w:basedOn w:val="a1"/>
    <w:qFormat/>
    <w:rsid w:val="00271B7A"/>
    <w:rPr>
      <w:rFonts w:ascii="Times New Roman" w:eastAsia="SimSun" w:hAnsi="Times New Roman" w:cs="Times New Roman"/>
      <w:lang w:bidi="th-TH"/>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2">
    <w:name w:val="无间隔1"/>
    <w:uiPriority w:val="1"/>
    <w:qFormat/>
    <w:rsid w:val="00271B7A"/>
    <w:pPr>
      <w:adjustRightInd w:val="0"/>
      <w:snapToGrid w:val="0"/>
    </w:pPr>
    <w:rPr>
      <w:rFonts w:ascii="Tahoma" w:eastAsia="SimSun" w:hAnsi="Tahoma" w:cs="Times New Roman"/>
      <w:sz w:val="22"/>
      <w:szCs w:val="22"/>
      <w:lang w:eastAsia="zh-CN"/>
    </w:rPr>
  </w:style>
  <w:style w:type="paragraph" w:customStyle="1" w:styleId="13">
    <w:name w:val="纯文本1"/>
    <w:basedOn w:val="a"/>
    <w:qFormat/>
    <w:rsid w:val="00271B7A"/>
    <w:pPr>
      <w:widowControl/>
      <w:jc w:val="left"/>
    </w:pPr>
    <w:rPr>
      <w:rFonts w:ascii="SimSun" w:eastAsia="SimSun" w:hAnsi="Courier New" w:cs="SimHei"/>
      <w:szCs w:val="20"/>
    </w:rPr>
  </w:style>
  <w:style w:type="character" w:customStyle="1" w:styleId="a6">
    <w:name w:val="註解方塊文字 字元"/>
    <w:basedOn w:val="a0"/>
    <w:link w:val="a5"/>
    <w:qFormat/>
    <w:rsid w:val="00271B7A"/>
    <w:rPr>
      <w:sz w:val="18"/>
      <w:szCs w:val="18"/>
    </w:rPr>
  </w:style>
  <w:style w:type="character" w:customStyle="1" w:styleId="aa">
    <w:name w:val="頁首 字元"/>
    <w:basedOn w:val="a0"/>
    <w:link w:val="a9"/>
    <w:uiPriority w:val="99"/>
    <w:qFormat/>
    <w:rsid w:val="00271B7A"/>
    <w:rPr>
      <w:sz w:val="18"/>
      <w:szCs w:val="18"/>
    </w:rPr>
  </w:style>
  <w:style w:type="character" w:customStyle="1" w:styleId="a8">
    <w:name w:val="頁尾 字元"/>
    <w:basedOn w:val="a0"/>
    <w:link w:val="a7"/>
    <w:uiPriority w:val="99"/>
    <w:qFormat/>
    <w:rsid w:val="00271B7A"/>
    <w:rPr>
      <w:sz w:val="18"/>
      <w:szCs w:val="18"/>
    </w:rPr>
  </w:style>
  <w:style w:type="character" w:customStyle="1" w:styleId="10">
    <w:name w:val="標題 1 字元"/>
    <w:basedOn w:val="a0"/>
    <w:link w:val="1"/>
    <w:qFormat/>
    <w:rsid w:val="00271B7A"/>
    <w:rPr>
      <w:rFonts w:ascii="Times New Roman" w:eastAsia="SimSun" w:hAnsi="Times New Roman" w:cs="Times New Roman"/>
      <w:bCs/>
      <w:kern w:val="0"/>
      <w:sz w:val="28"/>
      <w:szCs w:val="28"/>
    </w:rPr>
  </w:style>
  <w:style w:type="character" w:customStyle="1" w:styleId="20">
    <w:name w:val="標題 2 字元"/>
    <w:basedOn w:val="a0"/>
    <w:link w:val="2"/>
    <w:uiPriority w:val="9"/>
    <w:qFormat/>
    <w:rsid w:val="00271B7A"/>
    <w:rPr>
      <w:rFonts w:ascii="Calibri" w:eastAsia="SimSun" w:hAnsi="Calibri" w:cs="Times New Roman"/>
      <w:b/>
      <w:bCs/>
      <w:color w:val="4F81BD"/>
      <w:kern w:val="0"/>
      <w:sz w:val="26"/>
      <w:szCs w:val="26"/>
    </w:rPr>
  </w:style>
  <w:style w:type="character" w:customStyle="1" w:styleId="30">
    <w:name w:val="標題 3 字元"/>
    <w:basedOn w:val="a0"/>
    <w:link w:val="3"/>
    <w:qFormat/>
    <w:rsid w:val="00271B7A"/>
    <w:rPr>
      <w:rFonts w:ascii="Calibri" w:eastAsia="SimSun" w:hAnsi="Calibri" w:cs="SimHei"/>
      <w:b/>
      <w:bCs/>
      <w:color w:val="4F81BD"/>
      <w:kern w:val="0"/>
      <w:sz w:val="24"/>
      <w:szCs w:val="24"/>
    </w:rPr>
  </w:style>
  <w:style w:type="character" w:customStyle="1" w:styleId="ac">
    <w:name w:val="註腳文字 字元"/>
    <w:basedOn w:val="a0"/>
    <w:link w:val="ab"/>
    <w:uiPriority w:val="99"/>
    <w:qFormat/>
    <w:rsid w:val="00271B7A"/>
    <w:rPr>
      <w:rFonts w:ascii="Cambria" w:eastAsia="SimSun" w:hAnsi="Cambria" w:cs="SimHei"/>
      <w:kern w:val="0"/>
      <w:sz w:val="24"/>
      <w:szCs w:val="24"/>
    </w:rPr>
  </w:style>
  <w:style w:type="paragraph" w:customStyle="1" w:styleId="TOC1">
    <w:name w:val="TOC 标题1"/>
    <w:basedOn w:val="1"/>
    <w:next w:val="a"/>
    <w:uiPriority w:val="39"/>
    <w:unhideWhenUsed/>
    <w:qFormat/>
    <w:rsid w:val="00271B7A"/>
    <w:pPr>
      <w:spacing w:before="480" w:line="276" w:lineRule="auto"/>
      <w:jc w:val="left"/>
      <w:outlineLvl w:val="9"/>
    </w:pPr>
    <w:rPr>
      <w:rFonts w:asciiTheme="majorHAnsi" w:eastAsiaTheme="majorEastAsia" w:hAnsiTheme="majorHAnsi" w:cstheme="majorBidi"/>
      <w:b/>
      <w:color w:val="365F91" w:themeColor="accent1" w:themeShade="BF"/>
    </w:rPr>
  </w:style>
  <w:style w:type="paragraph" w:customStyle="1" w:styleId="Default">
    <w:name w:val="Default"/>
    <w:uiPriority w:val="99"/>
    <w:unhideWhenUsed/>
    <w:qFormat/>
    <w:rsid w:val="00271B7A"/>
    <w:pPr>
      <w:widowControl w:val="0"/>
      <w:autoSpaceDE w:val="0"/>
      <w:autoSpaceDN w:val="0"/>
      <w:adjustRightInd w:val="0"/>
    </w:pPr>
    <w:rPr>
      <w:rFonts w:ascii="SimSun" w:eastAsia="SimSun" w:hAnsi="SimSun" w:hint="eastAsia"/>
      <w:color w:val="000000"/>
      <w:sz w:val="24"/>
      <w:lang w:eastAsia="zh-CN"/>
    </w:rPr>
  </w:style>
  <w:style w:type="paragraph" w:customStyle="1" w:styleId="ListParagraph1">
    <w:name w:val="List Paragraph1"/>
    <w:basedOn w:val="a"/>
    <w:uiPriority w:val="99"/>
    <w:unhideWhenUsed/>
    <w:qFormat/>
    <w:rsid w:val="00271B7A"/>
    <w:pPr>
      <w:ind w:leftChars="200" w:left="480"/>
    </w:pPr>
  </w:style>
  <w:style w:type="table" w:customStyle="1" w:styleId="LightShading1">
    <w:name w:val="Light Shading1"/>
    <w:basedOn w:val="a1"/>
    <w:uiPriority w:val="60"/>
    <w:qFormat/>
    <w:rsid w:val="00271B7A"/>
    <w:rPr>
      <w:color w:val="000000" w:themeColor="text1" w:themeShade="BF"/>
      <w:kern w:val="2"/>
      <w:sz w:val="21"/>
      <w:szCs w:val="22"/>
      <w:lang w:eastAsia="zh-CN"/>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40">
    <w:name w:val="標題 4 字元"/>
    <w:basedOn w:val="a0"/>
    <w:link w:val="4"/>
    <w:rsid w:val="00412EB7"/>
    <w:rPr>
      <w:rFonts w:asciiTheme="majorHAnsi" w:eastAsiaTheme="majorEastAsia" w:hAnsiTheme="majorHAnsi" w:cstheme="majorBidi"/>
      <w:b/>
      <w:bCs/>
      <w:sz w:val="28"/>
      <w:szCs w:val="28"/>
      <w:lang w:eastAsia="zh-CN"/>
    </w:rPr>
  </w:style>
  <w:style w:type="paragraph" w:styleId="HTML">
    <w:name w:val="HTML Preformatted"/>
    <w:basedOn w:val="a"/>
    <w:link w:val="HTML0"/>
    <w:rsid w:val="00412E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25" w:firstLine="540"/>
      <w:jc w:val="left"/>
    </w:pPr>
    <w:rPr>
      <w:rFonts w:ascii="SimSun" w:eastAsia="SimSun" w:hAnsi="SimSun" w:cs="SimSun"/>
      <w:kern w:val="0"/>
      <w:sz w:val="24"/>
      <w:szCs w:val="24"/>
    </w:rPr>
  </w:style>
  <w:style w:type="character" w:customStyle="1" w:styleId="HTML0">
    <w:name w:val="HTML 預設格式 字元"/>
    <w:basedOn w:val="a0"/>
    <w:link w:val="HTML"/>
    <w:rsid w:val="00412EB7"/>
    <w:rPr>
      <w:rFonts w:ascii="SimSun" w:eastAsia="SimSun" w:hAnsi="SimSun" w:cs="SimSun"/>
      <w:sz w:val="24"/>
      <w:szCs w:val="24"/>
      <w:lang w:eastAsia="zh-CN"/>
    </w:rPr>
  </w:style>
  <w:style w:type="character" w:styleId="af2">
    <w:name w:val="Strong"/>
    <w:qFormat/>
    <w:rsid w:val="00412EB7"/>
    <w:rPr>
      <w:rFonts w:cs="Times New Roman"/>
      <w:b/>
      <w:bCs/>
    </w:rPr>
  </w:style>
  <w:style w:type="paragraph" w:customStyle="1" w:styleId="14">
    <w:name w:val="正文1"/>
    <w:rsid w:val="00412EB7"/>
    <w:pPr>
      <w:widowControl w:val="0"/>
      <w:jc w:val="both"/>
    </w:pPr>
    <w:rPr>
      <w:rFonts w:ascii="Times New Roman" w:eastAsia="SimSun" w:hAnsi="Times New Roman" w:cs="Times New Roman"/>
      <w:kern w:val="2"/>
      <w:sz w:val="21"/>
      <w:lang w:eastAsia="zh-CN"/>
    </w:rPr>
  </w:style>
  <w:style w:type="character" w:customStyle="1" w:styleId="15">
    <w:name w:val="页眉 字符1"/>
    <w:rsid w:val="00412EB7"/>
    <w:rPr>
      <w:kern w:val="2"/>
      <w:sz w:val="18"/>
      <w:szCs w:val="18"/>
    </w:rPr>
  </w:style>
  <w:style w:type="character" w:customStyle="1" w:styleId="16">
    <w:name w:val="页脚 字符1"/>
    <w:rsid w:val="00412EB7"/>
    <w:rPr>
      <w:kern w:val="2"/>
      <w:sz w:val="18"/>
      <w:szCs w:val="18"/>
    </w:rPr>
  </w:style>
  <w:style w:type="paragraph" w:customStyle="1" w:styleId="EndNoteBibliographyTitle">
    <w:name w:val="EndNote Bibliography Title"/>
    <w:basedOn w:val="a"/>
    <w:link w:val="EndNoteBibliographyTitleChar"/>
    <w:rsid w:val="00412EB7"/>
    <w:pPr>
      <w:widowControl/>
      <w:spacing w:line="360" w:lineRule="auto"/>
      <w:ind w:firstLineChars="225" w:firstLine="540"/>
      <w:jc w:val="center"/>
    </w:pPr>
    <w:rPr>
      <w:rFonts w:ascii="Times New Roman" w:eastAsia="SimSun" w:hAnsi="Times New Roman" w:cs="Times New Roman"/>
      <w:noProof/>
      <w:kern w:val="0"/>
      <w:sz w:val="20"/>
      <w:szCs w:val="24"/>
    </w:rPr>
  </w:style>
  <w:style w:type="character" w:customStyle="1" w:styleId="EndNoteBibliographyTitleChar">
    <w:name w:val="EndNote Bibliography Title Char"/>
    <w:link w:val="EndNoteBibliographyTitle"/>
    <w:rsid w:val="00412EB7"/>
    <w:rPr>
      <w:rFonts w:ascii="Times New Roman" w:eastAsia="SimSun" w:hAnsi="Times New Roman" w:cs="Times New Roman"/>
      <w:noProof/>
      <w:szCs w:val="24"/>
      <w:lang w:eastAsia="zh-CN"/>
    </w:rPr>
  </w:style>
  <w:style w:type="paragraph" w:customStyle="1" w:styleId="EndNoteBibliography">
    <w:name w:val="EndNote Bibliography"/>
    <w:basedOn w:val="a"/>
    <w:link w:val="EndNoteBibliographyChar"/>
    <w:rsid w:val="00412EB7"/>
    <w:pPr>
      <w:widowControl/>
      <w:ind w:firstLineChars="225" w:firstLine="540"/>
    </w:pPr>
    <w:rPr>
      <w:rFonts w:ascii="Times New Roman" w:eastAsia="SimSun" w:hAnsi="Times New Roman" w:cs="Times New Roman"/>
      <w:noProof/>
      <w:kern w:val="0"/>
      <w:sz w:val="20"/>
      <w:szCs w:val="24"/>
    </w:rPr>
  </w:style>
  <w:style w:type="character" w:customStyle="1" w:styleId="EndNoteBibliographyChar">
    <w:name w:val="EndNote Bibliography Char"/>
    <w:link w:val="EndNoteBibliography"/>
    <w:rsid w:val="00412EB7"/>
    <w:rPr>
      <w:rFonts w:ascii="Times New Roman" w:eastAsia="SimSun" w:hAnsi="Times New Roman" w:cs="Times New Roman"/>
      <w:noProof/>
      <w:szCs w:val="24"/>
      <w:lang w:eastAsia="zh-CN"/>
    </w:rPr>
  </w:style>
  <w:style w:type="paragraph" w:customStyle="1" w:styleId="af3">
    <w:name w:val="毕业论文_正文"/>
    <w:basedOn w:val="a"/>
    <w:qFormat/>
    <w:rsid w:val="00412EB7"/>
    <w:pPr>
      <w:spacing w:before="100" w:beforeAutospacing="1" w:after="100" w:afterAutospacing="1" w:line="360" w:lineRule="auto"/>
      <w:ind w:firstLineChars="200" w:firstLine="200"/>
      <w:jc w:val="left"/>
    </w:pPr>
    <w:rPr>
      <w:rFonts w:ascii="Times New Roman" w:eastAsia="SimSun" w:hAnsi="Times New Roman" w:cs="Times New Roman"/>
      <w:kern w:val="0"/>
      <w:sz w:val="24"/>
      <w:szCs w:val="24"/>
    </w:rPr>
  </w:style>
  <w:style w:type="character" w:styleId="af4">
    <w:name w:val="annotation reference"/>
    <w:rsid w:val="00412EB7"/>
    <w:rPr>
      <w:sz w:val="21"/>
      <w:szCs w:val="21"/>
    </w:rPr>
  </w:style>
  <w:style w:type="paragraph" w:styleId="af5">
    <w:name w:val="annotation text"/>
    <w:basedOn w:val="a"/>
    <w:link w:val="af6"/>
    <w:rsid w:val="00412EB7"/>
    <w:pPr>
      <w:widowControl/>
      <w:spacing w:line="360" w:lineRule="auto"/>
      <w:ind w:firstLineChars="225" w:firstLine="540"/>
      <w:jc w:val="left"/>
    </w:pPr>
    <w:rPr>
      <w:rFonts w:ascii="SimSun" w:eastAsia="SimSun" w:hAnsi="SimSun" w:cs="Times New Roman"/>
      <w:kern w:val="0"/>
      <w:sz w:val="24"/>
      <w:szCs w:val="24"/>
    </w:rPr>
  </w:style>
  <w:style w:type="character" w:customStyle="1" w:styleId="af6">
    <w:name w:val="註解文字 字元"/>
    <w:basedOn w:val="a0"/>
    <w:link w:val="af5"/>
    <w:rsid w:val="00412EB7"/>
    <w:rPr>
      <w:rFonts w:ascii="SimSun" w:eastAsia="SimSun" w:hAnsi="SimSun" w:cs="Times New Roman"/>
      <w:sz w:val="24"/>
      <w:szCs w:val="24"/>
      <w:lang w:eastAsia="zh-CN"/>
    </w:rPr>
  </w:style>
  <w:style w:type="paragraph" w:styleId="af7">
    <w:name w:val="annotation subject"/>
    <w:basedOn w:val="af5"/>
    <w:next w:val="af5"/>
    <w:link w:val="af8"/>
    <w:rsid w:val="00412EB7"/>
    <w:rPr>
      <w:b/>
      <w:bCs/>
    </w:rPr>
  </w:style>
  <w:style w:type="character" w:customStyle="1" w:styleId="af8">
    <w:name w:val="註解主旨 字元"/>
    <w:basedOn w:val="af6"/>
    <w:link w:val="af7"/>
    <w:rsid w:val="00412EB7"/>
    <w:rPr>
      <w:rFonts w:ascii="SimSun" w:eastAsia="SimSun" w:hAnsi="SimSun" w:cs="Times New Roman"/>
      <w:b/>
      <w:bCs/>
      <w:sz w:val="24"/>
      <w:szCs w:val="24"/>
      <w:lang w:eastAsia="zh-CN"/>
    </w:rPr>
  </w:style>
  <w:style w:type="character" w:styleId="af9">
    <w:name w:val="Placeholder Text"/>
    <w:uiPriority w:val="99"/>
    <w:semiHidden/>
    <w:rsid w:val="00412EB7"/>
    <w:rPr>
      <w:color w:val="808080"/>
    </w:rPr>
  </w:style>
  <w:style w:type="paragraph" w:customStyle="1" w:styleId="DecimalAligned">
    <w:name w:val="Decimal Aligned"/>
    <w:basedOn w:val="a"/>
    <w:uiPriority w:val="40"/>
    <w:qFormat/>
    <w:rsid w:val="00412EB7"/>
    <w:pPr>
      <w:widowControl/>
      <w:tabs>
        <w:tab w:val="decimal" w:pos="360"/>
      </w:tabs>
      <w:spacing w:after="200" w:line="276" w:lineRule="auto"/>
      <w:jc w:val="left"/>
    </w:pPr>
    <w:rPr>
      <w:rFonts w:ascii="DengXian" w:eastAsia="DengXian" w:hAnsi="DengXian" w:cs="Times New Roman"/>
      <w:kern w:val="0"/>
      <w:sz w:val="22"/>
    </w:rPr>
  </w:style>
  <w:style w:type="character" w:styleId="afa">
    <w:name w:val="Subtle Emphasis"/>
    <w:uiPriority w:val="19"/>
    <w:qFormat/>
    <w:rsid w:val="00412EB7"/>
    <w:rPr>
      <w:i/>
      <w:iCs/>
    </w:rPr>
  </w:style>
  <w:style w:type="table" w:customStyle="1" w:styleId="-11">
    <w:name w:val="浅色底纹 - 着色 11"/>
    <w:basedOn w:val="a1"/>
    <w:uiPriority w:val="60"/>
    <w:rsid w:val="00412EB7"/>
    <w:rPr>
      <w:rFonts w:ascii="DengXian" w:eastAsia="DengXian" w:hAnsi="DengXian" w:cs="Times New Roman"/>
      <w:color w:val="2F5496"/>
      <w:sz w:val="22"/>
      <w:szCs w:val="22"/>
      <w:lang w:eastAsia="zh-CN"/>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17">
    <w:name w:val="Table Subtle 1"/>
    <w:basedOn w:val="a1"/>
    <w:rsid w:val="00412EB7"/>
    <w:pPr>
      <w:spacing w:line="360" w:lineRule="auto"/>
      <w:ind w:firstLineChars="225" w:firstLine="540"/>
      <w:jc w:val="both"/>
    </w:pPr>
    <w:rPr>
      <w:rFonts w:ascii="Times New Roman" w:eastAsia="SimSun" w:hAnsi="Times New Roman" w:cs="Times New Roman"/>
      <w:lang w:eastAsia="zh-C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无格式表格 21"/>
    <w:basedOn w:val="a1"/>
    <w:uiPriority w:val="42"/>
    <w:rsid w:val="00412EB7"/>
    <w:rPr>
      <w:rFonts w:ascii="Times New Roman" w:eastAsia="SimSun" w:hAnsi="Times New Roman" w:cs="Times New Roman"/>
      <w:lang w:eastAsia="zh-C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0">
    <w:name w:val="无格式表格 31"/>
    <w:basedOn w:val="a1"/>
    <w:uiPriority w:val="43"/>
    <w:rsid w:val="00412EB7"/>
    <w:rPr>
      <w:rFonts w:ascii="Times New Roman" w:eastAsia="SimSun" w:hAnsi="Times New Roman" w:cs="Times New Roman"/>
      <w:lang w:eastAsia="zh-C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18">
    <w:name w:val="Table Classic 1"/>
    <w:basedOn w:val="a1"/>
    <w:rsid w:val="00412EB7"/>
    <w:pPr>
      <w:spacing w:line="360" w:lineRule="auto"/>
      <w:ind w:firstLineChars="225" w:firstLine="540"/>
      <w:jc w:val="both"/>
    </w:pPr>
    <w:rPr>
      <w:rFonts w:ascii="Times New Roman" w:eastAsia="SimSun" w:hAnsi="Times New Roma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Web">
    <w:name w:val="Normal (Web)"/>
    <w:basedOn w:val="a"/>
    <w:unhideWhenUsed/>
    <w:rsid w:val="00412EB7"/>
    <w:pPr>
      <w:widowControl/>
      <w:spacing w:before="100" w:beforeAutospacing="1" w:after="100" w:afterAutospacing="1"/>
      <w:jc w:val="left"/>
    </w:pPr>
    <w:rPr>
      <w:rFonts w:ascii="SimSun" w:eastAsia="SimSun" w:hAnsi="SimSun" w:cs="SimSun"/>
      <w:kern w:val="0"/>
      <w:sz w:val="24"/>
      <w:szCs w:val="24"/>
    </w:rPr>
  </w:style>
  <w:style w:type="paragraph" w:styleId="afb">
    <w:name w:val="Title"/>
    <w:basedOn w:val="a"/>
    <w:next w:val="a"/>
    <w:link w:val="afc"/>
    <w:qFormat/>
    <w:rsid w:val="00412EB7"/>
    <w:pPr>
      <w:widowControl/>
      <w:spacing w:before="240" w:after="60" w:line="360" w:lineRule="auto"/>
      <w:ind w:firstLineChars="225" w:firstLine="540"/>
      <w:jc w:val="center"/>
      <w:outlineLvl w:val="0"/>
    </w:pPr>
    <w:rPr>
      <w:rFonts w:ascii="DengXian Light" w:eastAsia="SimSun" w:hAnsi="DengXian Light" w:cs="Times New Roman"/>
      <w:b/>
      <w:bCs/>
      <w:kern w:val="0"/>
      <w:sz w:val="32"/>
      <w:szCs w:val="32"/>
    </w:rPr>
  </w:style>
  <w:style w:type="character" w:customStyle="1" w:styleId="afc">
    <w:name w:val="標題 字元"/>
    <w:basedOn w:val="a0"/>
    <w:link w:val="afb"/>
    <w:rsid w:val="00412EB7"/>
    <w:rPr>
      <w:rFonts w:ascii="DengXian Light" w:eastAsia="SimSun" w:hAnsi="DengXian Light" w:cs="Times New Roman"/>
      <w:b/>
      <w:bCs/>
      <w:sz w:val="32"/>
      <w:szCs w:val="32"/>
      <w:lang w:eastAsia="zh-CN"/>
    </w:rPr>
  </w:style>
  <w:style w:type="character" w:customStyle="1" w:styleId="fontstyle01">
    <w:name w:val="fontstyle01"/>
    <w:rsid w:val="00412EB7"/>
    <w:rPr>
      <w:rFonts w:ascii="SimSun" w:eastAsia="SimSun" w:hAnsi="SimSun" w:hint="eastAsia"/>
      <w:b w:val="0"/>
      <w:bCs w:val="0"/>
      <w:i w:val="0"/>
      <w:iCs w:val="0"/>
      <w:color w:val="000000"/>
      <w:sz w:val="22"/>
      <w:szCs w:val="22"/>
    </w:rPr>
  </w:style>
  <w:style w:type="character" w:customStyle="1" w:styleId="fontstyle11">
    <w:name w:val="fontstyle11"/>
    <w:rsid w:val="00412EB7"/>
    <w:rPr>
      <w:rFonts w:ascii="KTJ0+ZMcJPO-5" w:hAnsi="KTJ0+ZMcJPO-5" w:hint="default"/>
      <w:b w:val="0"/>
      <w:bCs w:val="0"/>
      <w:i w:val="0"/>
      <w:iCs w:val="0"/>
      <w:color w:val="000000"/>
      <w:sz w:val="22"/>
      <w:szCs w:val="22"/>
    </w:rPr>
  </w:style>
  <w:style w:type="character" w:customStyle="1" w:styleId="fontstyle21">
    <w:name w:val="fontstyle21"/>
    <w:rsid w:val="00412EB7"/>
    <w:rPr>
      <w:rFonts w:ascii="E-BZ+ZMcJPO-3" w:hAnsi="E-BZ+ZMcJPO-3" w:hint="default"/>
      <w:b w:val="0"/>
      <w:bCs w:val="0"/>
      <w:i w:val="0"/>
      <w:iCs w:val="0"/>
      <w:color w:val="000000"/>
      <w:sz w:val="12"/>
      <w:szCs w:val="12"/>
    </w:rPr>
  </w:style>
  <w:style w:type="character" w:customStyle="1" w:styleId="fontstyle31">
    <w:name w:val="fontstyle31"/>
    <w:rsid w:val="00412EB7"/>
    <w:rPr>
      <w:rFonts w:ascii="KTJ0+ZMcJPO-5" w:hAnsi="KTJ0+ZMcJPO-5" w:hint="default"/>
      <w:b w:val="0"/>
      <w:bCs w:val="0"/>
      <w:i w:val="0"/>
      <w:iCs w:val="0"/>
      <w:color w:val="000000"/>
      <w:sz w:val="22"/>
      <w:szCs w:val="22"/>
    </w:rPr>
  </w:style>
  <w:style w:type="table" w:customStyle="1" w:styleId="19">
    <w:name w:val="网格型1"/>
    <w:basedOn w:val="a1"/>
    <w:next w:val="af1"/>
    <w:uiPriority w:val="59"/>
    <w:qFormat/>
    <w:rsid w:val="00412EB7"/>
    <w:rPr>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警-資料來源："/>
    <w:basedOn w:val="a"/>
    <w:uiPriority w:val="99"/>
    <w:rsid w:val="00412EB7"/>
    <w:pPr>
      <w:spacing w:line="260" w:lineRule="exact"/>
    </w:pPr>
    <w:rPr>
      <w:rFonts w:ascii="Times New Roman" w:eastAsia="標楷體" w:hAnsi="Times New Roman" w:cs="Times New Roman"/>
      <w:w w:val="99"/>
      <w:sz w:val="20"/>
      <w:szCs w:val="18"/>
      <w:lang w:eastAsia="zh-TW"/>
    </w:rPr>
  </w:style>
  <w:style w:type="paragraph" w:styleId="afd">
    <w:name w:val="List Paragraph"/>
    <w:basedOn w:val="a"/>
    <w:uiPriority w:val="99"/>
    <w:qFormat/>
    <w:rsid w:val="00412EB7"/>
    <w:pPr>
      <w:widowControl/>
      <w:spacing w:line="360" w:lineRule="auto"/>
      <w:ind w:firstLineChars="200" w:firstLine="420"/>
    </w:pPr>
    <w:rPr>
      <w:rFonts w:ascii="SimSun" w:eastAsia="SimSun" w:hAnsi="SimSun" w:cs="Times New Roman"/>
      <w:kern w:val="0"/>
      <w:sz w:val="24"/>
      <w:szCs w:val="24"/>
    </w:rPr>
  </w:style>
  <w:style w:type="table" w:customStyle="1" w:styleId="22">
    <w:name w:val="网格型2"/>
    <w:basedOn w:val="a1"/>
    <w:next w:val="af1"/>
    <w:qFormat/>
    <w:rsid w:val="00412EB7"/>
    <w:rPr>
      <w:rFonts w:ascii="Calibri" w:eastAsia="SimSun" w:hAnsi="Calibri"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Subtitle"/>
    <w:basedOn w:val="a"/>
    <w:next w:val="a"/>
    <w:link w:val="aff"/>
    <w:qFormat/>
    <w:rsid w:val="00412EB7"/>
    <w:pPr>
      <w:widowControl/>
      <w:spacing w:before="240" w:after="60" w:line="312" w:lineRule="auto"/>
      <w:ind w:firstLineChars="225" w:firstLine="540"/>
      <w:jc w:val="center"/>
      <w:outlineLvl w:val="1"/>
    </w:pPr>
    <w:rPr>
      <w:b/>
      <w:bCs/>
      <w:kern w:val="28"/>
      <w:sz w:val="32"/>
      <w:szCs w:val="32"/>
    </w:rPr>
  </w:style>
  <w:style w:type="character" w:customStyle="1" w:styleId="aff">
    <w:name w:val="副標題 字元"/>
    <w:basedOn w:val="a0"/>
    <w:link w:val="afe"/>
    <w:rsid w:val="00412EB7"/>
    <w:rPr>
      <w:b/>
      <w:bCs/>
      <w:kern w:val="28"/>
      <w:sz w:val="32"/>
      <w:szCs w:val="32"/>
      <w:lang w:eastAsia="zh-CN"/>
    </w:rPr>
  </w:style>
  <w:style w:type="paragraph" w:styleId="aff0">
    <w:name w:val="TOC Heading"/>
    <w:basedOn w:val="1"/>
    <w:next w:val="a"/>
    <w:uiPriority w:val="39"/>
    <w:unhideWhenUsed/>
    <w:qFormat/>
    <w:rsid w:val="00412EB7"/>
    <w:pPr>
      <w:spacing w:before="240" w:line="259" w:lineRule="auto"/>
      <w:jc w:val="left"/>
      <w:outlineLvl w:val="9"/>
    </w:pPr>
    <w:rPr>
      <w:rFonts w:asciiTheme="majorHAnsi" w:eastAsiaTheme="majorEastAsia" w:hAnsiTheme="majorHAnsi" w:cstheme="majorBidi"/>
      <w:bCs w:val="0"/>
      <w:color w:val="365F91" w:themeColor="accent1" w:themeShade="BF"/>
      <w:sz w:val="32"/>
      <w:szCs w:val="32"/>
    </w:rPr>
  </w:style>
  <w:style w:type="character" w:styleId="aff1">
    <w:name w:val="Emphasis"/>
    <w:basedOn w:val="a0"/>
    <w:uiPriority w:val="20"/>
    <w:qFormat/>
    <w:rsid w:val="00D15332"/>
    <w:rPr>
      <w:i/>
      <w:iCs/>
    </w:rPr>
  </w:style>
  <w:style w:type="character" w:styleId="aff2">
    <w:name w:val="FollowedHyperlink"/>
    <w:basedOn w:val="a0"/>
    <w:uiPriority w:val="99"/>
    <w:semiHidden/>
    <w:unhideWhenUsed/>
    <w:rsid w:val="00FC37C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qFormat="1"/>
    <w:lsdException w:name="annotation text" w:uiPriority="0"/>
    <w:lsdException w:name="header" w:semiHidden="0" w:qFormat="1"/>
    <w:lsdException w:name="footer" w:semiHidden="0" w:qFormat="1"/>
    <w:lsdException w:name="caption" w:semiHidden="0" w:uiPriority="0" w:qFormat="1"/>
    <w:lsdException w:name="table of figures" w:semiHidden="0" w:qFormat="1"/>
    <w:lsdException w:name="footnote reference" w:semiHidden="0" w:unhideWhenUsed="0" w:qFormat="1"/>
    <w:lsdException w:name="annotation reference" w:uiPriority="0"/>
    <w:lsdException w:name="page number" w:semiHidden="0" w:unhideWhenUsed="0" w:qFormat="1"/>
    <w:lsdException w:name="endnote text" w:semiHidden="0" w:qFormat="1"/>
    <w:lsdException w:name="Title" w:semiHidden="0" w:uiPriority="0" w:unhideWhenUsed="0" w:qFormat="1"/>
    <w:lsdException w:name="Default Paragraph Font" w:semiHidden="0" w:uiPriority="1"/>
    <w:lsdException w:name="Subtitle" w:semiHidden="0" w:uiPriority="0" w:unhideWhenUsed="0" w:qFormat="1"/>
    <w:lsdException w:name="Hyperlink" w:semiHidden="0"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annotation subject" w:uiPriority="0"/>
    <w:lsdException w:name="Table Classic 1" w:uiPriority="0"/>
    <w:lsdException w:name="Table Subtle 1" w:uiPriority="0"/>
    <w:lsdException w:name="Balloon Text" w:semiHidden="0" w:uiPriority="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B7A"/>
    <w:pPr>
      <w:widowControl w:val="0"/>
      <w:jc w:val="both"/>
    </w:pPr>
    <w:rPr>
      <w:kern w:val="2"/>
      <w:sz w:val="21"/>
      <w:szCs w:val="22"/>
      <w:lang w:eastAsia="zh-CN"/>
    </w:rPr>
  </w:style>
  <w:style w:type="paragraph" w:styleId="1">
    <w:name w:val="heading 1"/>
    <w:basedOn w:val="a"/>
    <w:next w:val="a"/>
    <w:link w:val="10"/>
    <w:qFormat/>
    <w:rsid w:val="00271B7A"/>
    <w:pPr>
      <w:keepNext/>
      <w:keepLines/>
      <w:widowControl/>
      <w:spacing w:line="400" w:lineRule="exact"/>
      <w:outlineLvl w:val="0"/>
    </w:pPr>
    <w:rPr>
      <w:rFonts w:ascii="Times New Roman" w:eastAsia="SimSun" w:hAnsi="Times New Roman" w:cs="Times New Roman"/>
      <w:bCs/>
      <w:kern w:val="0"/>
      <w:sz w:val="28"/>
      <w:szCs w:val="28"/>
    </w:rPr>
  </w:style>
  <w:style w:type="paragraph" w:styleId="2">
    <w:name w:val="heading 2"/>
    <w:basedOn w:val="a"/>
    <w:next w:val="a"/>
    <w:link w:val="20"/>
    <w:uiPriority w:val="9"/>
    <w:qFormat/>
    <w:rsid w:val="00271B7A"/>
    <w:pPr>
      <w:keepNext/>
      <w:keepLines/>
      <w:widowControl/>
      <w:spacing w:before="200"/>
      <w:jc w:val="left"/>
      <w:outlineLvl w:val="1"/>
    </w:pPr>
    <w:rPr>
      <w:rFonts w:ascii="Calibri" w:eastAsia="SimSun" w:hAnsi="Calibri" w:cs="Times New Roman"/>
      <w:b/>
      <w:bCs/>
      <w:color w:val="4F81BD"/>
      <w:kern w:val="0"/>
      <w:sz w:val="26"/>
      <w:szCs w:val="26"/>
    </w:rPr>
  </w:style>
  <w:style w:type="paragraph" w:styleId="3">
    <w:name w:val="heading 3"/>
    <w:basedOn w:val="a"/>
    <w:next w:val="a"/>
    <w:link w:val="30"/>
    <w:qFormat/>
    <w:rsid w:val="00271B7A"/>
    <w:pPr>
      <w:keepNext/>
      <w:keepLines/>
      <w:widowControl/>
      <w:spacing w:before="200"/>
      <w:jc w:val="left"/>
      <w:outlineLvl w:val="2"/>
    </w:pPr>
    <w:rPr>
      <w:rFonts w:ascii="Calibri" w:eastAsia="SimSun" w:hAnsi="Calibri" w:cs="SimHei"/>
      <w:b/>
      <w:bCs/>
      <w:color w:val="4F81BD"/>
      <w:kern w:val="0"/>
      <w:sz w:val="24"/>
      <w:szCs w:val="24"/>
    </w:rPr>
  </w:style>
  <w:style w:type="paragraph" w:styleId="4">
    <w:name w:val="heading 4"/>
    <w:basedOn w:val="a"/>
    <w:next w:val="a"/>
    <w:link w:val="40"/>
    <w:unhideWhenUsed/>
    <w:qFormat/>
    <w:rsid w:val="00412EB7"/>
    <w:pPr>
      <w:keepNext/>
      <w:keepLines/>
      <w:widowControl/>
      <w:spacing w:before="280" w:after="290" w:line="376" w:lineRule="auto"/>
      <w:ind w:firstLineChars="225" w:firstLine="540"/>
      <w:outlineLvl w:val="3"/>
    </w:pPr>
    <w:rPr>
      <w:rFonts w:asciiTheme="majorHAnsi" w:eastAsiaTheme="majorEastAsia" w:hAnsiTheme="majorHAnsi" w:cstheme="majorBidi"/>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nhideWhenUsed/>
    <w:qFormat/>
    <w:rsid w:val="00271B7A"/>
    <w:rPr>
      <w:rFonts w:asciiTheme="majorHAnsi" w:eastAsia="SimHei" w:hAnsiTheme="majorHAnsi" w:cstheme="majorBidi"/>
      <w:sz w:val="20"/>
      <w:szCs w:val="20"/>
    </w:rPr>
  </w:style>
  <w:style w:type="paragraph" w:styleId="31">
    <w:name w:val="toc 3"/>
    <w:basedOn w:val="a"/>
    <w:next w:val="a"/>
    <w:uiPriority w:val="39"/>
    <w:unhideWhenUsed/>
    <w:qFormat/>
    <w:rsid w:val="00271B7A"/>
    <w:pPr>
      <w:widowControl/>
      <w:spacing w:after="100" w:line="276" w:lineRule="auto"/>
      <w:ind w:left="440"/>
      <w:jc w:val="left"/>
    </w:pPr>
    <w:rPr>
      <w:kern w:val="0"/>
      <w:sz w:val="22"/>
    </w:rPr>
  </w:style>
  <w:style w:type="paragraph" w:styleId="a4">
    <w:name w:val="endnote text"/>
    <w:basedOn w:val="a"/>
    <w:uiPriority w:val="99"/>
    <w:unhideWhenUsed/>
    <w:qFormat/>
    <w:rsid w:val="00271B7A"/>
    <w:pPr>
      <w:snapToGrid w:val="0"/>
      <w:jc w:val="left"/>
    </w:pPr>
  </w:style>
  <w:style w:type="paragraph" w:styleId="a5">
    <w:name w:val="Balloon Text"/>
    <w:basedOn w:val="a"/>
    <w:link w:val="a6"/>
    <w:unhideWhenUsed/>
    <w:qFormat/>
    <w:rsid w:val="00271B7A"/>
    <w:rPr>
      <w:sz w:val="18"/>
      <w:szCs w:val="18"/>
    </w:rPr>
  </w:style>
  <w:style w:type="paragraph" w:styleId="a7">
    <w:name w:val="footer"/>
    <w:basedOn w:val="a"/>
    <w:link w:val="a8"/>
    <w:uiPriority w:val="99"/>
    <w:unhideWhenUsed/>
    <w:qFormat/>
    <w:rsid w:val="00271B7A"/>
    <w:pPr>
      <w:tabs>
        <w:tab w:val="center" w:pos="4153"/>
        <w:tab w:val="right" w:pos="8306"/>
      </w:tabs>
      <w:snapToGrid w:val="0"/>
      <w:jc w:val="left"/>
    </w:pPr>
    <w:rPr>
      <w:sz w:val="18"/>
      <w:szCs w:val="18"/>
    </w:rPr>
  </w:style>
  <w:style w:type="paragraph" w:styleId="a9">
    <w:name w:val="header"/>
    <w:basedOn w:val="a"/>
    <w:link w:val="aa"/>
    <w:uiPriority w:val="99"/>
    <w:unhideWhenUsed/>
    <w:qFormat/>
    <w:rsid w:val="00271B7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rsid w:val="00271B7A"/>
    <w:pPr>
      <w:widowControl/>
      <w:spacing w:line="240" w:lineRule="atLeast"/>
      <w:jc w:val="left"/>
    </w:pPr>
    <w:rPr>
      <w:kern w:val="0"/>
      <w:sz w:val="24"/>
    </w:rPr>
  </w:style>
  <w:style w:type="paragraph" w:styleId="ab">
    <w:name w:val="footnote text"/>
    <w:basedOn w:val="a"/>
    <w:link w:val="ac"/>
    <w:uiPriority w:val="99"/>
    <w:qFormat/>
    <w:rsid w:val="00271B7A"/>
    <w:pPr>
      <w:widowControl/>
      <w:jc w:val="left"/>
    </w:pPr>
    <w:rPr>
      <w:rFonts w:ascii="Cambria" w:eastAsia="SimSun" w:hAnsi="Cambria" w:cs="SimHei"/>
      <w:kern w:val="0"/>
      <w:sz w:val="24"/>
      <w:szCs w:val="24"/>
    </w:rPr>
  </w:style>
  <w:style w:type="paragraph" w:styleId="ad">
    <w:name w:val="table of figures"/>
    <w:basedOn w:val="a"/>
    <w:next w:val="a"/>
    <w:uiPriority w:val="99"/>
    <w:unhideWhenUsed/>
    <w:qFormat/>
    <w:rsid w:val="00271B7A"/>
    <w:rPr>
      <w:rFonts w:ascii="Times New Roman" w:eastAsia="SimSun" w:hAnsi="Times New Roman"/>
      <w:sz w:val="24"/>
    </w:rPr>
  </w:style>
  <w:style w:type="paragraph" w:styleId="21">
    <w:name w:val="toc 2"/>
    <w:basedOn w:val="a"/>
    <w:next w:val="a"/>
    <w:uiPriority w:val="39"/>
    <w:unhideWhenUsed/>
    <w:qFormat/>
    <w:rsid w:val="00271B7A"/>
    <w:pPr>
      <w:widowControl/>
      <w:spacing w:line="240" w:lineRule="atLeast"/>
      <w:ind w:left="340"/>
      <w:jc w:val="left"/>
    </w:pPr>
    <w:rPr>
      <w:kern w:val="0"/>
      <w:sz w:val="24"/>
    </w:rPr>
  </w:style>
  <w:style w:type="character" w:styleId="ae">
    <w:name w:val="page number"/>
    <w:basedOn w:val="a0"/>
    <w:uiPriority w:val="99"/>
    <w:qFormat/>
    <w:rsid w:val="00271B7A"/>
    <w:rPr>
      <w:rFonts w:cs="Times New Roman"/>
    </w:rPr>
  </w:style>
  <w:style w:type="character" w:styleId="af">
    <w:name w:val="Hyperlink"/>
    <w:basedOn w:val="a0"/>
    <w:uiPriority w:val="99"/>
    <w:qFormat/>
    <w:rsid w:val="00271B7A"/>
    <w:rPr>
      <w:rFonts w:cs="Times New Roman"/>
      <w:color w:val="0000FF"/>
      <w:u w:val="single"/>
    </w:rPr>
  </w:style>
  <w:style w:type="character" w:styleId="af0">
    <w:name w:val="footnote reference"/>
    <w:basedOn w:val="a0"/>
    <w:uiPriority w:val="99"/>
    <w:qFormat/>
    <w:rsid w:val="00271B7A"/>
    <w:rPr>
      <w:rFonts w:cs="Times New Roman"/>
      <w:vertAlign w:val="superscript"/>
    </w:rPr>
  </w:style>
  <w:style w:type="table" w:styleId="af1">
    <w:name w:val="Table Grid"/>
    <w:basedOn w:val="a1"/>
    <w:qFormat/>
    <w:rsid w:val="00271B7A"/>
    <w:rPr>
      <w:rFonts w:ascii="Times New Roman" w:eastAsia="SimSun" w:hAnsi="Times New Roman" w:cs="Times New Roman"/>
      <w:lang w:bidi="th-TH"/>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2">
    <w:name w:val="无间隔1"/>
    <w:uiPriority w:val="1"/>
    <w:qFormat/>
    <w:rsid w:val="00271B7A"/>
    <w:pPr>
      <w:adjustRightInd w:val="0"/>
      <w:snapToGrid w:val="0"/>
    </w:pPr>
    <w:rPr>
      <w:rFonts w:ascii="Tahoma" w:eastAsia="SimSun" w:hAnsi="Tahoma" w:cs="Times New Roman"/>
      <w:sz w:val="22"/>
      <w:szCs w:val="22"/>
      <w:lang w:eastAsia="zh-CN"/>
    </w:rPr>
  </w:style>
  <w:style w:type="paragraph" w:customStyle="1" w:styleId="13">
    <w:name w:val="纯文本1"/>
    <w:basedOn w:val="a"/>
    <w:qFormat/>
    <w:rsid w:val="00271B7A"/>
    <w:pPr>
      <w:widowControl/>
      <w:jc w:val="left"/>
    </w:pPr>
    <w:rPr>
      <w:rFonts w:ascii="SimSun" w:eastAsia="SimSun" w:hAnsi="Courier New" w:cs="SimHei"/>
      <w:szCs w:val="20"/>
    </w:rPr>
  </w:style>
  <w:style w:type="character" w:customStyle="1" w:styleId="a6">
    <w:name w:val="註解方塊文字 字元"/>
    <w:basedOn w:val="a0"/>
    <w:link w:val="a5"/>
    <w:qFormat/>
    <w:rsid w:val="00271B7A"/>
    <w:rPr>
      <w:sz w:val="18"/>
      <w:szCs w:val="18"/>
    </w:rPr>
  </w:style>
  <w:style w:type="character" w:customStyle="1" w:styleId="aa">
    <w:name w:val="頁首 字元"/>
    <w:basedOn w:val="a0"/>
    <w:link w:val="a9"/>
    <w:uiPriority w:val="99"/>
    <w:qFormat/>
    <w:rsid w:val="00271B7A"/>
    <w:rPr>
      <w:sz w:val="18"/>
      <w:szCs w:val="18"/>
    </w:rPr>
  </w:style>
  <w:style w:type="character" w:customStyle="1" w:styleId="a8">
    <w:name w:val="頁尾 字元"/>
    <w:basedOn w:val="a0"/>
    <w:link w:val="a7"/>
    <w:uiPriority w:val="99"/>
    <w:qFormat/>
    <w:rsid w:val="00271B7A"/>
    <w:rPr>
      <w:sz w:val="18"/>
      <w:szCs w:val="18"/>
    </w:rPr>
  </w:style>
  <w:style w:type="character" w:customStyle="1" w:styleId="10">
    <w:name w:val="標題 1 字元"/>
    <w:basedOn w:val="a0"/>
    <w:link w:val="1"/>
    <w:qFormat/>
    <w:rsid w:val="00271B7A"/>
    <w:rPr>
      <w:rFonts w:ascii="Times New Roman" w:eastAsia="SimSun" w:hAnsi="Times New Roman" w:cs="Times New Roman"/>
      <w:bCs/>
      <w:kern w:val="0"/>
      <w:sz w:val="28"/>
      <w:szCs w:val="28"/>
    </w:rPr>
  </w:style>
  <w:style w:type="character" w:customStyle="1" w:styleId="20">
    <w:name w:val="標題 2 字元"/>
    <w:basedOn w:val="a0"/>
    <w:link w:val="2"/>
    <w:uiPriority w:val="9"/>
    <w:qFormat/>
    <w:rsid w:val="00271B7A"/>
    <w:rPr>
      <w:rFonts w:ascii="Calibri" w:eastAsia="SimSun" w:hAnsi="Calibri" w:cs="Times New Roman"/>
      <w:b/>
      <w:bCs/>
      <w:color w:val="4F81BD"/>
      <w:kern w:val="0"/>
      <w:sz w:val="26"/>
      <w:szCs w:val="26"/>
    </w:rPr>
  </w:style>
  <w:style w:type="character" w:customStyle="1" w:styleId="30">
    <w:name w:val="標題 3 字元"/>
    <w:basedOn w:val="a0"/>
    <w:link w:val="3"/>
    <w:qFormat/>
    <w:rsid w:val="00271B7A"/>
    <w:rPr>
      <w:rFonts w:ascii="Calibri" w:eastAsia="SimSun" w:hAnsi="Calibri" w:cs="SimHei"/>
      <w:b/>
      <w:bCs/>
      <w:color w:val="4F81BD"/>
      <w:kern w:val="0"/>
      <w:sz w:val="24"/>
      <w:szCs w:val="24"/>
    </w:rPr>
  </w:style>
  <w:style w:type="character" w:customStyle="1" w:styleId="ac">
    <w:name w:val="註腳文字 字元"/>
    <w:basedOn w:val="a0"/>
    <w:link w:val="ab"/>
    <w:uiPriority w:val="99"/>
    <w:qFormat/>
    <w:rsid w:val="00271B7A"/>
    <w:rPr>
      <w:rFonts w:ascii="Cambria" w:eastAsia="SimSun" w:hAnsi="Cambria" w:cs="SimHei"/>
      <w:kern w:val="0"/>
      <w:sz w:val="24"/>
      <w:szCs w:val="24"/>
    </w:rPr>
  </w:style>
  <w:style w:type="paragraph" w:customStyle="1" w:styleId="TOC1">
    <w:name w:val="TOC 标题1"/>
    <w:basedOn w:val="1"/>
    <w:next w:val="a"/>
    <w:uiPriority w:val="39"/>
    <w:unhideWhenUsed/>
    <w:qFormat/>
    <w:rsid w:val="00271B7A"/>
    <w:pPr>
      <w:spacing w:before="480" w:line="276" w:lineRule="auto"/>
      <w:jc w:val="left"/>
      <w:outlineLvl w:val="9"/>
    </w:pPr>
    <w:rPr>
      <w:rFonts w:asciiTheme="majorHAnsi" w:eastAsiaTheme="majorEastAsia" w:hAnsiTheme="majorHAnsi" w:cstheme="majorBidi"/>
      <w:b/>
      <w:color w:val="365F91" w:themeColor="accent1" w:themeShade="BF"/>
    </w:rPr>
  </w:style>
  <w:style w:type="paragraph" w:customStyle="1" w:styleId="Default">
    <w:name w:val="Default"/>
    <w:uiPriority w:val="99"/>
    <w:unhideWhenUsed/>
    <w:qFormat/>
    <w:rsid w:val="00271B7A"/>
    <w:pPr>
      <w:widowControl w:val="0"/>
      <w:autoSpaceDE w:val="0"/>
      <w:autoSpaceDN w:val="0"/>
      <w:adjustRightInd w:val="0"/>
    </w:pPr>
    <w:rPr>
      <w:rFonts w:ascii="SimSun" w:eastAsia="SimSun" w:hAnsi="SimSun" w:hint="eastAsia"/>
      <w:color w:val="000000"/>
      <w:sz w:val="24"/>
      <w:lang w:eastAsia="zh-CN"/>
    </w:rPr>
  </w:style>
  <w:style w:type="paragraph" w:customStyle="1" w:styleId="ListParagraph1">
    <w:name w:val="List Paragraph1"/>
    <w:basedOn w:val="a"/>
    <w:uiPriority w:val="99"/>
    <w:unhideWhenUsed/>
    <w:qFormat/>
    <w:rsid w:val="00271B7A"/>
    <w:pPr>
      <w:ind w:leftChars="200" w:left="480"/>
    </w:pPr>
  </w:style>
  <w:style w:type="table" w:customStyle="1" w:styleId="LightShading1">
    <w:name w:val="Light Shading1"/>
    <w:basedOn w:val="a1"/>
    <w:uiPriority w:val="60"/>
    <w:qFormat/>
    <w:rsid w:val="00271B7A"/>
    <w:rPr>
      <w:color w:val="000000" w:themeColor="text1" w:themeShade="BF"/>
      <w:kern w:val="2"/>
      <w:sz w:val="21"/>
      <w:szCs w:val="22"/>
      <w:lang w:eastAsia="zh-CN"/>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40">
    <w:name w:val="標題 4 字元"/>
    <w:basedOn w:val="a0"/>
    <w:link w:val="4"/>
    <w:rsid w:val="00412EB7"/>
    <w:rPr>
      <w:rFonts w:asciiTheme="majorHAnsi" w:eastAsiaTheme="majorEastAsia" w:hAnsiTheme="majorHAnsi" w:cstheme="majorBidi"/>
      <w:b/>
      <w:bCs/>
      <w:sz w:val="28"/>
      <w:szCs w:val="28"/>
      <w:lang w:eastAsia="zh-CN"/>
    </w:rPr>
  </w:style>
  <w:style w:type="paragraph" w:styleId="HTML">
    <w:name w:val="HTML Preformatted"/>
    <w:basedOn w:val="a"/>
    <w:link w:val="HTML0"/>
    <w:rsid w:val="00412E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25" w:firstLine="540"/>
      <w:jc w:val="left"/>
    </w:pPr>
    <w:rPr>
      <w:rFonts w:ascii="SimSun" w:eastAsia="SimSun" w:hAnsi="SimSun" w:cs="SimSun"/>
      <w:kern w:val="0"/>
      <w:sz w:val="24"/>
      <w:szCs w:val="24"/>
    </w:rPr>
  </w:style>
  <w:style w:type="character" w:customStyle="1" w:styleId="HTML0">
    <w:name w:val="HTML 預設格式 字元"/>
    <w:basedOn w:val="a0"/>
    <w:link w:val="HTML"/>
    <w:rsid w:val="00412EB7"/>
    <w:rPr>
      <w:rFonts w:ascii="SimSun" w:eastAsia="SimSun" w:hAnsi="SimSun" w:cs="SimSun"/>
      <w:sz w:val="24"/>
      <w:szCs w:val="24"/>
      <w:lang w:eastAsia="zh-CN"/>
    </w:rPr>
  </w:style>
  <w:style w:type="character" w:styleId="af2">
    <w:name w:val="Strong"/>
    <w:qFormat/>
    <w:rsid w:val="00412EB7"/>
    <w:rPr>
      <w:rFonts w:cs="Times New Roman"/>
      <w:b/>
      <w:bCs/>
    </w:rPr>
  </w:style>
  <w:style w:type="paragraph" w:customStyle="1" w:styleId="14">
    <w:name w:val="正文1"/>
    <w:rsid w:val="00412EB7"/>
    <w:pPr>
      <w:widowControl w:val="0"/>
      <w:jc w:val="both"/>
    </w:pPr>
    <w:rPr>
      <w:rFonts w:ascii="Times New Roman" w:eastAsia="SimSun" w:hAnsi="Times New Roman" w:cs="Times New Roman"/>
      <w:kern w:val="2"/>
      <w:sz w:val="21"/>
      <w:lang w:eastAsia="zh-CN"/>
    </w:rPr>
  </w:style>
  <w:style w:type="character" w:customStyle="1" w:styleId="15">
    <w:name w:val="页眉 字符1"/>
    <w:rsid w:val="00412EB7"/>
    <w:rPr>
      <w:kern w:val="2"/>
      <w:sz w:val="18"/>
      <w:szCs w:val="18"/>
    </w:rPr>
  </w:style>
  <w:style w:type="character" w:customStyle="1" w:styleId="16">
    <w:name w:val="页脚 字符1"/>
    <w:rsid w:val="00412EB7"/>
    <w:rPr>
      <w:kern w:val="2"/>
      <w:sz w:val="18"/>
      <w:szCs w:val="18"/>
    </w:rPr>
  </w:style>
  <w:style w:type="paragraph" w:customStyle="1" w:styleId="EndNoteBibliographyTitle">
    <w:name w:val="EndNote Bibliography Title"/>
    <w:basedOn w:val="a"/>
    <w:link w:val="EndNoteBibliographyTitleChar"/>
    <w:rsid w:val="00412EB7"/>
    <w:pPr>
      <w:widowControl/>
      <w:spacing w:line="360" w:lineRule="auto"/>
      <w:ind w:firstLineChars="225" w:firstLine="540"/>
      <w:jc w:val="center"/>
    </w:pPr>
    <w:rPr>
      <w:rFonts w:ascii="Times New Roman" w:eastAsia="SimSun" w:hAnsi="Times New Roman" w:cs="Times New Roman"/>
      <w:noProof/>
      <w:kern w:val="0"/>
      <w:sz w:val="20"/>
      <w:szCs w:val="24"/>
    </w:rPr>
  </w:style>
  <w:style w:type="character" w:customStyle="1" w:styleId="EndNoteBibliographyTitleChar">
    <w:name w:val="EndNote Bibliography Title Char"/>
    <w:link w:val="EndNoteBibliographyTitle"/>
    <w:rsid w:val="00412EB7"/>
    <w:rPr>
      <w:rFonts w:ascii="Times New Roman" w:eastAsia="SimSun" w:hAnsi="Times New Roman" w:cs="Times New Roman"/>
      <w:noProof/>
      <w:szCs w:val="24"/>
      <w:lang w:eastAsia="zh-CN"/>
    </w:rPr>
  </w:style>
  <w:style w:type="paragraph" w:customStyle="1" w:styleId="EndNoteBibliography">
    <w:name w:val="EndNote Bibliography"/>
    <w:basedOn w:val="a"/>
    <w:link w:val="EndNoteBibliographyChar"/>
    <w:rsid w:val="00412EB7"/>
    <w:pPr>
      <w:widowControl/>
      <w:ind w:firstLineChars="225" w:firstLine="540"/>
    </w:pPr>
    <w:rPr>
      <w:rFonts w:ascii="Times New Roman" w:eastAsia="SimSun" w:hAnsi="Times New Roman" w:cs="Times New Roman"/>
      <w:noProof/>
      <w:kern w:val="0"/>
      <w:sz w:val="20"/>
      <w:szCs w:val="24"/>
    </w:rPr>
  </w:style>
  <w:style w:type="character" w:customStyle="1" w:styleId="EndNoteBibliographyChar">
    <w:name w:val="EndNote Bibliography Char"/>
    <w:link w:val="EndNoteBibliography"/>
    <w:rsid w:val="00412EB7"/>
    <w:rPr>
      <w:rFonts w:ascii="Times New Roman" w:eastAsia="SimSun" w:hAnsi="Times New Roman" w:cs="Times New Roman"/>
      <w:noProof/>
      <w:szCs w:val="24"/>
      <w:lang w:eastAsia="zh-CN"/>
    </w:rPr>
  </w:style>
  <w:style w:type="paragraph" w:customStyle="1" w:styleId="af3">
    <w:name w:val="毕业论文_正文"/>
    <w:basedOn w:val="a"/>
    <w:qFormat/>
    <w:rsid w:val="00412EB7"/>
    <w:pPr>
      <w:spacing w:before="100" w:beforeAutospacing="1" w:after="100" w:afterAutospacing="1" w:line="360" w:lineRule="auto"/>
      <w:ind w:firstLineChars="200" w:firstLine="200"/>
      <w:jc w:val="left"/>
    </w:pPr>
    <w:rPr>
      <w:rFonts w:ascii="Times New Roman" w:eastAsia="SimSun" w:hAnsi="Times New Roman" w:cs="Times New Roman"/>
      <w:kern w:val="0"/>
      <w:sz w:val="24"/>
      <w:szCs w:val="24"/>
    </w:rPr>
  </w:style>
  <w:style w:type="character" w:styleId="af4">
    <w:name w:val="annotation reference"/>
    <w:rsid w:val="00412EB7"/>
    <w:rPr>
      <w:sz w:val="21"/>
      <w:szCs w:val="21"/>
    </w:rPr>
  </w:style>
  <w:style w:type="paragraph" w:styleId="af5">
    <w:name w:val="annotation text"/>
    <w:basedOn w:val="a"/>
    <w:link w:val="af6"/>
    <w:rsid w:val="00412EB7"/>
    <w:pPr>
      <w:widowControl/>
      <w:spacing w:line="360" w:lineRule="auto"/>
      <w:ind w:firstLineChars="225" w:firstLine="540"/>
      <w:jc w:val="left"/>
    </w:pPr>
    <w:rPr>
      <w:rFonts w:ascii="SimSun" w:eastAsia="SimSun" w:hAnsi="SimSun" w:cs="Times New Roman"/>
      <w:kern w:val="0"/>
      <w:sz w:val="24"/>
      <w:szCs w:val="24"/>
    </w:rPr>
  </w:style>
  <w:style w:type="character" w:customStyle="1" w:styleId="af6">
    <w:name w:val="註解文字 字元"/>
    <w:basedOn w:val="a0"/>
    <w:link w:val="af5"/>
    <w:rsid w:val="00412EB7"/>
    <w:rPr>
      <w:rFonts w:ascii="SimSun" w:eastAsia="SimSun" w:hAnsi="SimSun" w:cs="Times New Roman"/>
      <w:sz w:val="24"/>
      <w:szCs w:val="24"/>
      <w:lang w:eastAsia="zh-CN"/>
    </w:rPr>
  </w:style>
  <w:style w:type="paragraph" w:styleId="af7">
    <w:name w:val="annotation subject"/>
    <w:basedOn w:val="af5"/>
    <w:next w:val="af5"/>
    <w:link w:val="af8"/>
    <w:rsid w:val="00412EB7"/>
    <w:rPr>
      <w:b/>
      <w:bCs/>
    </w:rPr>
  </w:style>
  <w:style w:type="character" w:customStyle="1" w:styleId="af8">
    <w:name w:val="註解主旨 字元"/>
    <w:basedOn w:val="af6"/>
    <w:link w:val="af7"/>
    <w:rsid w:val="00412EB7"/>
    <w:rPr>
      <w:rFonts w:ascii="SimSun" w:eastAsia="SimSun" w:hAnsi="SimSun" w:cs="Times New Roman"/>
      <w:b/>
      <w:bCs/>
      <w:sz w:val="24"/>
      <w:szCs w:val="24"/>
      <w:lang w:eastAsia="zh-CN"/>
    </w:rPr>
  </w:style>
  <w:style w:type="character" w:styleId="af9">
    <w:name w:val="Placeholder Text"/>
    <w:uiPriority w:val="99"/>
    <w:semiHidden/>
    <w:rsid w:val="00412EB7"/>
    <w:rPr>
      <w:color w:val="808080"/>
    </w:rPr>
  </w:style>
  <w:style w:type="paragraph" w:customStyle="1" w:styleId="DecimalAligned">
    <w:name w:val="Decimal Aligned"/>
    <w:basedOn w:val="a"/>
    <w:uiPriority w:val="40"/>
    <w:qFormat/>
    <w:rsid w:val="00412EB7"/>
    <w:pPr>
      <w:widowControl/>
      <w:tabs>
        <w:tab w:val="decimal" w:pos="360"/>
      </w:tabs>
      <w:spacing w:after="200" w:line="276" w:lineRule="auto"/>
      <w:jc w:val="left"/>
    </w:pPr>
    <w:rPr>
      <w:rFonts w:ascii="DengXian" w:eastAsia="DengXian" w:hAnsi="DengXian" w:cs="Times New Roman"/>
      <w:kern w:val="0"/>
      <w:sz w:val="22"/>
    </w:rPr>
  </w:style>
  <w:style w:type="character" w:styleId="afa">
    <w:name w:val="Subtle Emphasis"/>
    <w:uiPriority w:val="19"/>
    <w:qFormat/>
    <w:rsid w:val="00412EB7"/>
    <w:rPr>
      <w:i/>
      <w:iCs/>
    </w:rPr>
  </w:style>
  <w:style w:type="table" w:customStyle="1" w:styleId="-11">
    <w:name w:val="浅色底纹 - 着色 11"/>
    <w:basedOn w:val="a1"/>
    <w:uiPriority w:val="60"/>
    <w:rsid w:val="00412EB7"/>
    <w:rPr>
      <w:rFonts w:ascii="DengXian" w:eastAsia="DengXian" w:hAnsi="DengXian" w:cs="Times New Roman"/>
      <w:color w:val="2F5496"/>
      <w:sz w:val="22"/>
      <w:szCs w:val="22"/>
      <w:lang w:eastAsia="zh-CN"/>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17">
    <w:name w:val="Table Subtle 1"/>
    <w:basedOn w:val="a1"/>
    <w:rsid w:val="00412EB7"/>
    <w:pPr>
      <w:spacing w:line="360" w:lineRule="auto"/>
      <w:ind w:firstLineChars="225" w:firstLine="540"/>
      <w:jc w:val="both"/>
    </w:pPr>
    <w:rPr>
      <w:rFonts w:ascii="Times New Roman" w:eastAsia="SimSun" w:hAnsi="Times New Roman" w:cs="Times New Roman"/>
      <w:lang w:eastAsia="zh-C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无格式表格 21"/>
    <w:basedOn w:val="a1"/>
    <w:uiPriority w:val="42"/>
    <w:rsid w:val="00412EB7"/>
    <w:rPr>
      <w:rFonts w:ascii="Times New Roman" w:eastAsia="SimSun" w:hAnsi="Times New Roman" w:cs="Times New Roman"/>
      <w:lang w:eastAsia="zh-C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0">
    <w:name w:val="无格式表格 31"/>
    <w:basedOn w:val="a1"/>
    <w:uiPriority w:val="43"/>
    <w:rsid w:val="00412EB7"/>
    <w:rPr>
      <w:rFonts w:ascii="Times New Roman" w:eastAsia="SimSun" w:hAnsi="Times New Roman" w:cs="Times New Roman"/>
      <w:lang w:eastAsia="zh-C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18">
    <w:name w:val="Table Classic 1"/>
    <w:basedOn w:val="a1"/>
    <w:rsid w:val="00412EB7"/>
    <w:pPr>
      <w:spacing w:line="360" w:lineRule="auto"/>
      <w:ind w:firstLineChars="225" w:firstLine="540"/>
      <w:jc w:val="both"/>
    </w:pPr>
    <w:rPr>
      <w:rFonts w:ascii="Times New Roman" w:eastAsia="SimSun" w:hAnsi="Times New Roma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Web">
    <w:name w:val="Normal (Web)"/>
    <w:basedOn w:val="a"/>
    <w:unhideWhenUsed/>
    <w:rsid w:val="00412EB7"/>
    <w:pPr>
      <w:widowControl/>
      <w:spacing w:before="100" w:beforeAutospacing="1" w:after="100" w:afterAutospacing="1"/>
      <w:jc w:val="left"/>
    </w:pPr>
    <w:rPr>
      <w:rFonts w:ascii="SimSun" w:eastAsia="SimSun" w:hAnsi="SimSun" w:cs="SimSun"/>
      <w:kern w:val="0"/>
      <w:sz w:val="24"/>
      <w:szCs w:val="24"/>
    </w:rPr>
  </w:style>
  <w:style w:type="paragraph" w:styleId="afb">
    <w:name w:val="Title"/>
    <w:basedOn w:val="a"/>
    <w:next w:val="a"/>
    <w:link w:val="afc"/>
    <w:qFormat/>
    <w:rsid w:val="00412EB7"/>
    <w:pPr>
      <w:widowControl/>
      <w:spacing w:before="240" w:after="60" w:line="360" w:lineRule="auto"/>
      <w:ind w:firstLineChars="225" w:firstLine="540"/>
      <w:jc w:val="center"/>
      <w:outlineLvl w:val="0"/>
    </w:pPr>
    <w:rPr>
      <w:rFonts w:ascii="DengXian Light" w:eastAsia="SimSun" w:hAnsi="DengXian Light" w:cs="Times New Roman"/>
      <w:b/>
      <w:bCs/>
      <w:kern w:val="0"/>
      <w:sz w:val="32"/>
      <w:szCs w:val="32"/>
    </w:rPr>
  </w:style>
  <w:style w:type="character" w:customStyle="1" w:styleId="afc">
    <w:name w:val="標題 字元"/>
    <w:basedOn w:val="a0"/>
    <w:link w:val="afb"/>
    <w:rsid w:val="00412EB7"/>
    <w:rPr>
      <w:rFonts w:ascii="DengXian Light" w:eastAsia="SimSun" w:hAnsi="DengXian Light" w:cs="Times New Roman"/>
      <w:b/>
      <w:bCs/>
      <w:sz w:val="32"/>
      <w:szCs w:val="32"/>
      <w:lang w:eastAsia="zh-CN"/>
    </w:rPr>
  </w:style>
  <w:style w:type="character" w:customStyle="1" w:styleId="fontstyle01">
    <w:name w:val="fontstyle01"/>
    <w:rsid w:val="00412EB7"/>
    <w:rPr>
      <w:rFonts w:ascii="SimSun" w:eastAsia="SimSun" w:hAnsi="SimSun" w:hint="eastAsia"/>
      <w:b w:val="0"/>
      <w:bCs w:val="0"/>
      <w:i w:val="0"/>
      <w:iCs w:val="0"/>
      <w:color w:val="000000"/>
      <w:sz w:val="22"/>
      <w:szCs w:val="22"/>
    </w:rPr>
  </w:style>
  <w:style w:type="character" w:customStyle="1" w:styleId="fontstyle11">
    <w:name w:val="fontstyle11"/>
    <w:rsid w:val="00412EB7"/>
    <w:rPr>
      <w:rFonts w:ascii="KTJ0+ZMcJPO-5" w:hAnsi="KTJ0+ZMcJPO-5" w:hint="default"/>
      <w:b w:val="0"/>
      <w:bCs w:val="0"/>
      <w:i w:val="0"/>
      <w:iCs w:val="0"/>
      <w:color w:val="000000"/>
      <w:sz w:val="22"/>
      <w:szCs w:val="22"/>
    </w:rPr>
  </w:style>
  <w:style w:type="character" w:customStyle="1" w:styleId="fontstyle21">
    <w:name w:val="fontstyle21"/>
    <w:rsid w:val="00412EB7"/>
    <w:rPr>
      <w:rFonts w:ascii="E-BZ+ZMcJPO-3" w:hAnsi="E-BZ+ZMcJPO-3" w:hint="default"/>
      <w:b w:val="0"/>
      <w:bCs w:val="0"/>
      <w:i w:val="0"/>
      <w:iCs w:val="0"/>
      <w:color w:val="000000"/>
      <w:sz w:val="12"/>
      <w:szCs w:val="12"/>
    </w:rPr>
  </w:style>
  <w:style w:type="character" w:customStyle="1" w:styleId="fontstyle31">
    <w:name w:val="fontstyle31"/>
    <w:rsid w:val="00412EB7"/>
    <w:rPr>
      <w:rFonts w:ascii="KTJ0+ZMcJPO-5" w:hAnsi="KTJ0+ZMcJPO-5" w:hint="default"/>
      <w:b w:val="0"/>
      <w:bCs w:val="0"/>
      <w:i w:val="0"/>
      <w:iCs w:val="0"/>
      <w:color w:val="000000"/>
      <w:sz w:val="22"/>
      <w:szCs w:val="22"/>
    </w:rPr>
  </w:style>
  <w:style w:type="table" w:customStyle="1" w:styleId="19">
    <w:name w:val="网格型1"/>
    <w:basedOn w:val="a1"/>
    <w:next w:val="af1"/>
    <w:uiPriority w:val="59"/>
    <w:qFormat/>
    <w:rsid w:val="00412EB7"/>
    <w:rPr>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警-資料來源："/>
    <w:basedOn w:val="a"/>
    <w:uiPriority w:val="99"/>
    <w:rsid w:val="00412EB7"/>
    <w:pPr>
      <w:spacing w:line="260" w:lineRule="exact"/>
    </w:pPr>
    <w:rPr>
      <w:rFonts w:ascii="Times New Roman" w:eastAsia="標楷體" w:hAnsi="Times New Roman" w:cs="Times New Roman"/>
      <w:w w:val="99"/>
      <w:sz w:val="20"/>
      <w:szCs w:val="18"/>
      <w:lang w:eastAsia="zh-TW"/>
    </w:rPr>
  </w:style>
  <w:style w:type="paragraph" w:styleId="afd">
    <w:name w:val="List Paragraph"/>
    <w:basedOn w:val="a"/>
    <w:uiPriority w:val="99"/>
    <w:qFormat/>
    <w:rsid w:val="00412EB7"/>
    <w:pPr>
      <w:widowControl/>
      <w:spacing w:line="360" w:lineRule="auto"/>
      <w:ind w:firstLineChars="200" w:firstLine="420"/>
    </w:pPr>
    <w:rPr>
      <w:rFonts w:ascii="SimSun" w:eastAsia="SimSun" w:hAnsi="SimSun" w:cs="Times New Roman"/>
      <w:kern w:val="0"/>
      <w:sz w:val="24"/>
      <w:szCs w:val="24"/>
    </w:rPr>
  </w:style>
  <w:style w:type="table" w:customStyle="1" w:styleId="22">
    <w:name w:val="网格型2"/>
    <w:basedOn w:val="a1"/>
    <w:next w:val="af1"/>
    <w:qFormat/>
    <w:rsid w:val="00412EB7"/>
    <w:rPr>
      <w:rFonts w:ascii="Calibri" w:eastAsia="SimSun" w:hAnsi="Calibri"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Subtitle"/>
    <w:basedOn w:val="a"/>
    <w:next w:val="a"/>
    <w:link w:val="aff"/>
    <w:qFormat/>
    <w:rsid w:val="00412EB7"/>
    <w:pPr>
      <w:widowControl/>
      <w:spacing w:before="240" w:after="60" w:line="312" w:lineRule="auto"/>
      <w:ind w:firstLineChars="225" w:firstLine="540"/>
      <w:jc w:val="center"/>
      <w:outlineLvl w:val="1"/>
    </w:pPr>
    <w:rPr>
      <w:b/>
      <w:bCs/>
      <w:kern w:val="28"/>
      <w:sz w:val="32"/>
      <w:szCs w:val="32"/>
    </w:rPr>
  </w:style>
  <w:style w:type="character" w:customStyle="1" w:styleId="aff">
    <w:name w:val="副標題 字元"/>
    <w:basedOn w:val="a0"/>
    <w:link w:val="afe"/>
    <w:rsid w:val="00412EB7"/>
    <w:rPr>
      <w:b/>
      <w:bCs/>
      <w:kern w:val="28"/>
      <w:sz w:val="32"/>
      <w:szCs w:val="32"/>
      <w:lang w:eastAsia="zh-CN"/>
    </w:rPr>
  </w:style>
  <w:style w:type="paragraph" w:styleId="aff0">
    <w:name w:val="TOC Heading"/>
    <w:basedOn w:val="1"/>
    <w:next w:val="a"/>
    <w:uiPriority w:val="39"/>
    <w:unhideWhenUsed/>
    <w:qFormat/>
    <w:rsid w:val="00412EB7"/>
    <w:pPr>
      <w:spacing w:before="240" w:line="259" w:lineRule="auto"/>
      <w:jc w:val="left"/>
      <w:outlineLvl w:val="9"/>
    </w:pPr>
    <w:rPr>
      <w:rFonts w:asciiTheme="majorHAnsi" w:eastAsiaTheme="majorEastAsia" w:hAnsiTheme="majorHAnsi" w:cstheme="majorBidi"/>
      <w:bCs w:val="0"/>
      <w:color w:val="365F91" w:themeColor="accent1" w:themeShade="BF"/>
      <w:sz w:val="32"/>
      <w:szCs w:val="32"/>
    </w:rPr>
  </w:style>
  <w:style w:type="character" w:styleId="aff1">
    <w:name w:val="Emphasis"/>
    <w:basedOn w:val="a0"/>
    <w:uiPriority w:val="20"/>
    <w:qFormat/>
    <w:rsid w:val="00D15332"/>
    <w:rPr>
      <w:i/>
      <w:iCs/>
    </w:rPr>
  </w:style>
  <w:style w:type="character" w:styleId="aff2">
    <w:name w:val="FollowedHyperlink"/>
    <w:basedOn w:val="a0"/>
    <w:uiPriority w:val="99"/>
    <w:semiHidden/>
    <w:unhideWhenUsed/>
    <w:rsid w:val="00FC37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6556">
      <w:bodyDiv w:val="1"/>
      <w:marLeft w:val="0"/>
      <w:marRight w:val="0"/>
      <w:marTop w:val="0"/>
      <w:marBottom w:val="0"/>
      <w:divBdr>
        <w:top w:val="none" w:sz="0" w:space="0" w:color="auto"/>
        <w:left w:val="none" w:sz="0" w:space="0" w:color="auto"/>
        <w:bottom w:val="none" w:sz="0" w:space="0" w:color="auto"/>
        <w:right w:val="none" w:sz="0" w:space="0" w:color="auto"/>
      </w:divBdr>
    </w:div>
    <w:div w:id="1128014716">
      <w:bodyDiv w:val="1"/>
      <w:marLeft w:val="0"/>
      <w:marRight w:val="0"/>
      <w:marTop w:val="0"/>
      <w:marBottom w:val="0"/>
      <w:divBdr>
        <w:top w:val="none" w:sz="0" w:space="0" w:color="auto"/>
        <w:left w:val="none" w:sz="0" w:space="0" w:color="auto"/>
        <w:bottom w:val="none" w:sz="0" w:space="0" w:color="auto"/>
        <w:right w:val="none" w:sz="0" w:space="0" w:color="auto"/>
      </w:divBdr>
    </w:div>
    <w:div w:id="1294749681">
      <w:bodyDiv w:val="1"/>
      <w:marLeft w:val="0"/>
      <w:marRight w:val="0"/>
      <w:marTop w:val="0"/>
      <w:marBottom w:val="0"/>
      <w:divBdr>
        <w:top w:val="none" w:sz="0" w:space="0" w:color="auto"/>
        <w:left w:val="none" w:sz="0" w:space="0" w:color="auto"/>
        <w:bottom w:val="none" w:sz="0" w:space="0" w:color="auto"/>
        <w:right w:val="none" w:sz="0" w:space="0" w:color="auto"/>
      </w:divBdr>
    </w:div>
    <w:div w:id="1372026910">
      <w:bodyDiv w:val="1"/>
      <w:marLeft w:val="0"/>
      <w:marRight w:val="0"/>
      <w:marTop w:val="0"/>
      <w:marBottom w:val="0"/>
      <w:divBdr>
        <w:top w:val="none" w:sz="0" w:space="0" w:color="auto"/>
        <w:left w:val="none" w:sz="0" w:space="0" w:color="auto"/>
        <w:bottom w:val="none" w:sz="0" w:space="0" w:color="auto"/>
        <w:right w:val="none" w:sz="0" w:space="0" w:color="auto"/>
      </w:divBdr>
    </w:div>
    <w:div w:id="1394278544">
      <w:bodyDiv w:val="1"/>
      <w:marLeft w:val="0"/>
      <w:marRight w:val="0"/>
      <w:marTop w:val="0"/>
      <w:marBottom w:val="0"/>
      <w:divBdr>
        <w:top w:val="none" w:sz="0" w:space="0" w:color="auto"/>
        <w:left w:val="none" w:sz="0" w:space="0" w:color="auto"/>
        <w:bottom w:val="none" w:sz="0" w:space="0" w:color="auto"/>
        <w:right w:val="none" w:sz="0" w:space="0" w:color="auto"/>
      </w:divBdr>
    </w:div>
    <w:div w:id="1499269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iki.mbalib.com/zh-tw/%E8%B4%B4%E7%8E%B0%E7%8E%87" TargetMode="External"/><Relationship Id="rId18" Type="http://schemas.openxmlformats.org/officeDocument/2006/relationships/hyperlink" Target="http://wiki.mbalib.com/zh-tw/%E5%8F%91%E5%B1%95%E8%83%BD%E5%8A%9B"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wiki.mbalib.com/zh-tw/%E6%8A%95%E8%B5%84%E5%9B%9E%E6%8A%A5%E7%8E%87" TargetMode="External"/><Relationship Id="rId7" Type="http://schemas.openxmlformats.org/officeDocument/2006/relationships/webSettings" Target="webSettings.xml"/><Relationship Id="rId12" Type="http://schemas.openxmlformats.org/officeDocument/2006/relationships/hyperlink" Target="http://wiki.mbalib.com/zh-tw/%E5%8A%A0%E6%9D%83%E5%B9%B3%E5%9D%87%E8%B5%84%E6%9C%AC%E6%88%90%E6%9C%AC" TargetMode="External"/><Relationship Id="rId17" Type="http://schemas.openxmlformats.org/officeDocument/2006/relationships/hyperlink" Target="http://wiki.mbalib.com/zh-tw/%E9%A3%8E%E9%99%A9"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iki.mbalib.com/zh-tw/%E8%B5%84%E9%87%91%E7%9A%84%E6%97%B6%E9%97%B4%E4%BB%B7%E5%80%BC" TargetMode="External"/><Relationship Id="rId20" Type="http://schemas.openxmlformats.org/officeDocument/2006/relationships/hyperlink" Target="http://wiki.mbalib.com/zh-tw/%E5%88%A9%E6%B6%A6"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iki.mbalib.com/zh-tw/%E8%87%AA%E7%94%B1%E7%8E%B0%E9%87%91%E6%B5%81%E9%87%8F" TargetMode="External"/><Relationship Id="rId24" Type="http://schemas.openxmlformats.org/officeDocument/2006/relationships/hyperlink" Target="http://wiki.mbalib.com/zh-tw/%E7%BB%A9%E6%95%88%E8%80%83%E8%AF%84%E6%A0%87%E5%87%86" TargetMode="External"/><Relationship Id="rId5" Type="http://schemas.microsoft.com/office/2007/relationships/stylesWithEffects" Target="stylesWithEffects.xml"/><Relationship Id="rId15" Type="http://schemas.openxmlformats.org/officeDocument/2006/relationships/hyperlink" Target="http://wiki.mbalib.com/zh-tw/%E8%B4%A2%E5%8A%A1%E5%86%B3%E7%AD%96" TargetMode="External"/><Relationship Id="rId23" Type="http://schemas.openxmlformats.org/officeDocument/2006/relationships/hyperlink" Target="http://wiki.mbalib.com/zh-tw/%E8%B5%84%E4%BA%A7%E8%B4%9F%E5%80%BA%E8%A1%A8" TargetMode="External"/><Relationship Id="rId28" Type="http://schemas.openxmlformats.org/officeDocument/2006/relationships/header" Target="header2.xml"/><Relationship Id="rId10" Type="http://schemas.openxmlformats.org/officeDocument/2006/relationships/hyperlink" Target="http://wiki.mbalib.com/zh-tw/%E4%BC%81%E4%B8%9A" TargetMode="External"/><Relationship Id="rId19" Type="http://schemas.openxmlformats.org/officeDocument/2006/relationships/hyperlink" Target="http://wiki.mbalib.com/w/index.php?title=%E6%AF%8F%E8%82%A1%E5%B9%B3%E5%9D%87%E6%94%B6%E7%9B%8A&amp;action=edit"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iki.mbalib.com/zh-tw/%E7%8E%B0%E5%80%BC" TargetMode="External"/><Relationship Id="rId22" Type="http://schemas.openxmlformats.org/officeDocument/2006/relationships/hyperlink" Target="http://wiki.mbalib.com/zh-tw/%E6%8D%9F%E7%9B%8A%E8%A1%A8"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BA72E9-CCA8-4935-9DC8-5C244FA25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3506</Words>
  <Characters>19987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Mingkun Cui</dc:creator>
  <cp:lastModifiedBy>nchiu</cp:lastModifiedBy>
  <cp:revision>4</cp:revision>
  <cp:lastPrinted>2017-05-14T04:22:00Z</cp:lastPrinted>
  <dcterms:created xsi:type="dcterms:W3CDTF">2019-01-02T00:54:00Z</dcterms:created>
  <dcterms:modified xsi:type="dcterms:W3CDTF">2019-01-02T02:59:00Z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