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F78" w:rsidRPr="00697A40" w:rsidRDefault="00230F78" w:rsidP="00230F78">
      <w:pPr>
        <w:pStyle w:val="1"/>
        <w:spacing w:after="180"/>
      </w:pPr>
      <w:bookmarkStart w:id="0" w:name="_Toc462216167"/>
      <w:bookmarkStart w:id="1" w:name="_GoBack"/>
      <w:bookmarkEnd w:id="1"/>
      <w:r w:rsidRPr="00697A40">
        <w:rPr>
          <w:rFonts w:hint="eastAsia"/>
        </w:rPr>
        <w:t>高雄五甲關帝廟的敬惜字紙</w:t>
      </w:r>
      <w:bookmarkEnd w:id="0"/>
    </w:p>
    <w:p w:rsidR="00230F78" w:rsidRDefault="00230F78" w:rsidP="00230F78">
      <w:pPr>
        <w:pStyle w:val="2"/>
        <w:spacing w:before="360" w:afterLines="50" w:after="180"/>
      </w:pPr>
      <w:r>
        <w:rPr>
          <w:rFonts w:hint="eastAsia"/>
        </w:rPr>
        <w:t>鄧文龍</w:t>
      </w:r>
    </w:p>
    <w:p w:rsidR="00230F78" w:rsidRPr="00145468" w:rsidRDefault="00230F78" w:rsidP="00230F78">
      <w:pPr>
        <w:ind w:firstLineChars="0" w:firstLine="0"/>
        <w:jc w:val="center"/>
        <w:rPr>
          <w:sz w:val="24"/>
        </w:rPr>
      </w:pPr>
      <w:r w:rsidRPr="00145468">
        <w:rPr>
          <w:rFonts w:hint="eastAsia"/>
          <w:sz w:val="24"/>
        </w:rPr>
        <w:t>文藻外語大學通識教育中心副教授</w:t>
      </w:r>
    </w:p>
    <w:p w:rsidR="00230F78" w:rsidRPr="00145468" w:rsidRDefault="00230F78" w:rsidP="00230F78">
      <w:pPr>
        <w:ind w:firstLine="560"/>
      </w:pPr>
    </w:p>
    <w:p w:rsidR="00230F78" w:rsidRPr="00200B6B" w:rsidRDefault="00230F78" w:rsidP="00230F78">
      <w:pPr>
        <w:ind w:firstLine="560"/>
      </w:pPr>
    </w:p>
    <w:p w:rsidR="00230F78" w:rsidRPr="00997AED" w:rsidRDefault="00230F78" w:rsidP="00230F78">
      <w:pPr>
        <w:pStyle w:val="3"/>
      </w:pPr>
      <w:r w:rsidRPr="00997AED">
        <w:rPr>
          <w:rFonts w:hint="eastAsia"/>
        </w:rPr>
        <w:t>摘要</w:t>
      </w:r>
    </w:p>
    <w:p w:rsidR="00230F78" w:rsidRDefault="00230F78" w:rsidP="00230F78">
      <w:pPr>
        <w:ind w:firstLine="560"/>
      </w:pPr>
      <w:r w:rsidRPr="0065004F">
        <w:rPr>
          <w:rFonts w:hint="eastAsia"/>
        </w:rPr>
        <w:t>魯迅先生《朝花夕拾·瑣記》中有</w:t>
      </w:r>
      <w:r>
        <w:rPr>
          <w:rFonts w:hint="eastAsia"/>
        </w:rPr>
        <w:t>：「</w:t>
      </w:r>
      <w:r w:rsidRPr="0065004F">
        <w:rPr>
          <w:rFonts w:hint="eastAsia"/>
        </w:rPr>
        <w:t>一所小小的關帝廟。廟旁是一座焚化字紙的磚爐，爐口上方橫寫著四個大字道</w:t>
      </w:r>
      <w:r>
        <w:rPr>
          <w:rFonts w:hint="eastAsia"/>
        </w:rPr>
        <w:t>：『</w:t>
      </w:r>
      <w:r w:rsidRPr="0065004F">
        <w:rPr>
          <w:rFonts w:hint="eastAsia"/>
        </w:rPr>
        <w:t>敬惜字紙</w:t>
      </w:r>
      <w:r>
        <w:rPr>
          <w:rFonts w:hint="eastAsia"/>
        </w:rPr>
        <w:t>』</w:t>
      </w:r>
      <w:r w:rsidRPr="0065004F">
        <w:rPr>
          <w:rFonts w:hint="eastAsia"/>
        </w:rPr>
        <w:t>。</w:t>
      </w:r>
      <w:r>
        <w:rPr>
          <w:rFonts w:ascii="新細明體" w:hAnsi="新細明體" w:hint="eastAsia"/>
        </w:rPr>
        <w:t>」</w:t>
      </w:r>
      <w:r w:rsidRPr="0065004F">
        <w:rPr>
          <w:rFonts w:hint="eastAsia"/>
        </w:rPr>
        <w:t>這是對字紙爐的典型描</w:t>
      </w:r>
      <w:r w:rsidRPr="007A4E09">
        <w:rPr>
          <w:rFonts w:hint="eastAsia"/>
        </w:rPr>
        <w:t>述，也道出關帝廟與惜字爐的關係</w:t>
      </w:r>
      <w:r>
        <w:rPr>
          <w:rFonts w:hint="eastAsia"/>
        </w:rPr>
        <w:t>。</w:t>
      </w:r>
    </w:p>
    <w:p w:rsidR="00230F78" w:rsidRDefault="00230F78" w:rsidP="00230F78">
      <w:pPr>
        <w:ind w:firstLine="560"/>
      </w:pPr>
      <w:r>
        <w:rPr>
          <w:rFonts w:hint="eastAsia"/>
        </w:rPr>
        <w:t>關聖帝君，民間俗稱的「</w:t>
      </w:r>
      <w:r w:rsidRPr="00B1335C">
        <w:rPr>
          <w:rFonts w:hint="eastAsia"/>
        </w:rPr>
        <w:t>關公</w:t>
      </w:r>
      <w:r>
        <w:rPr>
          <w:rFonts w:hint="eastAsia"/>
        </w:rPr>
        <w:t>」</w:t>
      </w:r>
      <w:r w:rsidRPr="00B1335C">
        <w:rPr>
          <w:rFonts w:hint="eastAsia"/>
        </w:rPr>
        <w:t>、</w:t>
      </w:r>
      <w:r>
        <w:rPr>
          <w:rFonts w:hint="eastAsia"/>
        </w:rPr>
        <w:t>「</w:t>
      </w:r>
      <w:r w:rsidRPr="00B1335C">
        <w:rPr>
          <w:rFonts w:hint="eastAsia"/>
        </w:rPr>
        <w:t>關帝爺</w:t>
      </w:r>
      <w:r>
        <w:rPr>
          <w:rFonts w:hint="eastAsia"/>
        </w:rPr>
        <w:t>」</w:t>
      </w:r>
      <w:r w:rsidRPr="00B1335C">
        <w:rPr>
          <w:rFonts w:hint="eastAsia"/>
        </w:rPr>
        <w:t>，其信仰及廟宇遍佈世界各地，在東南亞地區新加坡、馬來西亞、菲律賓等國家，甚至日本</w:t>
      </w:r>
      <w:r>
        <w:rPr>
          <w:rFonts w:hint="eastAsia"/>
        </w:rPr>
        <w:t>、</w:t>
      </w:r>
      <w:r w:rsidRPr="00B1335C">
        <w:rPr>
          <w:rFonts w:hint="eastAsia"/>
        </w:rPr>
        <w:t>美國、英國的華人區域，關公信仰都相當盛行；也因為華</w:t>
      </w:r>
      <w:r>
        <w:rPr>
          <w:rFonts w:hint="eastAsia"/>
        </w:rPr>
        <w:t>人</w:t>
      </w:r>
      <w:r w:rsidRPr="00B1335C">
        <w:rPr>
          <w:rFonts w:hint="eastAsia"/>
        </w:rPr>
        <w:t>在國外從商者很多，自然對於</w:t>
      </w:r>
      <w:r>
        <w:rPr>
          <w:rFonts w:hint="eastAsia"/>
        </w:rPr>
        <w:t>被民間供奉為</w:t>
      </w:r>
      <w:r w:rsidRPr="00B1335C">
        <w:rPr>
          <w:rFonts w:hint="eastAsia"/>
        </w:rPr>
        <w:t>武財神的關公多加崇祀。目前，僅在台灣地區主祀關公和配祀關公的廟宇就將近有</w:t>
      </w:r>
      <w:r w:rsidRPr="00B1335C">
        <w:t>500</w:t>
      </w:r>
      <w:r w:rsidRPr="00B1335C">
        <w:rPr>
          <w:rFonts w:hint="eastAsia"/>
        </w:rPr>
        <w:t>座之多，可見其普遍性。</w:t>
      </w:r>
    </w:p>
    <w:p w:rsidR="00230F78" w:rsidRPr="00997AED" w:rsidRDefault="00230F78" w:rsidP="00230F78">
      <w:pPr>
        <w:ind w:firstLine="560"/>
      </w:pPr>
      <w:r w:rsidRPr="00997AED">
        <w:rPr>
          <w:rFonts w:hint="eastAsia"/>
        </w:rPr>
        <w:t>「五甲關帝廟」</w:t>
      </w:r>
      <w:r>
        <w:rPr>
          <w:rFonts w:hint="eastAsia"/>
        </w:rPr>
        <w:t>是鳳山區五甲民眾的俗稱</w:t>
      </w:r>
      <w:r>
        <w:rPr>
          <w:rFonts w:ascii="新細明體" w:hAnsi="新細明體" w:hint="eastAsia"/>
        </w:rPr>
        <w:t>，</w:t>
      </w:r>
      <w:r>
        <w:rPr>
          <w:rFonts w:hint="eastAsia"/>
        </w:rPr>
        <w:t>原名為</w:t>
      </w:r>
      <w:r w:rsidRPr="00997AED">
        <w:rPr>
          <w:rFonts w:hint="eastAsia"/>
        </w:rPr>
        <w:t>五甲協善心德堂，是齋教先天道萬全堂系的兩所廟宇的合稱，</w:t>
      </w:r>
      <w:r>
        <w:rPr>
          <w:rFonts w:hint="eastAsia"/>
        </w:rPr>
        <w:t>也</w:t>
      </w:r>
      <w:r w:rsidRPr="00997AED">
        <w:rPr>
          <w:rFonts w:hint="eastAsia"/>
        </w:rPr>
        <w:t>是知名的佛堂與鸞堂，始建於日據大正</w:t>
      </w:r>
      <w:r w:rsidRPr="00997AED">
        <w:t>4</w:t>
      </w:r>
      <w:r w:rsidRPr="00997AED">
        <w:rPr>
          <w:rFonts w:hint="eastAsia"/>
        </w:rPr>
        <w:t>年（</w:t>
      </w:r>
      <w:r w:rsidRPr="00997AED">
        <w:t>1915</w:t>
      </w:r>
      <w:r w:rsidRPr="00997AED">
        <w:rPr>
          <w:rFonts w:hint="eastAsia"/>
        </w:rPr>
        <w:t>年），主祀關聖帝君（協善堂）、觀世音菩薩（心德堂）</w:t>
      </w:r>
      <w:r>
        <w:rPr>
          <w:rFonts w:ascii="新細明體" w:hAnsi="新細明體" w:hint="eastAsia"/>
        </w:rPr>
        <w:t>，</w:t>
      </w:r>
      <w:r>
        <w:rPr>
          <w:rFonts w:hint="eastAsia"/>
        </w:rPr>
        <w:t>是</w:t>
      </w:r>
      <w:r w:rsidRPr="00997AED">
        <w:rPr>
          <w:rFonts w:hint="eastAsia"/>
        </w:rPr>
        <w:t>台灣少數僅存奉行先天道祭祀儀軌之佛堂。</w:t>
      </w:r>
    </w:p>
    <w:p w:rsidR="00230F78" w:rsidRDefault="00230F78" w:rsidP="00230F78">
      <w:pPr>
        <w:ind w:firstLine="560"/>
      </w:pPr>
      <w:r w:rsidRPr="003147D6">
        <w:rPr>
          <w:rFonts w:hint="eastAsia"/>
        </w:rPr>
        <w:t>在偶然的一次田野調查中，發現該廟也有推動惜字遶境的活動。惜字遶境活動在台灣地區現存並不多，以北部桃園客家地區與南部六堆客家地區為主。五甲關帝廟</w:t>
      </w:r>
      <w:r>
        <w:rPr>
          <w:rFonts w:hint="eastAsia"/>
        </w:rPr>
        <w:t>現仍</w:t>
      </w:r>
      <w:r w:rsidRPr="003147D6">
        <w:rPr>
          <w:rFonts w:hint="eastAsia"/>
        </w:rPr>
        <w:t>存在惜字文化活動，是台灣非客家地區僅見。在現今分秒大量資訊爆量的科技時代，來得極為方便和容易的字紙變成隨手即丟的垃圾，</w:t>
      </w:r>
      <w:r>
        <w:rPr>
          <w:rFonts w:hint="eastAsia"/>
        </w:rPr>
        <w:t>鮮少思考到對環境保護的課題</w:t>
      </w:r>
      <w:r>
        <w:rPr>
          <w:rFonts w:ascii="新細明體" w:hAnsi="新細明體" w:hint="eastAsia"/>
        </w:rPr>
        <w:t>，</w:t>
      </w:r>
      <w:r>
        <w:rPr>
          <w:rFonts w:hint="eastAsia"/>
        </w:rPr>
        <w:t>遑論往前追溯到</w:t>
      </w:r>
      <w:r w:rsidRPr="003147D6">
        <w:rPr>
          <w:rFonts w:hint="eastAsia"/>
        </w:rPr>
        <w:t>敬惜字紙</w:t>
      </w:r>
      <w:r>
        <w:rPr>
          <w:rFonts w:hint="eastAsia"/>
        </w:rPr>
        <w:t>和道德情操或宗教信仰連結的</w:t>
      </w:r>
      <w:r w:rsidRPr="003147D6">
        <w:rPr>
          <w:rFonts w:hint="eastAsia"/>
        </w:rPr>
        <w:t>功德善行</w:t>
      </w:r>
      <w:r>
        <w:rPr>
          <w:rFonts w:hint="eastAsia"/>
        </w:rPr>
        <w:t>相關</w:t>
      </w:r>
      <w:r w:rsidRPr="003147D6">
        <w:rPr>
          <w:rFonts w:hint="eastAsia"/>
        </w:rPr>
        <w:t>。</w:t>
      </w:r>
      <w:r w:rsidRPr="00B411E6">
        <w:rPr>
          <w:rFonts w:hint="eastAsia"/>
        </w:rPr>
        <w:t>不但普通人如此，即便讀書士人亦不知恭敬書籍及與字紙，這實是近代以來中國傳統美德之一大墮落。</w:t>
      </w:r>
      <w:r w:rsidRPr="003147D6">
        <w:rPr>
          <w:rFonts w:hint="eastAsia"/>
        </w:rPr>
        <w:t>故而討論敬習字紙是否有其時代的意義，其源流如何？頗值得進一步訪查，為此本文採取田野調查與典籍疏理，希望有所穫。內文分成四章，首先一、高雄五甲關帝歷史，第二章探討惜字文化歷史源流與相關內容進行疏理，第三章探討五甲關</w:t>
      </w:r>
      <w:r w:rsidRPr="003147D6">
        <w:rPr>
          <w:rFonts w:hint="eastAsia"/>
        </w:rPr>
        <w:lastRenderedPageBreak/>
        <w:t>帝廟</w:t>
      </w:r>
      <w:r>
        <w:rPr>
          <w:rFonts w:hint="eastAsia"/>
        </w:rPr>
        <w:t>與其他廟宇</w:t>
      </w:r>
      <w:r w:rsidRPr="003147D6">
        <w:rPr>
          <w:rFonts w:hint="eastAsia"/>
        </w:rPr>
        <w:t>如何推動惜字文化，</w:t>
      </w:r>
      <w:r w:rsidRPr="00B411E6">
        <w:rPr>
          <w:rFonts w:hint="eastAsia"/>
        </w:rPr>
        <w:t>五甲關帝廟位在閩南聚落，長期以來一直是社區的精神信仰中心，熱心投入會慈善事業，宣講、救濟、問事等，承襲了傳統鸞堂神道設教的精神，其提倡敬字惜字善行，與客家地區惜字風俗相互輝映，是關帝信仰體系中難得一見的</w:t>
      </w:r>
      <w:r w:rsidRPr="003147D6">
        <w:rPr>
          <w:rFonts w:hint="eastAsia"/>
        </w:rPr>
        <w:t>四、結論敬惜字紙的現代意義</w:t>
      </w:r>
      <w:r>
        <w:rPr>
          <w:rFonts w:hint="eastAsia"/>
        </w:rPr>
        <w:t>。</w:t>
      </w:r>
    </w:p>
    <w:p w:rsidR="00230F78" w:rsidRPr="00200B6B" w:rsidRDefault="00230F78" w:rsidP="00230F78">
      <w:pPr>
        <w:ind w:firstLine="560"/>
      </w:pPr>
    </w:p>
    <w:p w:rsidR="00230F78" w:rsidRPr="00997AED" w:rsidRDefault="00230F78" w:rsidP="00230F78">
      <w:pPr>
        <w:ind w:firstLineChars="0" w:firstLine="0"/>
        <w:rPr>
          <w:rFonts w:ascii="標楷體" w:hAnsi="標楷體"/>
        </w:rPr>
      </w:pPr>
      <w:r w:rsidRPr="00145468">
        <w:rPr>
          <w:rStyle w:val="30"/>
          <w:rFonts w:hint="eastAsia"/>
        </w:rPr>
        <w:t>關鍵字：</w:t>
      </w:r>
      <w:r>
        <w:rPr>
          <w:rFonts w:ascii="標楷體" w:hAnsi="標楷體" w:hint="eastAsia"/>
        </w:rPr>
        <w:t>關帝信仰、</w:t>
      </w:r>
      <w:r w:rsidRPr="009D53AD">
        <w:rPr>
          <w:rFonts w:ascii="標楷體" w:hAnsi="標楷體" w:hint="eastAsia"/>
        </w:rPr>
        <w:t>敬惜字紙</w:t>
      </w:r>
      <w:r>
        <w:rPr>
          <w:rFonts w:ascii="標楷體" w:hAnsi="標楷體" w:hint="eastAsia"/>
        </w:rPr>
        <w:t>、惜字亭、漢字文化</w:t>
      </w:r>
    </w:p>
    <w:p w:rsidR="00230F78" w:rsidRPr="00997AED" w:rsidRDefault="00230F78" w:rsidP="00230F78">
      <w:pPr>
        <w:ind w:firstLine="560"/>
        <w:rPr>
          <w:rFonts w:ascii="標楷體" w:hAnsi="標楷體"/>
        </w:rPr>
      </w:pPr>
    </w:p>
    <w:p w:rsidR="00230F78" w:rsidRPr="00997AED" w:rsidRDefault="00230F78" w:rsidP="00230F78">
      <w:pPr>
        <w:widowControl/>
        <w:ind w:firstLine="560"/>
        <w:rPr>
          <w:rFonts w:ascii="標楷體" w:hAnsi="標楷體"/>
        </w:rPr>
      </w:pPr>
      <w:r w:rsidRPr="00997AED">
        <w:rPr>
          <w:rFonts w:ascii="標楷體" w:hAnsi="標楷體"/>
        </w:rPr>
        <w:br w:type="page"/>
      </w:r>
    </w:p>
    <w:p w:rsidR="00230F78" w:rsidRDefault="00230F78" w:rsidP="00230F78">
      <w:pPr>
        <w:pStyle w:val="3"/>
      </w:pPr>
      <w:r>
        <w:rPr>
          <w:rFonts w:hint="eastAsia"/>
        </w:rPr>
        <w:lastRenderedPageBreak/>
        <w:t>壹、</w:t>
      </w:r>
      <w:r w:rsidRPr="00E83FBF">
        <w:rPr>
          <w:rFonts w:hint="eastAsia"/>
        </w:rPr>
        <w:t>五甲關帝廟關帝信仰文化</w:t>
      </w:r>
    </w:p>
    <w:p w:rsidR="00230F78" w:rsidRPr="00E83FBF" w:rsidRDefault="00230F78" w:rsidP="00230F78">
      <w:pPr>
        <w:pStyle w:val="4"/>
        <w:spacing w:before="360" w:after="360"/>
      </w:pPr>
      <w:r w:rsidRPr="00E83FBF">
        <w:rPr>
          <w:rFonts w:hint="eastAsia"/>
        </w:rPr>
        <w:t>一、台灣關帝信仰</w:t>
      </w:r>
    </w:p>
    <w:p w:rsidR="00230F78" w:rsidRDefault="00230F78" w:rsidP="00230F78">
      <w:pPr>
        <w:ind w:firstLine="560"/>
      </w:pPr>
      <w:r w:rsidRPr="00B1335C">
        <w:rPr>
          <w:rFonts w:hint="eastAsia"/>
        </w:rPr>
        <w:t>關聖帝君，民間俗稱的“關公”、“關帝爺”，其信仰及廟宇遍佈世界各地，在東南亞地區新加坡、馬來西亞、菲律賓等國家，甚至日本、美國、英國的華人區域，關公信仰都相當盛行；也因為華人在國外從商者很多，自然對於作為武財神的關公多加崇祀。目前，僅在台灣地區主祀和配祀</w:t>
      </w:r>
      <w:r>
        <w:rPr>
          <w:rFonts w:ascii="新細明體" w:hAnsi="新細明體" w:hint="eastAsia"/>
        </w:rPr>
        <w:t>、</w:t>
      </w:r>
      <w:r>
        <w:rPr>
          <w:rFonts w:hint="eastAsia"/>
        </w:rPr>
        <w:t>陪祀</w:t>
      </w:r>
      <w:r w:rsidRPr="00B1335C">
        <w:rPr>
          <w:rFonts w:hint="eastAsia"/>
        </w:rPr>
        <w:t>關公的廟宇就</w:t>
      </w:r>
      <w:r>
        <w:rPr>
          <w:rFonts w:hint="eastAsia"/>
        </w:rPr>
        <w:t>超過</w:t>
      </w:r>
      <w:r w:rsidRPr="00B1335C">
        <w:t>500</w:t>
      </w:r>
      <w:r w:rsidRPr="00B1335C">
        <w:rPr>
          <w:rFonts w:hint="eastAsia"/>
        </w:rPr>
        <w:t>座之多，</w:t>
      </w:r>
      <w:r w:rsidRPr="00292DF5">
        <w:rPr>
          <w:rFonts w:hint="eastAsia"/>
        </w:rPr>
        <w:t>萬民景仰的神祇</w:t>
      </w:r>
      <w:r>
        <w:rPr>
          <w:rFonts w:ascii="新細明體" w:hAnsi="新細明體" w:hint="eastAsia"/>
        </w:rPr>
        <w:t>，</w:t>
      </w:r>
      <w:r w:rsidRPr="00B1335C">
        <w:rPr>
          <w:rFonts w:hint="eastAsia"/>
        </w:rPr>
        <w:t>可見其普遍性。</w:t>
      </w:r>
    </w:p>
    <w:p w:rsidR="00230F78" w:rsidRDefault="00230F78" w:rsidP="00230F78">
      <w:pPr>
        <w:ind w:firstLine="560"/>
      </w:pPr>
      <w:r w:rsidRPr="00997AED">
        <w:rPr>
          <w:rFonts w:hint="eastAsia"/>
        </w:rPr>
        <w:t>台灣地區自</w:t>
      </w:r>
      <w:r>
        <w:rPr>
          <w:rFonts w:hint="eastAsia"/>
        </w:rPr>
        <w:t>明鄭時期</w:t>
      </w:r>
      <w:r w:rsidRPr="00997AED">
        <w:rPr>
          <w:rFonts w:hint="eastAsia"/>
        </w:rPr>
        <w:t>開始奉祀關聖帝君，</w:t>
      </w:r>
      <w:r>
        <w:rPr>
          <w:rFonts w:hint="eastAsia"/>
        </w:rPr>
        <w:t>建有台南</w:t>
      </w:r>
      <w:r w:rsidRPr="007E6650">
        <w:rPr>
          <w:rFonts w:hint="eastAsia"/>
        </w:rPr>
        <w:t>祀典武廟，被稱為「大關帝廟」</w:t>
      </w:r>
      <w:r w:rsidRPr="007E6650">
        <w:t>(</w:t>
      </w:r>
      <w:r w:rsidRPr="007E6650">
        <w:rPr>
          <w:rFonts w:hint="eastAsia"/>
        </w:rPr>
        <w:t>新美街上的開基武廟稱為小關帝廟</w:t>
      </w:r>
      <w:r w:rsidRPr="007E6650">
        <w:t>)</w:t>
      </w:r>
      <w:r w:rsidRPr="007E6650">
        <w:rPr>
          <w:rFonts w:hint="eastAsia"/>
        </w:rPr>
        <w:t>，相傳祀典武廟建於明永曆年間，詳細年代已不可考</w:t>
      </w:r>
      <w:r w:rsidRPr="007E51E4">
        <w:rPr>
          <w:rFonts w:hint="eastAsia"/>
        </w:rPr>
        <w:t>。</w:t>
      </w:r>
      <w:r>
        <w:rPr>
          <w:rFonts w:hint="eastAsia"/>
        </w:rPr>
        <w:t>到</w:t>
      </w:r>
      <w:r w:rsidRPr="007E51E4">
        <w:rPr>
          <w:rFonts w:hint="eastAsia"/>
        </w:rPr>
        <w:t>清雍正</w:t>
      </w:r>
      <w:r w:rsidRPr="007E51E4">
        <w:t>5</w:t>
      </w:r>
      <w:r w:rsidRPr="007E51E4">
        <w:rPr>
          <w:rFonts w:hint="eastAsia"/>
        </w:rPr>
        <w:t>年（</w:t>
      </w:r>
      <w:r w:rsidRPr="007E51E4">
        <w:t>1727</w:t>
      </w:r>
      <w:r w:rsidRPr="007E51E4">
        <w:rPr>
          <w:rFonts w:hint="eastAsia"/>
        </w:rPr>
        <w:t>）</w:t>
      </w:r>
      <w:r w:rsidRPr="007E6650">
        <w:rPr>
          <w:rFonts w:hint="eastAsia"/>
        </w:rPr>
        <w:t>起每歲三祭，是大關帝廟晉昇「祀典武廟」之始，</w:t>
      </w:r>
      <w:r>
        <w:rPr>
          <w:rFonts w:hint="eastAsia"/>
        </w:rPr>
        <w:t>此後台灣各地</w:t>
      </w:r>
      <w:r w:rsidRPr="00997AED">
        <w:rPr>
          <w:rFonts w:hint="eastAsia"/>
        </w:rPr>
        <w:t>陸</w:t>
      </w:r>
      <w:r>
        <w:rPr>
          <w:rFonts w:hint="eastAsia"/>
        </w:rPr>
        <w:t>也</w:t>
      </w:r>
      <w:r w:rsidRPr="00997AED">
        <w:rPr>
          <w:rFonts w:hint="eastAsia"/>
        </w:rPr>
        <w:t>續興建關帝廟，而其祭祀的方式，大抵沿用古禮制。祭祀關公的活動大致有</w:t>
      </w:r>
      <w:r>
        <w:rPr>
          <w:rFonts w:hint="eastAsia"/>
        </w:rPr>
        <w:t>：</w:t>
      </w:r>
      <w:r w:rsidRPr="00997AED">
        <w:rPr>
          <w:rFonts w:hint="eastAsia"/>
        </w:rPr>
        <w:t>祭拜關公、迎神出遊、廟會和演戲祝壽等等。</w:t>
      </w:r>
    </w:p>
    <w:p w:rsidR="00230F78" w:rsidRPr="00997AED" w:rsidRDefault="00230F78" w:rsidP="00230F78">
      <w:pPr>
        <w:ind w:firstLine="560"/>
      </w:pPr>
      <w:r w:rsidRPr="00D35A7D">
        <w:rPr>
          <w:rFonts w:hint="eastAsia"/>
        </w:rPr>
        <w:t>在歷史的推移與傳承之下，關公被形塑成忠義形象與符號，受歷代統治者尊崇神格化，關帝信仰縱橫存在於儒</w:t>
      </w:r>
      <w:r>
        <w:rPr>
          <w:rFonts w:ascii="新細明體" w:hAnsi="新細明體" w:hint="eastAsia"/>
        </w:rPr>
        <w:t>、</w:t>
      </w:r>
      <w:r w:rsidRPr="00D35A7D">
        <w:rPr>
          <w:rFonts w:hint="eastAsia"/>
        </w:rPr>
        <w:t>釋</w:t>
      </w:r>
      <w:r>
        <w:rPr>
          <w:rFonts w:ascii="新細明體" w:hAnsi="新細明體" w:hint="eastAsia"/>
        </w:rPr>
        <w:t>、</w:t>
      </w:r>
      <w:r w:rsidRPr="00D35A7D">
        <w:rPr>
          <w:rFonts w:hint="eastAsia"/>
        </w:rPr>
        <w:t>道三家，儒與孔子並肩而立，有</w:t>
      </w:r>
      <w:r>
        <w:rPr>
          <w:rFonts w:ascii="新細明體" w:hAnsi="新細明體" w:hint="eastAsia"/>
        </w:rPr>
        <w:t>「</w:t>
      </w:r>
      <w:r w:rsidRPr="00D35A7D">
        <w:rPr>
          <w:rFonts w:hint="eastAsia"/>
        </w:rPr>
        <w:t>山西夫子</w:t>
      </w:r>
      <w:r>
        <w:rPr>
          <w:rFonts w:ascii="新細明體" w:hAnsi="新細明體" w:hint="eastAsia"/>
        </w:rPr>
        <w:t>」</w:t>
      </w:r>
      <w:r w:rsidRPr="00D35A7D">
        <w:rPr>
          <w:rFonts w:hint="eastAsia"/>
        </w:rPr>
        <w:t>之稱，佛教則把關羽尊為護法</w:t>
      </w:r>
      <w:r>
        <w:rPr>
          <w:rFonts w:ascii="新細明體" w:hAnsi="新細明體" w:hint="eastAsia"/>
        </w:rPr>
        <w:t>「</w:t>
      </w:r>
      <w:r w:rsidRPr="00D35A7D">
        <w:rPr>
          <w:rFonts w:hint="eastAsia"/>
        </w:rPr>
        <w:t>伽藍尊者</w:t>
      </w:r>
      <w:r>
        <w:rPr>
          <w:rFonts w:ascii="新細明體" w:hAnsi="新細明體" w:hint="eastAsia"/>
        </w:rPr>
        <w:t>」</w:t>
      </w:r>
      <w:r w:rsidRPr="00D35A7D">
        <w:rPr>
          <w:rFonts w:hint="eastAsia"/>
        </w:rPr>
        <w:t>，道教稱</w:t>
      </w:r>
      <w:r>
        <w:rPr>
          <w:rFonts w:ascii="新細明體" w:hAnsi="新細明體" w:hint="eastAsia"/>
        </w:rPr>
        <w:t>「</w:t>
      </w:r>
      <w:r w:rsidRPr="00D35A7D">
        <w:rPr>
          <w:rFonts w:hint="eastAsia"/>
        </w:rPr>
        <w:t>伏魔大帝</w:t>
      </w:r>
      <w:r>
        <w:rPr>
          <w:rFonts w:ascii="新細明體" w:hAnsi="新細明體" w:hint="eastAsia"/>
        </w:rPr>
        <w:t>」。</w:t>
      </w:r>
      <w:r w:rsidRPr="00D35A7D">
        <w:rPr>
          <w:rFonts w:hint="eastAsia"/>
        </w:rPr>
        <w:t>而鸞堂信仰者則奉為</w:t>
      </w:r>
      <w:r>
        <w:rPr>
          <w:rFonts w:ascii="新細明體" w:hAnsi="新細明體" w:hint="eastAsia"/>
        </w:rPr>
        <w:t>「</w:t>
      </w:r>
      <w:r w:rsidRPr="00D35A7D">
        <w:rPr>
          <w:rFonts w:hint="eastAsia"/>
        </w:rPr>
        <w:t>恩主公</w:t>
      </w:r>
      <w:r>
        <w:rPr>
          <w:rFonts w:ascii="新細明體" w:hAnsi="新細明體" w:hint="eastAsia"/>
        </w:rPr>
        <w:t>」。</w:t>
      </w:r>
      <w:r>
        <w:rPr>
          <w:rFonts w:hint="eastAsia"/>
        </w:rPr>
        <w:t>「</w:t>
      </w:r>
      <w:r w:rsidRPr="00997AED">
        <w:rPr>
          <w:rFonts w:hint="eastAsia"/>
        </w:rPr>
        <w:t>恩主</w:t>
      </w:r>
      <w:r>
        <w:rPr>
          <w:rFonts w:hint="eastAsia"/>
        </w:rPr>
        <w:t>」</w:t>
      </w:r>
      <w:r w:rsidRPr="00997AED">
        <w:rPr>
          <w:rFonts w:hint="eastAsia"/>
        </w:rPr>
        <w:t>是鸞堂</w:t>
      </w:r>
      <w:r>
        <w:rPr>
          <w:rFonts w:hint="eastAsia"/>
        </w:rPr>
        <w:t>對於「</w:t>
      </w:r>
      <w:r w:rsidRPr="00997AED">
        <w:rPr>
          <w:rFonts w:hint="eastAsia"/>
        </w:rPr>
        <w:t>救世主</w:t>
      </w:r>
      <w:r>
        <w:rPr>
          <w:rFonts w:hint="eastAsia"/>
        </w:rPr>
        <w:t>」</w:t>
      </w:r>
      <w:r w:rsidRPr="00997AED">
        <w:rPr>
          <w:rFonts w:hint="eastAsia"/>
        </w:rPr>
        <w:t>的特殊稱呼。雖然被稱為</w:t>
      </w:r>
      <w:r>
        <w:rPr>
          <w:rFonts w:hint="eastAsia"/>
        </w:rPr>
        <w:t>「</w:t>
      </w:r>
      <w:r w:rsidRPr="00997AED">
        <w:rPr>
          <w:rFonts w:hint="eastAsia"/>
        </w:rPr>
        <w:t>恩主</w:t>
      </w:r>
      <w:r>
        <w:rPr>
          <w:rFonts w:hint="eastAsia"/>
        </w:rPr>
        <w:t>」</w:t>
      </w:r>
      <w:r w:rsidRPr="00997AED">
        <w:rPr>
          <w:rFonts w:hint="eastAsia"/>
        </w:rPr>
        <w:t>的神明不只有關公，但一般廟宇所奉祀的</w:t>
      </w:r>
      <w:r>
        <w:rPr>
          <w:rFonts w:hint="eastAsia"/>
        </w:rPr>
        <w:t>「</w:t>
      </w:r>
      <w:r w:rsidRPr="00997AED">
        <w:rPr>
          <w:rFonts w:hint="eastAsia"/>
        </w:rPr>
        <w:t>恩主公</w:t>
      </w:r>
      <w:r>
        <w:rPr>
          <w:rFonts w:hint="eastAsia"/>
        </w:rPr>
        <w:t>」</w:t>
      </w:r>
      <w:r w:rsidRPr="00997AED">
        <w:rPr>
          <w:rFonts w:hint="eastAsia"/>
        </w:rPr>
        <w:t>，通常指的就是關聖帝君</w:t>
      </w:r>
      <w:r w:rsidRPr="00997AED">
        <w:t>--</w:t>
      </w:r>
      <w:r w:rsidRPr="00997AED">
        <w:rPr>
          <w:rFonts w:hint="eastAsia"/>
        </w:rPr>
        <w:t>關公。</w:t>
      </w:r>
      <w:r>
        <w:rPr>
          <w:rFonts w:hint="eastAsia"/>
        </w:rPr>
        <w:t>關公</w:t>
      </w:r>
      <w:r w:rsidRPr="00D35A7D">
        <w:rPr>
          <w:rFonts w:hint="eastAsia"/>
        </w:rPr>
        <w:t>在民間具有多職能的神祇，</w:t>
      </w:r>
      <w:r>
        <w:rPr>
          <w:rFonts w:hint="eastAsia"/>
        </w:rPr>
        <w:t>稱呼名目繁多</w:t>
      </w:r>
      <w:r>
        <w:rPr>
          <w:rFonts w:ascii="新細明體" w:hAnsi="新細明體" w:hint="eastAsia"/>
        </w:rPr>
        <w:t>。</w:t>
      </w:r>
    </w:p>
    <w:p w:rsidR="00230F78" w:rsidRPr="005015A9" w:rsidRDefault="00230F78" w:rsidP="00230F78">
      <w:pPr>
        <w:pStyle w:val="4"/>
        <w:spacing w:before="360" w:after="360"/>
      </w:pPr>
      <w:r w:rsidRPr="005015A9">
        <w:rPr>
          <w:rFonts w:hint="eastAsia"/>
        </w:rPr>
        <w:t>二、五甲關帝廟</w:t>
      </w:r>
    </w:p>
    <w:p w:rsidR="00230F78" w:rsidRDefault="00230F78" w:rsidP="00230F78">
      <w:pPr>
        <w:ind w:firstLine="560"/>
        <w:rPr>
          <w:color w:val="FF0000"/>
        </w:rPr>
      </w:pPr>
      <w:r w:rsidRPr="00997AED">
        <w:rPr>
          <w:rFonts w:hint="eastAsia"/>
        </w:rPr>
        <w:t>五甲協善心德堂，又稱「五甲關帝廟」，是齋教先天道萬全堂系的兩所廟宇的合稱，主祀關聖帝君（協善堂）、觀世音菩薩（心德堂）</w:t>
      </w:r>
      <w:r>
        <w:rPr>
          <w:rFonts w:ascii="新細明體" w:hAnsi="新細明體" w:hint="eastAsia"/>
        </w:rPr>
        <w:t>，</w:t>
      </w:r>
      <w:r w:rsidRPr="00997AED">
        <w:rPr>
          <w:rFonts w:hint="eastAsia"/>
        </w:rPr>
        <w:t>是</w:t>
      </w:r>
      <w:r>
        <w:rPr>
          <w:rFonts w:hint="eastAsia"/>
        </w:rPr>
        <w:t>高雄地區結合</w:t>
      </w:r>
      <w:r w:rsidRPr="00997AED">
        <w:rPr>
          <w:rFonts w:hint="eastAsia"/>
        </w:rPr>
        <w:t>佛堂與鸞堂</w:t>
      </w:r>
      <w:r>
        <w:rPr>
          <w:rFonts w:hint="eastAsia"/>
        </w:rPr>
        <w:t>的</w:t>
      </w:r>
      <w:r w:rsidRPr="00997AED">
        <w:rPr>
          <w:rFonts w:hint="eastAsia"/>
        </w:rPr>
        <w:t>知名</w:t>
      </w:r>
      <w:r>
        <w:rPr>
          <w:rFonts w:hint="eastAsia"/>
        </w:rPr>
        <w:t>廟宇</w:t>
      </w:r>
      <w:r w:rsidRPr="00997AED">
        <w:rPr>
          <w:rFonts w:hint="eastAsia"/>
        </w:rPr>
        <w:t>。</w:t>
      </w:r>
      <w:r w:rsidRPr="005A00F4">
        <w:rPr>
          <w:rFonts w:hint="eastAsia"/>
        </w:rPr>
        <w:t>五甲關帝廟</w:t>
      </w:r>
      <w:r w:rsidRPr="00997AED">
        <w:rPr>
          <w:rFonts w:hint="eastAsia"/>
        </w:rPr>
        <w:t>始建於民國</w:t>
      </w:r>
      <w:r w:rsidRPr="00997AED">
        <w:t>6</w:t>
      </w:r>
      <w:r w:rsidRPr="00997AED">
        <w:rPr>
          <w:rFonts w:hint="eastAsia"/>
        </w:rPr>
        <w:t>年（日據大正</w:t>
      </w:r>
      <w:r w:rsidRPr="00997AED">
        <w:t>6</w:t>
      </w:r>
      <w:r w:rsidRPr="00997AED">
        <w:rPr>
          <w:rFonts w:hint="eastAsia"/>
        </w:rPr>
        <w:t>年，</w:t>
      </w:r>
      <w:r w:rsidRPr="00997AED">
        <w:t>1917</w:t>
      </w:r>
      <w:r w:rsidRPr="00997AED">
        <w:rPr>
          <w:rFonts w:hint="eastAsia"/>
        </w:rPr>
        <w:t>年</w:t>
      </w:r>
      <w:r>
        <w:rPr>
          <w:rFonts w:ascii="新細明體" w:hAnsi="新細明體" w:hint="eastAsia"/>
        </w:rPr>
        <w:t>，</w:t>
      </w:r>
      <w:r w:rsidRPr="00997AED">
        <w:rPr>
          <w:rFonts w:hint="eastAsia"/>
        </w:rPr>
        <w:t>以下文用民國</w:t>
      </w:r>
      <w:r>
        <w:rPr>
          <w:rFonts w:hint="eastAsia"/>
        </w:rPr>
        <w:t>紀年</w:t>
      </w:r>
      <w:r w:rsidRPr="00997AED">
        <w:rPr>
          <w:rFonts w:hint="eastAsia"/>
        </w:rPr>
        <w:t>）</w:t>
      </w:r>
      <w:r>
        <w:rPr>
          <w:rFonts w:hint="eastAsia"/>
        </w:rPr>
        <w:t>是</w:t>
      </w:r>
      <w:r w:rsidRPr="00997AED">
        <w:rPr>
          <w:rFonts w:hint="eastAsia"/>
        </w:rPr>
        <w:t>台灣少數僅存奉行先天道祭祀儀軌之佛堂</w:t>
      </w:r>
      <w:r>
        <w:rPr>
          <w:rFonts w:ascii="新細明體" w:hAnsi="新細明體" w:hint="eastAsia"/>
        </w:rPr>
        <w:t>。</w:t>
      </w:r>
      <w:r w:rsidRPr="00997AED">
        <w:rPr>
          <w:rFonts w:hint="eastAsia"/>
        </w:rPr>
        <w:t>根據廟方提供的資料</w:t>
      </w:r>
      <w:r>
        <w:rPr>
          <w:rFonts w:hint="eastAsia"/>
        </w:rPr>
        <w:t>記載</w:t>
      </w:r>
      <w:r w:rsidRPr="00997AED">
        <w:rPr>
          <w:rFonts w:hint="eastAsia"/>
        </w:rPr>
        <w:t>，民國</w:t>
      </w:r>
      <w:r>
        <w:t>6</w:t>
      </w:r>
      <w:r w:rsidRPr="00997AED">
        <w:rPr>
          <w:rFonts w:hint="eastAsia"/>
        </w:rPr>
        <w:t>年</w:t>
      </w:r>
      <w:r>
        <w:rPr>
          <w:rFonts w:hint="eastAsia"/>
        </w:rPr>
        <w:t>由</w:t>
      </w:r>
      <w:r w:rsidRPr="00997AED">
        <w:rPr>
          <w:rFonts w:hint="eastAsia"/>
        </w:rPr>
        <w:t>鄭頭、陳有雲、陳媽拴先等三位大德，虔誠恭謁神聖降鸞指示，遂遵懍聖訓，為</w:t>
      </w:r>
      <w:r>
        <w:rPr>
          <w:rFonts w:hint="eastAsia"/>
        </w:rPr>
        <w:t>了</w:t>
      </w:r>
      <w:r w:rsidRPr="00997AED">
        <w:rPr>
          <w:rFonts w:hint="eastAsia"/>
        </w:rPr>
        <w:t>代天宣化，選擇良辰吉日，在陳有雲先生家中後堂，上疏奉請金闕玉旨，開始創設鸞壇。並於民國</w:t>
      </w:r>
      <w:r w:rsidRPr="00997AED">
        <w:t>9</w:t>
      </w:r>
      <w:r w:rsidRPr="00997AED">
        <w:rPr>
          <w:rFonts w:hint="eastAsia"/>
        </w:rPr>
        <w:t>年</w:t>
      </w:r>
      <w:r w:rsidRPr="00997AED">
        <w:t>10</w:t>
      </w:r>
      <w:r w:rsidRPr="00997AED">
        <w:rPr>
          <w:rFonts w:hint="eastAsia"/>
        </w:rPr>
        <w:t>月</w:t>
      </w:r>
      <w:r w:rsidRPr="00997AED">
        <w:t>23</w:t>
      </w:r>
      <w:r w:rsidRPr="00997AED">
        <w:rPr>
          <w:rFonts w:hint="eastAsia"/>
        </w:rPr>
        <w:t>日遷於草壇，是</w:t>
      </w:r>
      <w:r>
        <w:rPr>
          <w:rFonts w:hint="eastAsia"/>
        </w:rPr>
        <w:t>五甲</w:t>
      </w:r>
      <w:r w:rsidRPr="00997AED">
        <w:rPr>
          <w:rFonts w:hint="eastAsia"/>
        </w:rPr>
        <w:t>莊內共建之神壇，奉祀天上聖母。</w:t>
      </w:r>
      <w:r>
        <w:rPr>
          <w:rFonts w:hint="eastAsia"/>
        </w:rPr>
        <w:t>到了</w:t>
      </w:r>
      <w:r w:rsidRPr="00997AED">
        <w:rPr>
          <w:rFonts w:hint="eastAsia"/>
        </w:rPr>
        <w:t>民國</w:t>
      </w:r>
      <w:r w:rsidRPr="00997AED">
        <w:t>11</w:t>
      </w:r>
      <w:r w:rsidRPr="00997AED">
        <w:rPr>
          <w:rFonts w:hint="eastAsia"/>
        </w:rPr>
        <w:t>年</w:t>
      </w:r>
      <w:r w:rsidRPr="00997AED">
        <w:t>2</w:t>
      </w:r>
      <w:r w:rsidRPr="00997AED">
        <w:rPr>
          <w:rFonts w:hint="eastAsia"/>
        </w:rPr>
        <w:t>月</w:t>
      </w:r>
      <w:r w:rsidRPr="00997AED">
        <w:t>20</w:t>
      </w:r>
      <w:r w:rsidRPr="00997AED">
        <w:rPr>
          <w:rFonts w:hint="eastAsia"/>
        </w:rPr>
        <w:t>日南天主宰文衡聖帝</w:t>
      </w:r>
      <w:r>
        <w:rPr>
          <w:rFonts w:hint="eastAsia"/>
        </w:rPr>
        <w:t>（</w:t>
      </w:r>
      <w:r w:rsidRPr="009F064D">
        <w:rPr>
          <w:rFonts w:hint="eastAsia"/>
        </w:rPr>
        <w:t>一般鸞堂皆是以關羽為稱</w:t>
      </w:r>
      <w:r>
        <w:rPr>
          <w:rFonts w:hint="eastAsia"/>
        </w:rPr>
        <w:t>）</w:t>
      </w:r>
      <w:r w:rsidRPr="00997AED">
        <w:rPr>
          <w:rFonts w:hint="eastAsia"/>
        </w:rPr>
        <w:t>，親臨降筆，擇地於現址，由鄭頭先生提供土地，建造蓋瓦角厝一棟三間，創立協善堂，奉祀文衡聖帝為主神，附祀諸恩主，以按金字聖號牌位朝拜</w:t>
      </w:r>
      <w:r>
        <w:rPr>
          <w:rFonts w:ascii="新細明體" w:hAnsi="新細明體" w:hint="eastAsia"/>
        </w:rPr>
        <w:t>，</w:t>
      </w:r>
      <w:r w:rsidRPr="00997AED">
        <w:rPr>
          <w:rFonts w:hint="eastAsia"/>
        </w:rPr>
        <w:t>以提倡倫理道德，挽轉頹風，宣揚聖道為宗旨。民國</w:t>
      </w:r>
      <w:r w:rsidRPr="00997AED">
        <w:t>12</w:t>
      </w:r>
      <w:r w:rsidRPr="00997AED">
        <w:rPr>
          <w:rFonts w:hint="eastAsia"/>
        </w:rPr>
        <w:t>年</w:t>
      </w:r>
      <w:r w:rsidRPr="00997AED">
        <w:t>3</w:t>
      </w:r>
      <w:r w:rsidRPr="00997AED">
        <w:rPr>
          <w:rFonts w:hint="eastAsia"/>
        </w:rPr>
        <w:t>月成立省身社，宣講聖諭。到了民國</w:t>
      </w:r>
      <w:r w:rsidRPr="00997AED">
        <w:t>14</w:t>
      </w:r>
      <w:r w:rsidRPr="00997AED">
        <w:rPr>
          <w:rFonts w:hint="eastAsia"/>
        </w:rPr>
        <w:t>年增建後殿，設立心德佛堂，奉祀觀世音菩薩為主神，以福建雲蓋寺之觀世音佛祖畫像為神位。以度眾生為方便法門，持齋守戒，學經參禪，悟道修真，施恩佈道，靜化人心為宗旨。同年並加入佛教先天道。</w:t>
      </w:r>
    </w:p>
    <w:p w:rsidR="00230F78" w:rsidRDefault="00230F78" w:rsidP="00230F78">
      <w:pPr>
        <w:ind w:firstLine="560"/>
      </w:pPr>
      <w:r w:rsidRPr="00B411E6">
        <w:rPr>
          <w:rFonts w:hint="eastAsia"/>
        </w:rPr>
        <w:t>早期鸞堂的發展，主事者多為地方仕紳文人，他們受傳統儒學教育的薰陶，面對異族政權與西方文明的侵入，文化危機感較一般人強烈。加以鸞堂有「末劫觀」，化解之道就是「行善」，透過世人的努力行善以救劫難，而敬字即是行善的具體實踐之一，因此鸞堂成為實踐行善的場域。另一方面，鸞堂透過宗教的修持來強化既有的倫理關係，具有明顯的入世性格。具有鸞堂與佛堂的性質的五甲關帝廟位在閩南聚落</w:t>
      </w:r>
      <w:r w:rsidRPr="00B411E6">
        <w:rPr>
          <w:rFonts w:ascii="新細明體" w:hAnsi="新細明體" w:hint="eastAsia"/>
        </w:rPr>
        <w:t>，</w:t>
      </w:r>
      <w:r w:rsidRPr="00B411E6">
        <w:rPr>
          <w:rFonts w:hint="eastAsia"/>
        </w:rPr>
        <w:t>長期以來一直是社區的精神信仰中心，熱心投入會慈善事業，宣講、救濟、問事等，承襲了傳統鸞堂神道設教的精神，其提倡敬字惜字善行，與客家地區惜字風俗相互輝映，是關帝信仰體系中難得一見的。</w:t>
      </w:r>
    </w:p>
    <w:p w:rsidR="00230F78" w:rsidRPr="00C91B8A" w:rsidRDefault="00230F78" w:rsidP="00230F78">
      <w:pPr>
        <w:ind w:firstLine="560"/>
        <w:rPr>
          <w:color w:val="7030A0"/>
        </w:rPr>
      </w:pPr>
    </w:p>
    <w:tbl>
      <w:tblPr>
        <w:tblStyle w:val="af5"/>
        <w:tblW w:w="0" w:type="auto"/>
        <w:tblInd w:w="142" w:type="dxa"/>
        <w:tblLook w:val="04A0" w:firstRow="1" w:lastRow="0" w:firstColumn="1" w:lastColumn="0" w:noHBand="0" w:noVBand="1"/>
      </w:tblPr>
      <w:tblGrid>
        <w:gridCol w:w="8154"/>
      </w:tblGrid>
      <w:tr w:rsidR="00230F78" w:rsidTr="00E7038D">
        <w:trPr>
          <w:trHeight w:val="3646"/>
        </w:trPr>
        <w:tc>
          <w:tcPr>
            <w:tcW w:w="8154" w:type="dxa"/>
          </w:tcPr>
          <w:p w:rsidR="00230F78" w:rsidRDefault="00230F78" w:rsidP="00E7038D">
            <w:pPr>
              <w:pStyle w:val="af9"/>
              <w:ind w:leftChars="0" w:left="0" w:firstLine="560"/>
              <w:jc w:val="center"/>
              <w:rPr>
                <w:rFonts w:ascii="標楷體" w:hAnsi="標楷體"/>
              </w:rPr>
            </w:pPr>
            <w:r>
              <w:rPr>
                <w:rFonts w:ascii="標楷體" w:hAnsi="標楷體"/>
                <w:noProof/>
              </w:rPr>
              <w:drawing>
                <wp:anchor distT="0" distB="0" distL="114300" distR="114300" simplePos="0" relativeHeight="251659264" behindDoc="1" locked="0" layoutInCell="1" allowOverlap="1" wp14:anchorId="12BB968E" wp14:editId="418B7743">
                  <wp:simplePos x="0" y="0"/>
                  <wp:positionH relativeFrom="margin">
                    <wp:align>center</wp:align>
                  </wp:positionH>
                  <wp:positionV relativeFrom="margin">
                    <wp:align>center</wp:align>
                  </wp:positionV>
                  <wp:extent cx="2893395" cy="2329132"/>
                  <wp:effectExtent l="19050" t="0" r="2205" b="0"/>
                  <wp:wrapNone/>
                  <wp:docPr id="2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3395" cy="2329132"/>
                          </a:xfrm>
                          <a:prstGeom prst="rect">
                            <a:avLst/>
                          </a:prstGeom>
                        </pic:spPr>
                      </pic:pic>
                    </a:graphicData>
                  </a:graphic>
                </wp:anchor>
              </w:drawing>
            </w:r>
          </w:p>
        </w:tc>
      </w:tr>
      <w:tr w:rsidR="00230F78" w:rsidTr="00E7038D">
        <w:tc>
          <w:tcPr>
            <w:tcW w:w="8154" w:type="dxa"/>
          </w:tcPr>
          <w:p w:rsidR="00230F78" w:rsidRDefault="00230F78" w:rsidP="00E7038D">
            <w:pPr>
              <w:pStyle w:val="af9"/>
              <w:ind w:leftChars="0" w:left="0" w:firstLineChars="0" w:firstLine="0"/>
              <w:jc w:val="center"/>
              <w:rPr>
                <w:rFonts w:ascii="標楷體" w:hAnsi="標楷體"/>
                <w:noProof/>
              </w:rPr>
            </w:pPr>
            <w:r w:rsidRPr="00B411E6">
              <w:rPr>
                <w:rFonts w:ascii="標楷體" w:hAnsi="標楷體" w:hint="eastAsia"/>
                <w:noProof/>
              </w:rPr>
              <w:t>五甲關帝廟</w:t>
            </w:r>
            <w:r>
              <w:rPr>
                <w:rFonts w:ascii="標楷體" w:hAnsi="標楷體" w:hint="eastAsia"/>
                <w:noProof/>
              </w:rPr>
              <w:t>舊觀協善堂</w:t>
            </w:r>
          </w:p>
          <w:p w:rsidR="00230F78" w:rsidRDefault="00230F78" w:rsidP="00E7038D">
            <w:pPr>
              <w:pStyle w:val="af9"/>
              <w:ind w:leftChars="0" w:left="0" w:firstLineChars="0" w:firstLine="0"/>
              <w:jc w:val="center"/>
              <w:rPr>
                <w:rFonts w:ascii="標楷體" w:hAnsi="標楷體"/>
                <w:noProof/>
              </w:rPr>
            </w:pPr>
            <w:r>
              <w:rPr>
                <w:rFonts w:ascii="標楷體" w:hAnsi="標楷體" w:hint="eastAsia"/>
                <w:noProof/>
              </w:rPr>
              <w:t>圖片來源：五甲關帝廟提供</w:t>
            </w:r>
          </w:p>
        </w:tc>
      </w:tr>
    </w:tbl>
    <w:p w:rsidR="00230F78" w:rsidRDefault="00230F78" w:rsidP="00230F78">
      <w:pPr>
        <w:ind w:firstLine="560"/>
      </w:pPr>
    </w:p>
    <w:tbl>
      <w:tblPr>
        <w:tblStyle w:val="af5"/>
        <w:tblW w:w="0" w:type="auto"/>
        <w:tblInd w:w="142" w:type="dxa"/>
        <w:tblLook w:val="04A0" w:firstRow="1" w:lastRow="0" w:firstColumn="1" w:lastColumn="0" w:noHBand="0" w:noVBand="1"/>
      </w:tblPr>
      <w:tblGrid>
        <w:gridCol w:w="8154"/>
      </w:tblGrid>
      <w:tr w:rsidR="00230F78" w:rsidTr="00E7038D">
        <w:trPr>
          <w:trHeight w:val="4526"/>
        </w:trPr>
        <w:tc>
          <w:tcPr>
            <w:tcW w:w="8154" w:type="dxa"/>
          </w:tcPr>
          <w:p w:rsidR="00230F78" w:rsidRDefault="00230F78" w:rsidP="00E7038D">
            <w:pPr>
              <w:pStyle w:val="af9"/>
              <w:ind w:leftChars="0" w:left="0" w:firstLine="560"/>
              <w:jc w:val="center"/>
              <w:rPr>
                <w:rFonts w:ascii="標楷體" w:hAnsi="標楷體"/>
                <w:noProof/>
              </w:rPr>
            </w:pPr>
            <w:r>
              <w:rPr>
                <w:rFonts w:ascii="標楷體" w:hAnsi="標楷體"/>
                <w:noProof/>
              </w:rPr>
              <w:drawing>
                <wp:anchor distT="0" distB="0" distL="114300" distR="114300" simplePos="0" relativeHeight="251660288" behindDoc="1" locked="0" layoutInCell="1" allowOverlap="1" wp14:anchorId="7E31E0B6" wp14:editId="5A869469">
                  <wp:simplePos x="0" y="0"/>
                  <wp:positionH relativeFrom="margin">
                    <wp:align>center</wp:align>
                  </wp:positionH>
                  <wp:positionV relativeFrom="margin">
                    <wp:align>center</wp:align>
                  </wp:positionV>
                  <wp:extent cx="2950234" cy="2798505"/>
                  <wp:effectExtent l="19050" t="0" r="2516" b="0"/>
                  <wp:wrapNone/>
                  <wp:docPr id="22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234" cy="2798505"/>
                          </a:xfrm>
                          <a:prstGeom prst="rect">
                            <a:avLst/>
                          </a:prstGeom>
                        </pic:spPr>
                      </pic:pic>
                    </a:graphicData>
                  </a:graphic>
                </wp:anchor>
              </w:drawing>
            </w:r>
          </w:p>
        </w:tc>
      </w:tr>
      <w:tr w:rsidR="00230F78" w:rsidTr="00E7038D">
        <w:trPr>
          <w:trHeight w:val="3669"/>
        </w:trPr>
        <w:tc>
          <w:tcPr>
            <w:tcW w:w="8154" w:type="dxa"/>
          </w:tcPr>
          <w:p w:rsidR="00230F78" w:rsidRDefault="00230F78" w:rsidP="00E7038D">
            <w:pPr>
              <w:pStyle w:val="af9"/>
              <w:ind w:leftChars="0" w:left="0" w:firstLine="560"/>
              <w:jc w:val="center"/>
              <w:rPr>
                <w:rFonts w:ascii="標楷體" w:hAnsi="標楷體"/>
                <w:noProof/>
              </w:rPr>
            </w:pPr>
            <w:r>
              <w:rPr>
                <w:rFonts w:ascii="標楷體" w:hAnsi="標楷體"/>
                <w:noProof/>
              </w:rPr>
              <w:drawing>
                <wp:anchor distT="0" distB="0" distL="114300" distR="114300" simplePos="0" relativeHeight="251661312" behindDoc="1" locked="0" layoutInCell="1" allowOverlap="1" wp14:anchorId="77F8685E" wp14:editId="0FC8D164">
                  <wp:simplePos x="0" y="0"/>
                  <wp:positionH relativeFrom="margin">
                    <wp:align>center</wp:align>
                  </wp:positionH>
                  <wp:positionV relativeFrom="margin">
                    <wp:align>center</wp:align>
                  </wp:positionV>
                  <wp:extent cx="2234242" cy="2234242"/>
                  <wp:effectExtent l="19050" t="0" r="0" b="0"/>
                  <wp:wrapNone/>
                  <wp:docPr id="22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34242" cy="2234242"/>
                          </a:xfrm>
                          <a:prstGeom prst="rect">
                            <a:avLst/>
                          </a:prstGeom>
                        </pic:spPr>
                      </pic:pic>
                    </a:graphicData>
                  </a:graphic>
                </wp:anchor>
              </w:drawing>
            </w:r>
          </w:p>
        </w:tc>
      </w:tr>
      <w:tr w:rsidR="00230F78" w:rsidTr="00E7038D">
        <w:tc>
          <w:tcPr>
            <w:tcW w:w="8154" w:type="dxa"/>
          </w:tcPr>
          <w:p w:rsidR="00230F78" w:rsidRPr="00E83FBF" w:rsidRDefault="00230F78" w:rsidP="00E7038D">
            <w:pPr>
              <w:pStyle w:val="af9"/>
              <w:ind w:leftChars="0" w:left="0" w:firstLineChars="0" w:firstLine="0"/>
              <w:jc w:val="center"/>
              <w:rPr>
                <w:rFonts w:ascii="標楷體" w:hAnsi="標楷體"/>
                <w:noProof/>
              </w:rPr>
            </w:pPr>
            <w:r w:rsidRPr="009032EF">
              <w:rPr>
                <w:rFonts w:ascii="標楷體" w:hAnsi="標楷體" w:hint="eastAsia"/>
                <w:noProof/>
              </w:rPr>
              <w:t>五甲關帝廟</w:t>
            </w:r>
            <w:r w:rsidRPr="00E83FBF">
              <w:rPr>
                <w:rFonts w:ascii="標楷體" w:hAnsi="標楷體" w:hint="eastAsia"/>
                <w:noProof/>
              </w:rPr>
              <w:t>現在外觀與大廳</w:t>
            </w:r>
          </w:p>
          <w:p w:rsidR="00230F78" w:rsidRDefault="00230F78" w:rsidP="00E7038D">
            <w:pPr>
              <w:pStyle w:val="af9"/>
              <w:ind w:leftChars="0" w:left="0" w:firstLineChars="0" w:firstLine="0"/>
              <w:jc w:val="center"/>
              <w:rPr>
                <w:rFonts w:ascii="標楷體" w:hAnsi="標楷體"/>
                <w:noProof/>
              </w:rPr>
            </w:pPr>
            <w:r w:rsidRPr="00E83FBF">
              <w:rPr>
                <w:rFonts w:ascii="標楷體" w:hAnsi="標楷體" w:hint="eastAsia"/>
                <w:noProof/>
              </w:rPr>
              <w:t>鄧文龍拍攝</w:t>
            </w:r>
          </w:p>
        </w:tc>
      </w:tr>
    </w:tbl>
    <w:p w:rsidR="00230F78" w:rsidRPr="005A00F4" w:rsidRDefault="00230F78" w:rsidP="00230F78">
      <w:pPr>
        <w:pStyle w:val="3"/>
      </w:pPr>
      <w:r>
        <w:rPr>
          <w:rFonts w:hint="eastAsia"/>
        </w:rPr>
        <w:t>貳、</w:t>
      </w:r>
      <w:r w:rsidRPr="005A00F4">
        <w:rPr>
          <w:rFonts w:hint="eastAsia"/>
        </w:rPr>
        <w:t>惜字文化源流</w:t>
      </w:r>
    </w:p>
    <w:p w:rsidR="00230F78" w:rsidRPr="005A00F4" w:rsidRDefault="00230F78" w:rsidP="00230F78">
      <w:pPr>
        <w:ind w:firstLine="560"/>
      </w:pPr>
      <w:r w:rsidRPr="0005659D">
        <w:rPr>
          <w:rFonts w:hint="eastAsia"/>
        </w:rPr>
        <w:t>在科舉制度的影響下，出於對文化與文字的崇敬，古人認為應當對字紙，即寫有文字的紙張表示尊敬和愛惜。敬惜字紙的傳統在宋代已經出現。寫有字的廢紙不可隨意丟棄踐踏、糊窗封壇或與其他廢物混雜，而需丟入字紙簍，專門收集後焚燒成灰，成為字灰，收集起來。位處理這些字灰，也出現了專為焚燒字紙的</w:t>
      </w:r>
      <w:r w:rsidRPr="005A00F4">
        <w:rPr>
          <w:rFonts w:hint="eastAsia"/>
        </w:rPr>
        <w:t>「惜字塔」。如魯迅先生《朝花夕拾·瑣記》</w:t>
      </w:r>
      <w:r>
        <w:rPr>
          <w:rStyle w:val="aff4"/>
          <w:rFonts w:ascii="標楷體" w:hAnsi="標楷體"/>
        </w:rPr>
        <w:footnoteReference w:id="1"/>
      </w:r>
      <w:r w:rsidRPr="005A00F4">
        <w:rPr>
          <w:rFonts w:hint="eastAsia"/>
        </w:rPr>
        <w:t>中記有</w:t>
      </w:r>
      <w:r>
        <w:rPr>
          <w:rFonts w:hint="eastAsia"/>
        </w:rPr>
        <w:t>：</w:t>
      </w:r>
      <w:r w:rsidRPr="005A00F4">
        <w:rPr>
          <w:rFonts w:hint="eastAsia"/>
        </w:rPr>
        <w:t>“一所小小的關帝廟。廟旁是一座焚化字紙的磚爐，爐口上方橫寫著四個大字道</w:t>
      </w:r>
      <w:r>
        <w:rPr>
          <w:rFonts w:hint="eastAsia"/>
        </w:rPr>
        <w:t>：</w:t>
      </w:r>
      <w:r w:rsidRPr="005A00F4">
        <w:rPr>
          <w:rFonts w:hint="eastAsia"/>
        </w:rPr>
        <w:t>“敬惜字紙”</w:t>
      </w:r>
      <w:r>
        <w:rPr>
          <w:rStyle w:val="aff4"/>
          <w:rFonts w:ascii="標楷體" w:hAnsi="標楷體"/>
        </w:rPr>
        <w:footnoteReference w:id="2"/>
      </w:r>
      <w:r w:rsidRPr="005A00F4">
        <w:rPr>
          <w:rFonts w:hint="eastAsia"/>
        </w:rPr>
        <w:t>。這是對字紙爐的典型描述</w:t>
      </w:r>
      <w:r>
        <w:rPr>
          <w:rFonts w:ascii="新細明體" w:hAnsi="新細明體" w:hint="eastAsia"/>
        </w:rPr>
        <w:t>，</w:t>
      </w:r>
      <w:r>
        <w:rPr>
          <w:rFonts w:hint="eastAsia"/>
        </w:rPr>
        <w:t>說明瞭關帝信仰與敬惜字紙的關係</w:t>
      </w:r>
      <w:r w:rsidRPr="005A00F4">
        <w:rPr>
          <w:rFonts w:hint="eastAsia"/>
        </w:rPr>
        <w:t>。</w:t>
      </w:r>
    </w:p>
    <w:p w:rsidR="00230F78" w:rsidRPr="005015A9" w:rsidRDefault="00230F78" w:rsidP="00230F78">
      <w:pPr>
        <w:pStyle w:val="4"/>
        <w:spacing w:before="360" w:after="360"/>
      </w:pPr>
      <w:r w:rsidRPr="005015A9">
        <w:rPr>
          <w:rFonts w:hint="eastAsia"/>
        </w:rPr>
        <w:t>一、惜字塔</w:t>
      </w:r>
    </w:p>
    <w:p w:rsidR="00230F78" w:rsidRPr="00997AED" w:rsidRDefault="00230F78" w:rsidP="00230F78">
      <w:pPr>
        <w:ind w:firstLine="560"/>
      </w:pPr>
      <w:r w:rsidRPr="0005659D">
        <w:rPr>
          <w:rFonts w:hint="eastAsia"/>
        </w:rPr>
        <w:t>惜字塔</w:t>
      </w:r>
      <w:r w:rsidRPr="00997AED">
        <w:rPr>
          <w:rFonts w:hint="eastAsia"/>
        </w:rPr>
        <w:t>又稱惜字亭</w:t>
      </w:r>
      <w:r>
        <w:rPr>
          <w:rFonts w:hint="eastAsia"/>
        </w:rPr>
        <w:t>、</w:t>
      </w:r>
      <w:r w:rsidRPr="00997AED">
        <w:rPr>
          <w:rFonts w:hint="eastAsia"/>
        </w:rPr>
        <w:t>惜字爐、敬字亭、聖蹟亭</w:t>
      </w:r>
      <w:r>
        <w:rPr>
          <w:rFonts w:hint="eastAsia"/>
        </w:rPr>
        <w:t>等</w:t>
      </w:r>
      <w:r w:rsidRPr="00997AED">
        <w:rPr>
          <w:rFonts w:hint="eastAsia"/>
        </w:rPr>
        <w:t>，宋代開始有惜字亭的興建，明清時期已十分盛行。台灣敬字風俗，也在清朝初年隨著移民開墾而由中國傳入。早期各地區莊頭巷尾，廟宇民宅都設有敬字亭。</w:t>
      </w:r>
      <w:r>
        <w:rPr>
          <w:rFonts w:hint="eastAsia"/>
        </w:rPr>
        <w:t>其中</w:t>
      </w:r>
      <w:r w:rsidRPr="00997AED">
        <w:rPr>
          <w:rFonts w:hint="eastAsia"/>
        </w:rPr>
        <w:t>客家族群重視教育，文風鼎盛，「尊古聖賢，敬惜字紙」，更成為客家人的傳統庭訓。</w:t>
      </w:r>
      <w:r>
        <w:rPr>
          <w:rFonts w:hint="eastAsia"/>
        </w:rPr>
        <w:t>根據施順生教授調查</w:t>
      </w:r>
      <w:r w:rsidRPr="00997AED">
        <w:rPr>
          <w:rFonts w:hint="eastAsia"/>
        </w:rPr>
        <w:t>在</w:t>
      </w:r>
      <w:r w:rsidRPr="00D83BBB">
        <w:rPr>
          <w:rFonts w:hint="eastAsia"/>
        </w:rPr>
        <w:t>臺灣地區目前登錄</w:t>
      </w:r>
      <w:r>
        <w:rPr>
          <w:rFonts w:hint="eastAsia"/>
        </w:rPr>
        <w:t>有</w:t>
      </w:r>
      <w:r w:rsidRPr="00D83BBB">
        <w:t>129</w:t>
      </w:r>
      <w:r w:rsidRPr="00D83BBB">
        <w:rPr>
          <w:rFonts w:hint="eastAsia"/>
        </w:rPr>
        <w:t>處，共</w:t>
      </w:r>
      <w:r w:rsidRPr="00D83BBB">
        <w:t>130</w:t>
      </w:r>
      <w:r w:rsidRPr="00D83BBB">
        <w:rPr>
          <w:rFonts w:hint="eastAsia"/>
        </w:rPr>
        <w:t>座敬字亭</w:t>
      </w:r>
      <w:r>
        <w:rPr>
          <w:rStyle w:val="aff4"/>
          <w:rFonts w:ascii="標楷體" w:hAnsi="標楷體"/>
        </w:rPr>
        <w:footnoteReference w:id="3"/>
      </w:r>
      <w:r w:rsidRPr="00D83BBB">
        <w:rPr>
          <w:rFonts w:hint="eastAsia"/>
        </w:rPr>
        <w:t>；</w:t>
      </w:r>
      <w:r>
        <w:rPr>
          <w:rFonts w:hint="eastAsia"/>
        </w:rPr>
        <w:t>其中</w:t>
      </w:r>
      <w:r w:rsidRPr="00997AED">
        <w:rPr>
          <w:rFonts w:hint="eastAsia"/>
        </w:rPr>
        <w:t>客家地區就佔了十之七八；又以高屏六堆地區客家村莊留存</w:t>
      </w:r>
      <w:r>
        <w:t>76</w:t>
      </w:r>
      <w:r>
        <w:rPr>
          <w:rFonts w:hint="eastAsia"/>
        </w:rPr>
        <w:t>座</w:t>
      </w:r>
      <w:r w:rsidRPr="00997AED">
        <w:rPr>
          <w:rFonts w:hint="eastAsia"/>
        </w:rPr>
        <w:t>最多</w:t>
      </w:r>
      <w:r>
        <w:rPr>
          <w:rStyle w:val="aff4"/>
          <w:rFonts w:ascii="標楷體" w:hAnsi="標楷體"/>
        </w:rPr>
        <w:footnoteReference w:id="4"/>
      </w:r>
      <w:r w:rsidRPr="00997AED">
        <w:rPr>
          <w:rFonts w:hint="eastAsia"/>
        </w:rPr>
        <w:t>，成為台灣地區特殊的人文景觀。而它的量體雖小巧，外形與用材仍有可觀之處。其設置地點有</w:t>
      </w:r>
      <w:r>
        <w:rPr>
          <w:rFonts w:hint="eastAsia"/>
        </w:rPr>
        <w:t>以</w:t>
      </w:r>
      <w:r w:rsidRPr="00997AED">
        <w:rPr>
          <w:rFonts w:hint="eastAsia"/>
        </w:rPr>
        <w:t>下</w:t>
      </w:r>
      <w:r>
        <w:rPr>
          <w:rFonts w:hint="eastAsia"/>
        </w:rPr>
        <w:t>地點：</w:t>
      </w:r>
    </w:p>
    <w:p w:rsidR="00230F78" w:rsidRPr="00EA138F" w:rsidRDefault="00230F78" w:rsidP="00230F78">
      <w:pPr>
        <w:ind w:leftChars="200" w:left="1274" w:hangingChars="255" w:hanging="714"/>
        <w:rPr>
          <w:color w:val="FF0000"/>
        </w:rPr>
      </w:pPr>
      <w:r w:rsidRPr="00997AED">
        <w:rPr>
          <w:rFonts w:hint="eastAsia"/>
        </w:rPr>
        <w:t>書院</w:t>
      </w:r>
      <w:r>
        <w:rPr>
          <w:rFonts w:hint="eastAsia"/>
        </w:rPr>
        <w:t>：</w:t>
      </w:r>
      <w:r w:rsidRPr="00997AED">
        <w:rPr>
          <w:rFonts w:hint="eastAsia"/>
        </w:rPr>
        <w:t>由於焚燒</w:t>
      </w:r>
      <w:r>
        <w:rPr>
          <w:rFonts w:hint="eastAsia"/>
        </w:rPr>
        <w:t>字紙</w:t>
      </w:r>
      <w:r w:rsidRPr="00997AED">
        <w:rPr>
          <w:rFonts w:hint="eastAsia"/>
        </w:rPr>
        <w:t>時會排出濃煙，所以通常放置在前埕或內埕</w:t>
      </w:r>
      <w:r>
        <w:rPr>
          <w:rFonts w:hint="eastAsia"/>
        </w:rPr>
        <w:t>，如</w:t>
      </w:r>
      <w:r w:rsidRPr="0016449B">
        <w:rPr>
          <w:rFonts w:hint="eastAsia"/>
        </w:rPr>
        <w:t>新北市明志書院。</w:t>
      </w:r>
    </w:p>
    <w:p w:rsidR="00230F78" w:rsidRPr="00997AED" w:rsidRDefault="00230F78" w:rsidP="00230F78">
      <w:pPr>
        <w:ind w:leftChars="200" w:left="1330" w:hangingChars="275" w:hanging="770"/>
      </w:pPr>
      <w:r w:rsidRPr="00907A9C">
        <w:rPr>
          <w:rFonts w:ascii="標楷體" w:hAnsi="標楷體" w:hint="eastAsia"/>
        </w:rPr>
        <w:t>衙署：為方便焚燒公文字紙而設置。如文獻記載：「官衙及街上，處處以煉瓦築小亭，形如小燈臺，題曰「惜字亭」。收拾屋外及路上所遺棄字紙，投亭火之；可謂美風矣。本邦古昔亦重字紙，近時人情澆季，視之如塵土，甚則有投棄廁中而不顧者。今聞此風，豈不恥乎！」</w:t>
      </w:r>
      <w:r>
        <w:rPr>
          <w:rStyle w:val="aff4"/>
          <w:rFonts w:ascii="標楷體" w:hAnsi="標楷體"/>
        </w:rPr>
        <w:footnoteReference w:id="5"/>
      </w:r>
    </w:p>
    <w:p w:rsidR="00230F78" w:rsidRPr="00907A9C" w:rsidRDefault="00230F78" w:rsidP="00230F78">
      <w:pPr>
        <w:ind w:leftChars="200" w:left="1358" w:hangingChars="285" w:hanging="798"/>
        <w:rPr>
          <w:rFonts w:ascii="標楷體" w:hAnsi="標楷體"/>
        </w:rPr>
      </w:pPr>
      <w:r w:rsidRPr="00907A9C">
        <w:rPr>
          <w:rFonts w:ascii="標楷體" w:hAnsi="標楷體" w:hint="eastAsia"/>
        </w:rPr>
        <w:t>園林：園林的主人多是風雅之士，所以也把這種敬字惜字的觀念帶進園林之中，如新北市板橋區林家花園。</w:t>
      </w:r>
    </w:p>
    <w:p w:rsidR="00230F78" w:rsidRPr="00997AED" w:rsidRDefault="00230F78" w:rsidP="00230F78">
      <w:pPr>
        <w:ind w:leftChars="200" w:left="1358" w:hangingChars="285" w:hanging="798"/>
        <w:rPr>
          <w:rFonts w:ascii="標楷體" w:hAnsi="標楷體"/>
        </w:rPr>
      </w:pPr>
      <w:r w:rsidRPr="00997AED">
        <w:rPr>
          <w:rFonts w:ascii="標楷體" w:hAnsi="標楷體" w:hint="eastAsia"/>
        </w:rPr>
        <w:t>廟</w:t>
      </w:r>
      <w:r>
        <w:rPr>
          <w:rFonts w:ascii="標楷體" w:hAnsi="標楷體" w:hint="eastAsia"/>
        </w:rPr>
        <w:t>宇：</w:t>
      </w:r>
      <w:r w:rsidRPr="00997AED">
        <w:rPr>
          <w:rFonts w:ascii="標楷體" w:hAnsi="標楷體" w:hint="eastAsia"/>
        </w:rPr>
        <w:t>文昌</w:t>
      </w:r>
      <w:r>
        <w:rPr>
          <w:rFonts w:ascii="標楷體" w:hAnsi="標楷體" w:hint="eastAsia"/>
        </w:rPr>
        <w:t>廟</w:t>
      </w:r>
      <w:r w:rsidRPr="00997AED">
        <w:rPr>
          <w:rFonts w:ascii="標楷體" w:hAnsi="標楷體" w:hint="eastAsia"/>
        </w:rPr>
        <w:t>是文人敬拜的神明，</w:t>
      </w:r>
      <w:r>
        <w:rPr>
          <w:rFonts w:ascii="標楷體" w:hAnsi="標楷體" w:hint="eastAsia"/>
        </w:rPr>
        <w:t>如新北市新莊區</w:t>
      </w:r>
      <w:r w:rsidRPr="00997AED">
        <w:rPr>
          <w:rFonts w:ascii="標楷體" w:hAnsi="標楷體" w:hint="eastAsia"/>
        </w:rPr>
        <w:t>在其廟埕設置惜字亭。</w:t>
      </w:r>
      <w:r>
        <w:rPr>
          <w:rFonts w:ascii="標楷體" w:hAnsi="標楷體" w:hint="eastAsia"/>
        </w:rPr>
        <w:t>其他臺北神農廟、桃園</w:t>
      </w:r>
      <w:r w:rsidRPr="00FA49CD">
        <w:rPr>
          <w:rFonts w:ascii="標楷體" w:hAnsi="標楷體" w:hint="eastAsia"/>
        </w:rPr>
        <w:t>南崁五福宮</w:t>
      </w:r>
      <w:r>
        <w:rPr>
          <w:rFonts w:ascii="標楷體" w:hAnsi="標楷體" w:hint="eastAsia"/>
        </w:rPr>
        <w:t>均有設置。</w:t>
      </w:r>
    </w:p>
    <w:p w:rsidR="00230F78" w:rsidRPr="00997AED" w:rsidRDefault="00230F78" w:rsidP="00230F78">
      <w:pPr>
        <w:ind w:firstLine="560"/>
      </w:pPr>
      <w:r w:rsidRPr="00997AED">
        <w:rPr>
          <w:rFonts w:hint="eastAsia"/>
        </w:rPr>
        <w:t>村鎮外或城門口</w:t>
      </w:r>
      <w:r>
        <w:rPr>
          <w:rFonts w:hint="eastAsia"/>
        </w:rPr>
        <w:t>：</w:t>
      </w:r>
      <w:r w:rsidRPr="00997AED">
        <w:rPr>
          <w:rFonts w:hint="eastAsia"/>
        </w:rPr>
        <w:t>在文風較盛的聚落也會設置惜字亭，通常位於村鎮外緣或城門口。特別是重視耕讀的客家村落，</w:t>
      </w:r>
      <w:r>
        <w:rPr>
          <w:rFonts w:hint="eastAsia"/>
        </w:rPr>
        <w:t>如桃園龍潭、中壢與高雄美濃、屏東六堆地區等地（下圖）。</w:t>
      </w:r>
    </w:p>
    <w:p w:rsidR="00230F78" w:rsidRPr="00997AED" w:rsidRDefault="00230F78" w:rsidP="00230F78">
      <w:pPr>
        <w:ind w:firstLine="560"/>
        <w:rPr>
          <w:rFonts w:ascii="標楷體" w:hAnsi="標楷體"/>
        </w:rPr>
      </w:pPr>
    </w:p>
    <w:tbl>
      <w:tblPr>
        <w:tblStyle w:val="af5"/>
        <w:tblW w:w="0" w:type="auto"/>
        <w:tblLook w:val="04A0" w:firstRow="1" w:lastRow="0" w:firstColumn="1" w:lastColumn="0" w:noHBand="0" w:noVBand="1"/>
      </w:tblPr>
      <w:tblGrid>
        <w:gridCol w:w="8362"/>
      </w:tblGrid>
      <w:tr w:rsidR="00230F78" w:rsidRPr="00997AED" w:rsidTr="00E7038D">
        <w:trPr>
          <w:trHeight w:val="5235"/>
        </w:trPr>
        <w:tc>
          <w:tcPr>
            <w:tcW w:w="8362" w:type="dxa"/>
          </w:tcPr>
          <w:p w:rsidR="00230F78" w:rsidRPr="00997AED" w:rsidRDefault="00230F78" w:rsidP="00E7038D">
            <w:pPr>
              <w:ind w:firstLineChars="0" w:firstLine="0"/>
              <w:jc w:val="center"/>
              <w:rPr>
                <w:rFonts w:ascii="標楷體" w:hAnsi="標楷體"/>
              </w:rPr>
            </w:pPr>
            <w:r>
              <w:rPr>
                <w:rFonts w:ascii="標楷體" w:hAnsi="標楷體"/>
                <w:noProof/>
              </w:rPr>
              <w:drawing>
                <wp:anchor distT="0" distB="0" distL="114300" distR="114300" simplePos="0" relativeHeight="251662336" behindDoc="1" locked="0" layoutInCell="1" allowOverlap="1" wp14:anchorId="7AF8B45D" wp14:editId="322C5689">
                  <wp:simplePos x="0" y="0"/>
                  <wp:positionH relativeFrom="margin">
                    <wp:align>center</wp:align>
                  </wp:positionH>
                  <wp:positionV relativeFrom="margin">
                    <wp:align>center</wp:align>
                  </wp:positionV>
                  <wp:extent cx="4930607" cy="3200400"/>
                  <wp:effectExtent l="19050" t="0" r="3343" b="0"/>
                  <wp:wrapNone/>
                  <wp:docPr id="230"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敬字式樣圖.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0607" cy="3200400"/>
                          </a:xfrm>
                          <a:prstGeom prst="rect">
                            <a:avLst/>
                          </a:prstGeom>
                        </pic:spPr>
                      </pic:pic>
                    </a:graphicData>
                  </a:graphic>
                </wp:anchor>
              </w:drawing>
            </w:r>
          </w:p>
        </w:tc>
      </w:tr>
      <w:tr w:rsidR="00230F78" w:rsidRPr="00997AED" w:rsidTr="00E7038D">
        <w:trPr>
          <w:trHeight w:val="984"/>
        </w:trPr>
        <w:tc>
          <w:tcPr>
            <w:tcW w:w="8362" w:type="dxa"/>
          </w:tcPr>
          <w:p w:rsidR="00230F78" w:rsidRDefault="00230F78" w:rsidP="00E7038D">
            <w:pPr>
              <w:ind w:firstLineChars="0" w:firstLine="0"/>
              <w:jc w:val="center"/>
              <w:rPr>
                <w:rFonts w:ascii="標楷體" w:hAnsi="標楷體"/>
              </w:rPr>
            </w:pPr>
            <w:r>
              <w:rPr>
                <w:rFonts w:ascii="標楷體" w:hAnsi="標楷體" w:hint="eastAsia"/>
              </w:rPr>
              <w:t>主要類型</w:t>
            </w:r>
          </w:p>
          <w:p w:rsidR="00230F78" w:rsidRPr="00997AED" w:rsidRDefault="00230F78" w:rsidP="00E7038D">
            <w:pPr>
              <w:ind w:firstLineChars="0" w:firstLine="0"/>
              <w:rPr>
                <w:rFonts w:ascii="標楷體" w:hAnsi="標楷體"/>
              </w:rPr>
            </w:pPr>
            <w:r>
              <w:rPr>
                <w:rFonts w:ascii="標楷體" w:hAnsi="標楷體" w:hint="eastAsia"/>
              </w:rPr>
              <w:t>圖片</w:t>
            </w:r>
            <w:r w:rsidRPr="00997AED">
              <w:rPr>
                <w:rFonts w:ascii="標楷體" w:hAnsi="標楷體" w:hint="eastAsia"/>
              </w:rPr>
              <w:t>來源</w:t>
            </w:r>
            <w:r>
              <w:rPr>
                <w:rFonts w:ascii="標楷體" w:hAnsi="標楷體" w:hint="eastAsia"/>
              </w:rPr>
              <w:t>：</w:t>
            </w:r>
            <w:r w:rsidRPr="00291A7D">
              <w:rPr>
                <w:rFonts w:ascii="標楷體" w:hAnsi="標楷體"/>
              </w:rPr>
              <w:t>http://www.deoa.org.tw/upload/pic_pic499.jpg</w:t>
            </w:r>
          </w:p>
        </w:tc>
      </w:tr>
      <w:tr w:rsidR="00230F78" w:rsidRPr="00997AED" w:rsidTr="00E7038D">
        <w:trPr>
          <w:trHeight w:val="5945"/>
        </w:trPr>
        <w:tc>
          <w:tcPr>
            <w:tcW w:w="8362" w:type="dxa"/>
          </w:tcPr>
          <w:p w:rsidR="00230F78" w:rsidRPr="00997AED" w:rsidRDefault="00230F78" w:rsidP="00E7038D">
            <w:pPr>
              <w:ind w:firstLineChars="0" w:firstLine="0"/>
              <w:jc w:val="center"/>
              <w:rPr>
                <w:rFonts w:ascii="標楷體" w:hAnsi="標楷體"/>
              </w:rPr>
            </w:pPr>
            <w:r w:rsidRPr="00997AED">
              <w:rPr>
                <w:rFonts w:ascii="標楷體" w:hAnsi="標楷體" w:hint="eastAsia"/>
                <w:noProof/>
              </w:rPr>
              <w:drawing>
                <wp:anchor distT="0" distB="0" distL="114300" distR="114300" simplePos="0" relativeHeight="251663360" behindDoc="1" locked="0" layoutInCell="1" allowOverlap="1" wp14:anchorId="6A009E42" wp14:editId="34C437AC">
                  <wp:simplePos x="0" y="0"/>
                  <wp:positionH relativeFrom="margin">
                    <wp:align>center</wp:align>
                  </wp:positionH>
                  <wp:positionV relativeFrom="margin">
                    <wp:align>center</wp:align>
                  </wp:positionV>
                  <wp:extent cx="2638784" cy="3687025"/>
                  <wp:effectExtent l="19050" t="0" r="9166" b="0"/>
                  <wp:wrapNone/>
                  <wp:docPr id="23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敬字亭構造圖.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784" cy="3687025"/>
                          </a:xfrm>
                          <a:prstGeom prst="rect">
                            <a:avLst/>
                          </a:prstGeom>
                        </pic:spPr>
                      </pic:pic>
                    </a:graphicData>
                  </a:graphic>
                </wp:anchor>
              </w:drawing>
            </w:r>
          </w:p>
        </w:tc>
      </w:tr>
      <w:tr w:rsidR="00230F78" w:rsidRPr="00997AED" w:rsidTr="00E7038D">
        <w:trPr>
          <w:trHeight w:val="982"/>
        </w:trPr>
        <w:tc>
          <w:tcPr>
            <w:tcW w:w="8362" w:type="dxa"/>
          </w:tcPr>
          <w:p w:rsidR="00230F78" w:rsidRPr="00997AED" w:rsidRDefault="00230F78" w:rsidP="00E7038D">
            <w:pPr>
              <w:ind w:firstLineChars="0" w:firstLine="0"/>
              <w:jc w:val="center"/>
              <w:rPr>
                <w:rFonts w:ascii="標楷體" w:hAnsi="標楷體"/>
              </w:rPr>
            </w:pPr>
            <w:r w:rsidRPr="00291A7D">
              <w:rPr>
                <w:rFonts w:ascii="標楷體" w:hAnsi="標楷體" w:hint="eastAsia"/>
              </w:rPr>
              <w:t>圖片來源</w:t>
            </w:r>
            <w:r>
              <w:rPr>
                <w:rFonts w:ascii="標楷體" w:hAnsi="標楷體" w:hint="eastAsia"/>
              </w:rPr>
              <w:t>：</w:t>
            </w:r>
            <w:r w:rsidRPr="00291A7D">
              <w:rPr>
                <w:rFonts w:ascii="標楷體" w:hAnsi="標楷體"/>
              </w:rPr>
              <w:t>http://content.ks.edu.tw/33k/005_meinong/pic/003_01.jpg</w:t>
            </w:r>
          </w:p>
        </w:tc>
      </w:tr>
    </w:tbl>
    <w:p w:rsidR="00230F78" w:rsidRPr="005015A9" w:rsidRDefault="00230F78" w:rsidP="00230F78">
      <w:pPr>
        <w:pStyle w:val="4"/>
        <w:spacing w:before="360" w:after="360"/>
      </w:pPr>
      <w:r w:rsidRPr="005015A9">
        <w:rPr>
          <w:rFonts w:hint="eastAsia"/>
        </w:rPr>
        <w:t>二、惜字律</w:t>
      </w:r>
    </w:p>
    <w:p w:rsidR="00230F78" w:rsidRDefault="00230F78" w:rsidP="00230F78">
      <w:pPr>
        <w:ind w:firstLine="560"/>
      </w:pPr>
      <w:r w:rsidRPr="00997AED">
        <w:rPr>
          <w:rFonts w:hint="eastAsia"/>
        </w:rPr>
        <w:t>明清時期開始出現勸人敬惜字紙的勸善書，大多稱</w:t>
      </w:r>
      <w:r>
        <w:rPr>
          <w:rFonts w:hint="eastAsia"/>
        </w:rPr>
        <w:t>為</w:t>
      </w:r>
      <w:r w:rsidRPr="00997AED">
        <w:rPr>
          <w:rFonts w:hint="eastAsia"/>
        </w:rPr>
        <w:t>《惜字律》，</w:t>
      </w:r>
      <w:r>
        <w:rPr>
          <w:rFonts w:hint="eastAsia"/>
        </w:rPr>
        <w:t>其</w:t>
      </w:r>
      <w:r w:rsidRPr="00997AED">
        <w:rPr>
          <w:rFonts w:hint="eastAsia"/>
        </w:rPr>
        <w:t>主要著眼點是「敬惜」寫出或印出的文字</w:t>
      </w:r>
      <w:r>
        <w:rPr>
          <w:rFonts w:ascii="新細明體" w:hAnsi="新細明體" w:hint="eastAsia"/>
        </w:rPr>
        <w:t>。</w:t>
      </w:r>
      <w:r w:rsidRPr="00997AED">
        <w:rPr>
          <w:rFonts w:hint="eastAsia"/>
        </w:rPr>
        <w:t>清光緒</w:t>
      </w:r>
      <w:r w:rsidRPr="00997AED">
        <w:t>10</w:t>
      </w:r>
      <w:r w:rsidRPr="00997AED">
        <w:rPr>
          <w:rFonts w:hint="eastAsia"/>
        </w:rPr>
        <w:t>年</w:t>
      </w:r>
      <w:r w:rsidRPr="00DD25EA">
        <w:rPr>
          <w:rFonts w:hint="eastAsia"/>
        </w:rPr>
        <w:t>（</w:t>
      </w:r>
      <w:r w:rsidRPr="00DD25EA">
        <w:t>188</w:t>
      </w:r>
      <w:r>
        <w:t>4</w:t>
      </w:r>
      <w:r w:rsidRPr="00DD25EA">
        <w:rPr>
          <w:rFonts w:hint="eastAsia"/>
        </w:rPr>
        <w:t>）</w:t>
      </w:r>
      <w:r w:rsidRPr="00997AED">
        <w:rPr>
          <w:rFonts w:hint="eastAsia"/>
        </w:rPr>
        <w:t>《惜字新編》刻本更側重於勸導人們在寫字時要下筆矜慎，不要損害別人。</w:t>
      </w:r>
      <w:r>
        <w:rPr>
          <w:rFonts w:hint="eastAsia"/>
        </w:rPr>
        <w:t>另</w:t>
      </w:r>
      <w:r w:rsidRPr="00997AED">
        <w:rPr>
          <w:rFonts w:hint="eastAsia"/>
        </w:rPr>
        <w:t>清光緒</w:t>
      </w:r>
      <w:r w:rsidRPr="00997AED">
        <w:t>13</w:t>
      </w:r>
      <w:r w:rsidRPr="00997AED">
        <w:rPr>
          <w:rFonts w:hint="eastAsia"/>
        </w:rPr>
        <w:t>年（</w:t>
      </w:r>
      <w:r w:rsidRPr="00997AED">
        <w:t>1887</w:t>
      </w:r>
      <w:r w:rsidRPr="00997AED">
        <w:rPr>
          <w:rFonts w:hint="eastAsia"/>
        </w:rPr>
        <w:t>）的刻本</w:t>
      </w:r>
      <w:r>
        <w:rPr>
          <w:rFonts w:hint="eastAsia"/>
        </w:rPr>
        <w:t>：</w:t>
      </w:r>
      <w:r w:rsidRPr="00997AED">
        <w:rPr>
          <w:rFonts w:hint="eastAsia"/>
        </w:rPr>
        <w:t>《文昌帝君惜字律》以及《文昌惜字功過律》、《惜字新編》、《惜字征驗錄》等。</w:t>
      </w:r>
    </w:p>
    <w:p w:rsidR="00230F78" w:rsidRDefault="00230F78" w:rsidP="00230F78">
      <w:pPr>
        <w:ind w:firstLine="560"/>
      </w:pPr>
    </w:p>
    <w:tbl>
      <w:tblPr>
        <w:tblStyle w:val="af5"/>
        <w:tblW w:w="0" w:type="auto"/>
        <w:tblInd w:w="108" w:type="dxa"/>
        <w:tblLook w:val="04A0" w:firstRow="1" w:lastRow="0" w:firstColumn="1" w:lastColumn="0" w:noHBand="0" w:noVBand="1"/>
      </w:tblPr>
      <w:tblGrid>
        <w:gridCol w:w="4182"/>
        <w:gridCol w:w="4182"/>
      </w:tblGrid>
      <w:tr w:rsidR="00230F78" w:rsidTr="00E7038D">
        <w:trPr>
          <w:trHeight w:val="3084"/>
        </w:trPr>
        <w:tc>
          <w:tcPr>
            <w:tcW w:w="4182" w:type="dxa"/>
          </w:tcPr>
          <w:p w:rsidR="00230F78" w:rsidRDefault="00230F78" w:rsidP="00E7038D">
            <w:pPr>
              <w:ind w:firstLineChars="0" w:firstLine="0"/>
              <w:jc w:val="center"/>
              <w:rPr>
                <w:rFonts w:ascii="標楷體" w:hAnsi="標楷體"/>
              </w:rPr>
            </w:pPr>
            <w:r>
              <w:rPr>
                <w:rFonts w:ascii="標楷體" w:hAnsi="標楷體" w:hint="eastAsia"/>
                <w:noProof/>
              </w:rPr>
              <w:drawing>
                <wp:anchor distT="0" distB="0" distL="114300" distR="114300" simplePos="0" relativeHeight="251664384" behindDoc="1" locked="0" layoutInCell="1" allowOverlap="1" wp14:anchorId="78B5E3E9" wp14:editId="74F5588E">
                  <wp:simplePos x="0" y="0"/>
                  <wp:positionH relativeFrom="margin">
                    <wp:align>center</wp:align>
                  </wp:positionH>
                  <wp:positionV relativeFrom="margin">
                    <wp:align>center</wp:align>
                  </wp:positionV>
                  <wp:extent cx="1932689" cy="1906437"/>
                  <wp:effectExtent l="19050" t="0" r="0" b="0"/>
                  <wp:wrapNone/>
                  <wp:docPr id="6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昌帝君惜字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689" cy="1906437"/>
                          </a:xfrm>
                          <a:prstGeom prst="rect">
                            <a:avLst/>
                          </a:prstGeom>
                        </pic:spPr>
                      </pic:pic>
                    </a:graphicData>
                  </a:graphic>
                </wp:anchor>
              </w:drawing>
            </w:r>
          </w:p>
        </w:tc>
        <w:tc>
          <w:tcPr>
            <w:tcW w:w="4182" w:type="dxa"/>
          </w:tcPr>
          <w:p w:rsidR="00230F78" w:rsidRDefault="00230F78" w:rsidP="00E7038D">
            <w:pPr>
              <w:ind w:firstLineChars="0" w:firstLine="0"/>
              <w:jc w:val="center"/>
              <w:rPr>
                <w:rFonts w:ascii="標楷體" w:hAnsi="標楷體"/>
              </w:rPr>
            </w:pPr>
            <w:r w:rsidRPr="009E5268">
              <w:rPr>
                <w:rFonts w:ascii="標楷體" w:hAnsi="標楷體"/>
                <w:noProof/>
              </w:rPr>
              <w:drawing>
                <wp:anchor distT="0" distB="0" distL="114300" distR="114300" simplePos="0" relativeHeight="251665408" behindDoc="1" locked="0" layoutInCell="1" allowOverlap="1" wp14:anchorId="0353239F" wp14:editId="278A2AC2">
                  <wp:simplePos x="0" y="0"/>
                  <wp:positionH relativeFrom="margin">
                    <wp:align>center</wp:align>
                  </wp:positionH>
                  <wp:positionV relativeFrom="margin">
                    <wp:align>center</wp:align>
                  </wp:positionV>
                  <wp:extent cx="1252024" cy="1908000"/>
                  <wp:effectExtent l="19050" t="0" r="5276" b="0"/>
                  <wp:wrapNone/>
                  <wp:docPr id="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敬惜字紙文封面.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2024" cy="1908000"/>
                          </a:xfrm>
                          <a:prstGeom prst="rect">
                            <a:avLst/>
                          </a:prstGeom>
                        </pic:spPr>
                      </pic:pic>
                    </a:graphicData>
                  </a:graphic>
                </wp:anchor>
              </w:drawing>
            </w:r>
          </w:p>
        </w:tc>
      </w:tr>
      <w:tr w:rsidR="00230F78" w:rsidTr="00E7038D">
        <w:tc>
          <w:tcPr>
            <w:tcW w:w="8364" w:type="dxa"/>
            <w:gridSpan w:val="2"/>
          </w:tcPr>
          <w:p w:rsidR="00230F78" w:rsidRDefault="00230F78" w:rsidP="00E7038D">
            <w:pPr>
              <w:ind w:firstLineChars="0" w:firstLine="0"/>
              <w:jc w:val="center"/>
              <w:rPr>
                <w:rFonts w:ascii="標楷體" w:hAnsi="標楷體"/>
              </w:rPr>
            </w:pPr>
            <w:r>
              <w:rPr>
                <w:rFonts w:ascii="標楷體" w:hAnsi="標楷體" w:hint="eastAsia"/>
              </w:rPr>
              <w:t>圖片來源：鄧文龍翻拍</w:t>
            </w:r>
          </w:p>
        </w:tc>
      </w:tr>
    </w:tbl>
    <w:p w:rsidR="00230F78" w:rsidRDefault="00230F78" w:rsidP="00230F78">
      <w:pPr>
        <w:ind w:firstLine="560"/>
        <w:rPr>
          <w:rFonts w:ascii="標楷體" w:hAnsi="標楷體"/>
        </w:rPr>
      </w:pPr>
    </w:p>
    <w:p w:rsidR="00230F78" w:rsidRDefault="00230F78" w:rsidP="00230F78">
      <w:pPr>
        <w:ind w:firstLine="560"/>
      </w:pPr>
      <w:r>
        <w:rPr>
          <w:rFonts w:hint="eastAsia"/>
        </w:rPr>
        <w:t>上述書中</w:t>
      </w:r>
      <w:r w:rsidRPr="00997AED">
        <w:rPr>
          <w:rFonts w:hint="eastAsia"/>
        </w:rPr>
        <w:t>又結合佛教因果報應的理念，加傳言以舉例。如《惜字律》便分</w:t>
      </w:r>
      <w:r>
        <w:rPr>
          <w:rFonts w:hint="eastAsia"/>
        </w:rPr>
        <w:t>成</w:t>
      </w:r>
      <w:r w:rsidRPr="00997AED">
        <w:rPr>
          <w:rFonts w:hint="eastAsia"/>
        </w:rPr>
        <w:t>「敬字紙功例」和「慢字紙功例」</w:t>
      </w:r>
      <w:r>
        <w:rPr>
          <w:rFonts w:ascii="新細明體" w:hAnsi="新細明體" w:hint="eastAsia"/>
        </w:rPr>
        <w:t>，</w:t>
      </w:r>
      <w:r w:rsidRPr="00997AED">
        <w:rPr>
          <w:rFonts w:hint="eastAsia"/>
        </w:rPr>
        <w:t>分述惜字紙的善報和怠慢字紙的惡報。《文昌惜字功過律》則分「惜字功律二十四條」</w:t>
      </w:r>
      <w:r>
        <w:t>(</w:t>
      </w:r>
      <w:r>
        <w:rPr>
          <w:rFonts w:hint="eastAsia"/>
        </w:rPr>
        <w:t>附錄一</w:t>
      </w:r>
      <w:r>
        <w:t>)</w:t>
      </w:r>
      <w:r w:rsidRPr="00997AED">
        <w:rPr>
          <w:rFonts w:hint="eastAsia"/>
        </w:rPr>
        <w:t>及「褻字罪律二十九條」</w:t>
      </w:r>
      <w:r>
        <w:rPr>
          <w:rFonts w:hint="eastAsia"/>
        </w:rPr>
        <w:t>（附錄二）</w:t>
      </w:r>
      <w:r w:rsidRPr="00997AED">
        <w:rPr>
          <w:rFonts w:hint="eastAsia"/>
        </w:rPr>
        <w:t>，如「平生偏拾字紙至家，香水浴焚者。萬功。增壽一紀。長享富貴。子孫榮貴。」、「見人作踐字紙。能以素紙換焚。或以他物換焚者。五十功。百病不生。轉禍為福。」、「生平不輕筆亂寫，塗抹好書者。十功。永無凶事。」，「字紙糊窗墊，褙屏表書者。定冤枉不明。」、「己身不敬字紙經書。又不訓教子弟，遞相輕侮者。一百罪。惡瘡遍體。生癡聾暗啞。」之後又有「惜字懈災」、「埋葬字灰子孫顯貴」、「汙褻字紙致遭兵燹」等各色事例，說明敬惜字紙之重要。</w:t>
      </w:r>
    </w:p>
    <w:p w:rsidR="00230F78" w:rsidRDefault="00230F78" w:rsidP="00230F78">
      <w:pPr>
        <w:ind w:firstLine="560"/>
      </w:pPr>
    </w:p>
    <w:tbl>
      <w:tblPr>
        <w:tblStyle w:val="af5"/>
        <w:tblW w:w="0" w:type="auto"/>
        <w:tblLook w:val="04A0" w:firstRow="1" w:lastRow="0" w:firstColumn="1" w:lastColumn="0" w:noHBand="0" w:noVBand="1"/>
      </w:tblPr>
      <w:tblGrid>
        <w:gridCol w:w="8296"/>
      </w:tblGrid>
      <w:tr w:rsidR="00230F78" w:rsidTr="00E7038D">
        <w:trPr>
          <w:trHeight w:val="3534"/>
        </w:trPr>
        <w:tc>
          <w:tcPr>
            <w:tcW w:w="8296" w:type="dxa"/>
          </w:tcPr>
          <w:p w:rsidR="00230F78" w:rsidRDefault="00230F78" w:rsidP="00E7038D">
            <w:pPr>
              <w:ind w:firstLine="560"/>
              <w:jc w:val="center"/>
              <w:rPr>
                <w:rFonts w:ascii="標楷體" w:hAnsi="標楷體"/>
              </w:rPr>
            </w:pPr>
            <w:r>
              <w:rPr>
                <w:noProof/>
              </w:rPr>
              <w:drawing>
                <wp:anchor distT="0" distB="0" distL="114300" distR="114300" simplePos="0" relativeHeight="251666432" behindDoc="1" locked="0" layoutInCell="1" allowOverlap="1" wp14:anchorId="43E3E731" wp14:editId="192928A2">
                  <wp:simplePos x="0" y="0"/>
                  <wp:positionH relativeFrom="margin">
                    <wp:align>center</wp:align>
                  </wp:positionH>
                  <wp:positionV relativeFrom="margin">
                    <wp:align>center</wp:align>
                  </wp:positionV>
                  <wp:extent cx="2717320" cy="2130724"/>
                  <wp:effectExtent l="19050" t="0" r="6830" b="0"/>
                  <wp:wrapNone/>
                  <wp:docPr id="49" name="圖片 49" descr="「敬惜字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敬惜字纸」的圖片搜尋結果"/>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320" cy="2130724"/>
                          </a:xfrm>
                          <a:prstGeom prst="rect">
                            <a:avLst/>
                          </a:prstGeom>
                          <a:noFill/>
                          <a:ln>
                            <a:noFill/>
                          </a:ln>
                        </pic:spPr>
                      </pic:pic>
                    </a:graphicData>
                  </a:graphic>
                </wp:anchor>
              </w:drawing>
            </w:r>
          </w:p>
        </w:tc>
      </w:tr>
      <w:tr w:rsidR="00230F78" w:rsidTr="00E7038D">
        <w:tc>
          <w:tcPr>
            <w:tcW w:w="8296" w:type="dxa"/>
          </w:tcPr>
          <w:p w:rsidR="00230F78" w:rsidRDefault="00230F78" w:rsidP="00E7038D">
            <w:pPr>
              <w:ind w:firstLine="560"/>
              <w:rPr>
                <w:rFonts w:ascii="標楷體" w:hAnsi="標楷體"/>
              </w:rPr>
            </w:pPr>
            <w:r>
              <w:rPr>
                <w:rFonts w:ascii="標楷體" w:hAnsi="標楷體" w:hint="eastAsia"/>
              </w:rPr>
              <w:t>圖片來源：</w:t>
            </w:r>
            <w:r w:rsidRPr="008D4C32">
              <w:rPr>
                <w:rFonts w:ascii="標楷體" w:hAnsi="標楷體"/>
              </w:rPr>
              <w:t>http://img.91ddcc.com/14152427869161.jpg</w:t>
            </w:r>
          </w:p>
        </w:tc>
      </w:tr>
    </w:tbl>
    <w:p w:rsidR="00230F78" w:rsidRDefault="00230F78" w:rsidP="00230F78">
      <w:pPr>
        <w:ind w:firstLineChars="250" w:firstLine="700"/>
        <w:rPr>
          <w:rFonts w:ascii="標楷體" w:hAnsi="標楷體"/>
        </w:rPr>
      </w:pPr>
    </w:p>
    <w:p w:rsidR="00230F78" w:rsidRDefault="00230F78" w:rsidP="00230F78">
      <w:pPr>
        <w:ind w:firstLine="560"/>
      </w:pPr>
      <w:r w:rsidRPr="00997AED">
        <w:rPr>
          <w:rFonts w:hint="eastAsia"/>
        </w:rPr>
        <w:t>除此之外，各類佛經、家訓以至筆記小說，都有類似的勸諭故事。著名的有宋人王曾因其父「敬惜字紙十幾年」而成宰相之事</w:t>
      </w:r>
      <w:r>
        <w:rPr>
          <w:rFonts w:hint="eastAsia"/>
        </w:rPr>
        <w:t>：</w:t>
      </w:r>
      <w:r w:rsidRPr="00997AED">
        <w:rPr>
          <w:rFonts w:hint="eastAsia"/>
        </w:rPr>
        <w:t>「</w:t>
      </w:r>
      <w:r w:rsidRPr="00D72FDC">
        <w:rPr>
          <w:rFonts w:hint="eastAsia"/>
        </w:rPr>
        <w:t>王沂公，名曾，他的父親看見字紙掉落地上，一定撿拾起來，用香草煮湯清洗乾淨後燒掉。他的父親有一天晚上夢見孔子撫摸他的背說</w:t>
      </w:r>
      <w:r>
        <w:rPr>
          <w:rFonts w:hint="eastAsia"/>
        </w:rPr>
        <w:t>：</w:t>
      </w:r>
      <w:r w:rsidRPr="00D72FDC">
        <w:rPr>
          <w:rFonts w:hint="eastAsia"/>
        </w:rPr>
        <w:t>「你敬重我的字紙這樣地勤謹，只可惜你年紀大了，很難有成就，所以將讓曾參來投生你家，光耀你家的門楣。」後來，果然生了沂公，取名為曾，考上了狀元，當了宰相。</w:t>
      </w:r>
      <w:r>
        <w:rPr>
          <w:rStyle w:val="aff4"/>
          <w:rFonts w:ascii="標楷體" w:hAnsi="標楷體"/>
        </w:rPr>
        <w:footnoteReference w:id="6"/>
      </w:r>
      <w:r w:rsidRPr="00997AED">
        <w:rPr>
          <w:rFonts w:hint="eastAsia"/>
        </w:rPr>
        <w:t>」</w:t>
      </w:r>
    </w:p>
    <w:p w:rsidR="00230F78" w:rsidRDefault="00230F78" w:rsidP="00230F78">
      <w:pPr>
        <w:ind w:firstLine="560"/>
      </w:pPr>
      <w:r w:rsidRPr="00997AED">
        <w:rPr>
          <w:rFonts w:hint="eastAsia"/>
        </w:rPr>
        <w:t>又如</w:t>
      </w:r>
      <w:r w:rsidRPr="00D72FDC">
        <w:rPr>
          <w:rFonts w:hint="eastAsia"/>
        </w:rPr>
        <w:t>周清原</w:t>
      </w:r>
      <w:r w:rsidRPr="00997AED">
        <w:rPr>
          <w:rFonts w:hint="eastAsia"/>
        </w:rPr>
        <w:t>《西湖二集》中的第</w:t>
      </w:r>
      <w:r>
        <w:rPr>
          <w:rFonts w:hint="eastAsia"/>
        </w:rPr>
        <w:t>五章</w:t>
      </w:r>
      <w:r w:rsidRPr="00997AED">
        <w:rPr>
          <w:rFonts w:hint="eastAsia"/>
        </w:rPr>
        <w:t>《愚郡守玉殿生春》</w:t>
      </w:r>
      <w:r>
        <w:rPr>
          <w:rStyle w:val="aff4"/>
          <w:rFonts w:ascii="標楷體" w:hAnsi="標楷體"/>
        </w:rPr>
        <w:footnoteReference w:id="7"/>
      </w:r>
      <w:r w:rsidRPr="00997AED">
        <w:rPr>
          <w:rFonts w:hint="eastAsia"/>
        </w:rPr>
        <w:t>，講述宋宰相趙雄少時愚魯，因靠敬惜字紙而能踏身仕途。</w:t>
      </w:r>
    </w:p>
    <w:p w:rsidR="00230F78" w:rsidRDefault="00230F78" w:rsidP="00230F78">
      <w:pPr>
        <w:ind w:firstLine="560"/>
        <w:rPr>
          <w:rFonts w:ascii="新細明體" w:hAnsi="新細明體"/>
        </w:rPr>
      </w:pPr>
      <w:r>
        <w:rPr>
          <w:rFonts w:hint="eastAsia"/>
        </w:rPr>
        <w:t>此外</w:t>
      </w:r>
      <w:r>
        <w:rPr>
          <w:rFonts w:ascii="新細明體" w:hAnsi="新細明體" w:hint="eastAsia"/>
        </w:rPr>
        <w:t>，</w:t>
      </w:r>
      <w:r>
        <w:rPr>
          <w:rFonts w:hint="eastAsia"/>
        </w:rPr>
        <w:t>也有作為商業宣傳，在火柴盒上</w:t>
      </w:r>
      <w:r>
        <w:rPr>
          <w:rFonts w:ascii="新細明體" w:hAnsi="新細明體" w:hint="eastAsia"/>
        </w:rPr>
        <w:t>，</w:t>
      </w:r>
      <w:r>
        <w:rPr>
          <w:rFonts w:hint="eastAsia"/>
        </w:rPr>
        <w:t>在主畫面有明顯佔了大面積的</w:t>
      </w:r>
      <w:r w:rsidRPr="00671924">
        <w:rPr>
          <w:rFonts w:hint="eastAsia"/>
        </w:rPr>
        <w:t>“福”、“壽”字樣</w:t>
      </w:r>
      <w:r>
        <w:rPr>
          <w:rFonts w:hint="eastAsia"/>
        </w:rPr>
        <w:t>外（下圖）</w:t>
      </w:r>
      <w:r w:rsidRPr="00671924">
        <w:rPr>
          <w:rFonts w:hint="eastAsia"/>
        </w:rPr>
        <w:t>，</w:t>
      </w:r>
      <w:r>
        <w:rPr>
          <w:rFonts w:hint="eastAsia"/>
        </w:rPr>
        <w:t>其上還有橫</w:t>
      </w:r>
      <w:r w:rsidRPr="00671924">
        <w:rPr>
          <w:rFonts w:hint="eastAsia"/>
        </w:rPr>
        <w:t>寫“敬惜字紙”</w:t>
      </w:r>
      <w:r>
        <w:rPr>
          <w:rFonts w:hint="eastAsia"/>
        </w:rPr>
        <w:t>四字</w:t>
      </w:r>
      <w:r>
        <w:rPr>
          <w:rFonts w:ascii="新細明體" w:hAnsi="新細明體" w:hint="eastAsia"/>
        </w:rPr>
        <w:t>，</w:t>
      </w:r>
      <w:r w:rsidRPr="00671924">
        <w:rPr>
          <w:rFonts w:hint="eastAsia"/>
        </w:rPr>
        <w:t>意味著惜字得福，敬惜字紙之人</w:t>
      </w:r>
      <w:r>
        <w:rPr>
          <w:rFonts w:hint="eastAsia"/>
        </w:rPr>
        <w:t>亦</w:t>
      </w:r>
      <w:r w:rsidRPr="00671924">
        <w:rPr>
          <w:rFonts w:hint="eastAsia"/>
        </w:rPr>
        <w:t>是有福有壽之人。這套火柴商標為早年日本在華生產，為求得銷量，標籤上採用了中國人喜聞樂見的畫面。另一枚背標，是貼在一打火柴外包裝底部的標籤，有“敬惜字紙功德無量”字樣。</w:t>
      </w:r>
      <w:r>
        <w:rPr>
          <w:rStyle w:val="aff4"/>
          <w:rFonts w:ascii="標楷體" w:hAnsi="標楷體"/>
        </w:rPr>
        <w:footnoteReference w:id="8"/>
      </w:r>
      <w:r>
        <w:rPr>
          <w:rFonts w:hint="eastAsia"/>
        </w:rPr>
        <w:t>透過日常生活小用品</w:t>
      </w:r>
      <w:r>
        <w:rPr>
          <w:rFonts w:ascii="新細明體" w:hAnsi="新細明體" w:hint="eastAsia"/>
        </w:rPr>
        <w:t>，</w:t>
      </w:r>
      <w:r>
        <w:rPr>
          <w:rFonts w:hint="eastAsia"/>
        </w:rPr>
        <w:t>提醒使用者從生活上實踐敬惜字紙的善行</w:t>
      </w:r>
      <w:r>
        <w:rPr>
          <w:rFonts w:ascii="新細明體" w:hAnsi="新細明體" w:hint="eastAsia"/>
        </w:rPr>
        <w:t>。</w:t>
      </w:r>
    </w:p>
    <w:p w:rsidR="00230F78" w:rsidRPr="00997AED" w:rsidRDefault="00230F78" w:rsidP="00230F78">
      <w:pPr>
        <w:ind w:firstLine="560"/>
      </w:pPr>
    </w:p>
    <w:tbl>
      <w:tblPr>
        <w:tblStyle w:val="af5"/>
        <w:tblW w:w="0" w:type="auto"/>
        <w:tblLook w:val="04A0" w:firstRow="1" w:lastRow="0" w:firstColumn="1" w:lastColumn="0" w:noHBand="0" w:noVBand="1"/>
      </w:tblPr>
      <w:tblGrid>
        <w:gridCol w:w="4261"/>
        <w:gridCol w:w="4261"/>
      </w:tblGrid>
      <w:tr w:rsidR="00230F78" w:rsidTr="00E7038D">
        <w:trPr>
          <w:trHeight w:val="3392"/>
        </w:trPr>
        <w:tc>
          <w:tcPr>
            <w:tcW w:w="4261" w:type="dxa"/>
          </w:tcPr>
          <w:p w:rsidR="00230F78" w:rsidRDefault="00230F78" w:rsidP="00E7038D">
            <w:pPr>
              <w:ind w:firstLineChars="0" w:firstLine="0"/>
              <w:jc w:val="center"/>
              <w:rPr>
                <w:rFonts w:ascii="標楷體" w:hAnsi="標楷體"/>
              </w:rPr>
            </w:pPr>
            <w:r>
              <w:rPr>
                <w:noProof/>
              </w:rPr>
              <w:drawing>
                <wp:anchor distT="0" distB="0" distL="114300" distR="114300" simplePos="0" relativeHeight="251667456" behindDoc="1" locked="0" layoutInCell="1" allowOverlap="1" wp14:anchorId="49173B91" wp14:editId="1B54FE6C">
                  <wp:simplePos x="0" y="0"/>
                  <wp:positionH relativeFrom="margin">
                    <wp:align>center</wp:align>
                  </wp:positionH>
                  <wp:positionV relativeFrom="margin">
                    <wp:align>center</wp:align>
                  </wp:positionV>
                  <wp:extent cx="2078966" cy="2078966"/>
                  <wp:effectExtent l="19050" t="0" r="0" b="0"/>
                  <wp:wrapNone/>
                  <wp:docPr id="69" name="圖片 47" descr="「敬惜字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敬惜字纸」的圖片搜尋結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966" cy="2078966"/>
                          </a:xfrm>
                          <a:prstGeom prst="rect">
                            <a:avLst/>
                          </a:prstGeom>
                          <a:noFill/>
                          <a:ln>
                            <a:noFill/>
                          </a:ln>
                        </pic:spPr>
                      </pic:pic>
                    </a:graphicData>
                  </a:graphic>
                </wp:anchor>
              </w:drawing>
            </w:r>
          </w:p>
        </w:tc>
        <w:tc>
          <w:tcPr>
            <w:tcW w:w="4261" w:type="dxa"/>
          </w:tcPr>
          <w:p w:rsidR="00230F78" w:rsidRDefault="00230F78" w:rsidP="00E7038D">
            <w:pPr>
              <w:ind w:firstLineChars="0" w:firstLine="0"/>
              <w:jc w:val="center"/>
              <w:rPr>
                <w:rFonts w:ascii="標楷體" w:hAnsi="標楷體"/>
              </w:rPr>
            </w:pPr>
            <w:r w:rsidRPr="009E5268">
              <w:rPr>
                <w:rFonts w:ascii="標楷體" w:hAnsi="標楷體"/>
                <w:noProof/>
              </w:rPr>
              <w:drawing>
                <wp:anchor distT="0" distB="0" distL="114300" distR="114300" simplePos="0" relativeHeight="251668480" behindDoc="1" locked="0" layoutInCell="1" allowOverlap="1" wp14:anchorId="26B1396C" wp14:editId="77F4A2F2">
                  <wp:simplePos x="0" y="0"/>
                  <wp:positionH relativeFrom="margin">
                    <wp:align>center</wp:align>
                  </wp:positionH>
                  <wp:positionV relativeFrom="margin">
                    <wp:align>center</wp:align>
                  </wp:positionV>
                  <wp:extent cx="2154676" cy="2088000"/>
                  <wp:effectExtent l="19050" t="0" r="0" b="0"/>
                  <wp:wrapNone/>
                  <wp:docPr id="70"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敬惜字纸幣.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4676" cy="2088000"/>
                          </a:xfrm>
                          <a:prstGeom prst="rect">
                            <a:avLst/>
                          </a:prstGeom>
                        </pic:spPr>
                      </pic:pic>
                    </a:graphicData>
                  </a:graphic>
                </wp:anchor>
              </w:drawing>
            </w:r>
          </w:p>
        </w:tc>
      </w:tr>
      <w:tr w:rsidR="00230F78" w:rsidTr="00E7038D">
        <w:trPr>
          <w:trHeight w:val="884"/>
        </w:trPr>
        <w:tc>
          <w:tcPr>
            <w:tcW w:w="8522" w:type="dxa"/>
            <w:gridSpan w:val="2"/>
          </w:tcPr>
          <w:p w:rsidR="00230F78" w:rsidRDefault="00230F78" w:rsidP="00E7038D">
            <w:pPr>
              <w:ind w:firstLineChars="0" w:firstLine="0"/>
              <w:jc w:val="center"/>
              <w:rPr>
                <w:rFonts w:ascii="標楷體" w:hAnsi="標楷體"/>
                <w:noProof/>
              </w:rPr>
            </w:pPr>
            <w:r w:rsidRPr="00DF5403">
              <w:rPr>
                <w:rFonts w:ascii="標楷體" w:hAnsi="標楷體" w:hint="eastAsia"/>
                <w:noProof/>
              </w:rPr>
              <w:t>孔孟遺風背敬惜字紙</w:t>
            </w:r>
          </w:p>
          <w:p w:rsidR="00230F78" w:rsidRDefault="00230F78" w:rsidP="00E7038D">
            <w:pPr>
              <w:ind w:firstLineChars="0" w:firstLine="0"/>
              <w:jc w:val="center"/>
              <w:rPr>
                <w:rFonts w:ascii="標楷體" w:hAnsi="標楷體"/>
                <w:noProof/>
              </w:rPr>
            </w:pPr>
            <w:r>
              <w:rPr>
                <w:rFonts w:ascii="標楷體" w:hAnsi="標楷體" w:hint="eastAsia"/>
                <w:noProof/>
              </w:rPr>
              <w:t>圖片來源：</w:t>
            </w:r>
            <w:r w:rsidRPr="00DF5403">
              <w:rPr>
                <w:rFonts w:ascii="標楷體" w:hAnsi="標楷體"/>
                <w:noProof/>
              </w:rPr>
              <w:t>http://www.yamatobunko.jp/shopdetail/000000001443/</w:t>
            </w:r>
          </w:p>
        </w:tc>
      </w:tr>
      <w:tr w:rsidR="00230F78" w:rsidTr="00E7038D">
        <w:trPr>
          <w:trHeight w:val="4238"/>
        </w:trPr>
        <w:tc>
          <w:tcPr>
            <w:tcW w:w="8522" w:type="dxa"/>
            <w:gridSpan w:val="2"/>
          </w:tcPr>
          <w:p w:rsidR="00230F78" w:rsidRDefault="00230F78" w:rsidP="00E7038D">
            <w:pPr>
              <w:ind w:firstLineChars="0" w:firstLine="0"/>
              <w:rPr>
                <w:rFonts w:ascii="標楷體" w:hAnsi="標楷體"/>
                <w:noProof/>
              </w:rPr>
            </w:pPr>
            <w:r>
              <w:rPr>
                <w:noProof/>
              </w:rPr>
              <w:drawing>
                <wp:anchor distT="0" distB="0" distL="114300" distR="114300" simplePos="0" relativeHeight="251669504" behindDoc="1" locked="0" layoutInCell="1" allowOverlap="1" wp14:anchorId="7F1C1F63" wp14:editId="74ED145E">
                  <wp:simplePos x="0" y="0"/>
                  <wp:positionH relativeFrom="margin">
                    <wp:align>center</wp:align>
                  </wp:positionH>
                  <wp:positionV relativeFrom="margin">
                    <wp:align>center</wp:align>
                  </wp:positionV>
                  <wp:extent cx="4074579" cy="2613804"/>
                  <wp:effectExtent l="19050" t="0" r="2121" b="0"/>
                  <wp:wrapNone/>
                  <wp:docPr id="46" name="圖片 46" descr="http://read.html5.qq.com/image?src=forum&amp;q=5&amp;r=0&amp;imgflag=7&amp;imageUrl=http://mmbiz.qpic.cn/mmbiz/GVZUNK2Hp8eR1ICvWYR7vmS86WAqL2sJBVWAvgcGY4ZuPLPUIZFVxjnuCvsNXLnGcKjgYTWuSHvFW0Q8fqMtBw/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d.html5.qq.com/image?src=forum&amp;q=5&amp;r=0&amp;imgflag=7&amp;imageUrl=http://mmbiz.qpic.cn/mmbiz/GVZUNK2Hp8eR1ICvWYR7vmS86WAqL2sJBVWAvgcGY4ZuPLPUIZFVxjnuCvsNXLnGcKjgYTWuSHvFW0Q8fqMtBw/0?wx_fm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4579" cy="2613804"/>
                          </a:xfrm>
                          <a:prstGeom prst="rect">
                            <a:avLst/>
                          </a:prstGeom>
                          <a:noFill/>
                          <a:ln>
                            <a:noFill/>
                          </a:ln>
                        </pic:spPr>
                      </pic:pic>
                    </a:graphicData>
                  </a:graphic>
                </wp:anchor>
              </w:drawing>
            </w:r>
            <w:r>
              <w:rPr>
                <w:rFonts w:ascii="標楷體" w:hAnsi="標楷體"/>
                <w:noProof/>
              </w:rPr>
              <w:drawing>
                <wp:anchor distT="0" distB="0" distL="114300" distR="114300" simplePos="0" relativeHeight="251692032" behindDoc="0" locked="0" layoutInCell="1" allowOverlap="1" wp14:anchorId="463360A5" wp14:editId="3C0F7594">
                  <wp:simplePos x="1145540" y="1243965"/>
                  <wp:positionH relativeFrom="margin">
                    <wp:align>center</wp:align>
                  </wp:positionH>
                  <wp:positionV relativeFrom="margin">
                    <wp:align>center</wp:align>
                  </wp:positionV>
                  <wp:extent cx="4072255" cy="2615565"/>
                  <wp:effectExtent l="0" t="0" r="4445" b="0"/>
                  <wp:wrapSquare wrapText="bothSides"/>
                  <wp:docPr id="286" name="圖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2255" cy="2615565"/>
                          </a:xfrm>
                          <a:prstGeom prst="rect">
                            <a:avLst/>
                          </a:prstGeom>
                          <a:noFill/>
                        </pic:spPr>
                      </pic:pic>
                    </a:graphicData>
                  </a:graphic>
                </wp:anchor>
              </w:drawing>
            </w:r>
          </w:p>
        </w:tc>
      </w:tr>
      <w:tr w:rsidR="00230F78" w:rsidTr="00E7038D">
        <w:tc>
          <w:tcPr>
            <w:tcW w:w="8522" w:type="dxa"/>
            <w:gridSpan w:val="2"/>
          </w:tcPr>
          <w:p w:rsidR="00230F78" w:rsidRPr="009032EF" w:rsidRDefault="00230F78" w:rsidP="00E7038D">
            <w:pPr>
              <w:ind w:firstLineChars="0" w:firstLine="0"/>
              <w:jc w:val="center"/>
              <w:rPr>
                <w:rFonts w:ascii="標楷體" w:hAnsi="標楷體"/>
                <w:noProof/>
              </w:rPr>
            </w:pPr>
            <w:r w:rsidRPr="009032EF">
              <w:rPr>
                <w:rFonts w:ascii="標楷體" w:hAnsi="標楷體" w:hint="eastAsia"/>
                <w:noProof/>
              </w:rPr>
              <w:t>圖片來源</w:t>
            </w:r>
            <w:r>
              <w:rPr>
                <w:rFonts w:ascii="標楷體" w:hAnsi="標楷體" w:hint="eastAsia"/>
                <w:noProof/>
              </w:rPr>
              <w:t>：</w:t>
            </w:r>
            <w:r w:rsidRPr="009032EF">
              <w:rPr>
                <w:rFonts w:ascii="標楷體" w:hAnsi="標楷體"/>
                <w:noProof/>
              </w:rPr>
              <w:t>http://www.yangqiu.cn/fckjpx/876891.html</w:t>
            </w:r>
          </w:p>
        </w:tc>
      </w:tr>
      <w:tr w:rsidR="00230F78" w:rsidTr="00E7038D">
        <w:trPr>
          <w:trHeight w:val="3903"/>
        </w:trPr>
        <w:tc>
          <w:tcPr>
            <w:tcW w:w="8522" w:type="dxa"/>
            <w:gridSpan w:val="2"/>
          </w:tcPr>
          <w:p w:rsidR="00230F78" w:rsidRPr="00671924" w:rsidRDefault="00230F78" w:rsidP="00E7038D">
            <w:pPr>
              <w:ind w:firstLineChars="0" w:firstLine="0"/>
              <w:jc w:val="center"/>
              <w:rPr>
                <w:noProof/>
              </w:rPr>
            </w:pPr>
            <w:r>
              <w:rPr>
                <w:noProof/>
              </w:rPr>
              <w:drawing>
                <wp:anchor distT="0" distB="0" distL="114300" distR="114300" simplePos="0" relativeHeight="251670528" behindDoc="1" locked="0" layoutInCell="1" allowOverlap="1" wp14:anchorId="381E8E3A" wp14:editId="07430A49">
                  <wp:simplePos x="0" y="0"/>
                  <wp:positionH relativeFrom="margin">
                    <wp:align>center</wp:align>
                  </wp:positionH>
                  <wp:positionV relativeFrom="margin">
                    <wp:align>center</wp:align>
                  </wp:positionV>
                  <wp:extent cx="3379351" cy="2448000"/>
                  <wp:effectExtent l="19050" t="0" r="0" b="0"/>
                  <wp:wrapNone/>
                  <wp:docPr id="245" name="圖片 48" descr="「敬惜字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敬惜字纸」的圖片搜尋結果"/>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9351" cy="2448000"/>
                          </a:xfrm>
                          <a:prstGeom prst="rect">
                            <a:avLst/>
                          </a:prstGeom>
                          <a:noFill/>
                          <a:ln>
                            <a:noFill/>
                          </a:ln>
                        </pic:spPr>
                      </pic:pic>
                    </a:graphicData>
                  </a:graphic>
                </wp:anchor>
              </w:drawing>
            </w:r>
          </w:p>
        </w:tc>
      </w:tr>
      <w:tr w:rsidR="00230F78" w:rsidTr="00E7038D">
        <w:tc>
          <w:tcPr>
            <w:tcW w:w="8522" w:type="dxa"/>
            <w:gridSpan w:val="2"/>
          </w:tcPr>
          <w:p w:rsidR="00230F78" w:rsidRDefault="00230F78" w:rsidP="00E7038D">
            <w:pPr>
              <w:ind w:firstLineChars="0" w:firstLine="0"/>
              <w:jc w:val="center"/>
              <w:rPr>
                <w:rFonts w:ascii="標楷體" w:hAnsi="標楷體"/>
                <w:noProof/>
              </w:rPr>
            </w:pPr>
            <w:r w:rsidRPr="00671924">
              <w:rPr>
                <w:rFonts w:ascii="標楷體" w:hAnsi="標楷體" w:hint="eastAsia"/>
                <w:noProof/>
              </w:rPr>
              <w:t>火柴商標借用“敬惜字紙”來宣傳</w:t>
            </w:r>
          </w:p>
          <w:p w:rsidR="00230F78" w:rsidRPr="00671924" w:rsidRDefault="00230F78" w:rsidP="00E7038D">
            <w:pPr>
              <w:ind w:firstLineChars="0" w:firstLine="0"/>
              <w:jc w:val="center"/>
              <w:rPr>
                <w:rFonts w:ascii="標楷體" w:hAnsi="標楷體"/>
                <w:noProof/>
              </w:rPr>
            </w:pPr>
            <w:r>
              <w:rPr>
                <w:rFonts w:ascii="標楷體" w:hAnsi="標楷體" w:hint="eastAsia"/>
                <w:noProof/>
              </w:rPr>
              <w:t>圖片來源：</w:t>
            </w:r>
            <w:r w:rsidRPr="00671924">
              <w:rPr>
                <w:rFonts w:ascii="標楷體" w:hAnsi="標楷體"/>
                <w:noProof/>
              </w:rPr>
              <w:t>http://www.qztqz.com/p/5219.html</w:t>
            </w:r>
          </w:p>
        </w:tc>
      </w:tr>
    </w:tbl>
    <w:p w:rsidR="00230F78" w:rsidRPr="005015A9" w:rsidRDefault="00230F78" w:rsidP="00230F78">
      <w:pPr>
        <w:pStyle w:val="4"/>
        <w:spacing w:before="360" w:after="360"/>
      </w:pPr>
      <w:r w:rsidRPr="005015A9">
        <w:rPr>
          <w:rFonts w:hint="eastAsia"/>
        </w:rPr>
        <w:t>三、惜字會</w:t>
      </w:r>
    </w:p>
    <w:p w:rsidR="00230F78" w:rsidRPr="00997AED" w:rsidRDefault="00230F78" w:rsidP="00230F78">
      <w:pPr>
        <w:ind w:firstLine="560"/>
      </w:pPr>
      <w:r w:rsidRPr="008E14DE">
        <w:rPr>
          <w:rFonts w:hint="eastAsia"/>
        </w:rPr>
        <w:t>前述清朝有大量的《惜字律》，勸人敬惜字紙，各類佛經以至筆記小說都有勸諭惜字紙的故事，民間也出現由儒生自願結合、宣導尊孔尚儒、愛惜字紙的會社組織，稱為惜字會。惜字會會員自願義務上街收集字紙，加以焚化，也勸人敬惜字紙。也有由地方政府、大富人家或祠廟宮觀出資</w:t>
      </w:r>
      <w:r>
        <w:rPr>
          <w:rFonts w:ascii="新細明體" w:hAnsi="新細明體" w:hint="eastAsia"/>
        </w:rPr>
        <w:t>，</w:t>
      </w:r>
      <w:r w:rsidRPr="008E14DE">
        <w:rPr>
          <w:rFonts w:hint="eastAsia"/>
        </w:rPr>
        <w:t>雇專人收集</w:t>
      </w:r>
      <w:r>
        <w:rPr>
          <w:rFonts w:ascii="新細明體" w:hAnsi="新細明體" w:hint="eastAsia"/>
        </w:rPr>
        <w:t>，</w:t>
      </w:r>
      <w:r w:rsidRPr="00997AED">
        <w:rPr>
          <w:rFonts w:hint="eastAsia"/>
        </w:rPr>
        <w:t>每日僱人沿街收取外，每月還定期收買各種廢紙、舊書、淫書，然後匯</w:t>
      </w:r>
      <w:r>
        <w:rPr>
          <w:rFonts w:hint="eastAsia"/>
        </w:rPr>
        <w:t>集</w:t>
      </w:r>
      <w:r w:rsidRPr="00997AED">
        <w:rPr>
          <w:rFonts w:hint="eastAsia"/>
        </w:rPr>
        <w:t>火焚或投入江海中。</w:t>
      </w:r>
      <w:r>
        <w:rPr>
          <w:rFonts w:hint="eastAsia"/>
        </w:rPr>
        <w:t>此類惜字會對庶民社會提倡惜字的風氣</w:t>
      </w:r>
      <w:r>
        <w:rPr>
          <w:rFonts w:ascii="新細明體" w:hAnsi="新細明體" w:hint="eastAsia"/>
        </w:rPr>
        <w:t>，</w:t>
      </w:r>
      <w:r>
        <w:rPr>
          <w:rFonts w:hint="eastAsia"/>
        </w:rPr>
        <w:t>在許多文獻中屢見不鮮</w:t>
      </w:r>
      <w:r w:rsidRPr="002B1138">
        <w:rPr>
          <w:rFonts w:hint="eastAsia"/>
        </w:rPr>
        <w:t>，如《噶瑪蘭廳志》</w:t>
      </w:r>
      <w:r>
        <w:rPr>
          <w:rFonts w:hint="eastAsia"/>
        </w:rPr>
        <w:t>（現宜蘭地區）記載：</w:t>
      </w:r>
      <w:r w:rsidRPr="00997AED">
        <w:rPr>
          <w:rFonts w:hint="eastAsia"/>
        </w:rPr>
        <w:t>「蘭中字紙，雖村氓婦孺，皆知敬惜</w:t>
      </w:r>
      <w:r>
        <w:rPr>
          <w:rFonts w:hint="eastAsia"/>
        </w:rPr>
        <w:t>。</w:t>
      </w:r>
      <w:r w:rsidRPr="00997AED">
        <w:rPr>
          <w:rFonts w:hint="eastAsia"/>
        </w:rPr>
        <w:t>緣街中文昌宮左築有敬字亭，立為</w:t>
      </w:r>
      <w:r w:rsidRPr="00491B0B">
        <w:rPr>
          <w:rFonts w:hint="eastAsia"/>
          <w:b/>
        </w:rPr>
        <w:t>惜字會</w:t>
      </w:r>
      <w:r w:rsidRPr="00997AED">
        <w:rPr>
          <w:rFonts w:hint="eastAsia"/>
        </w:rPr>
        <w:t>，僱丁搜覓，洗淨焚化，薰以沈檀，緘以紙素</w:t>
      </w:r>
      <w:r w:rsidRPr="00997AED">
        <w:rPr>
          <w:rStyle w:val="aff4"/>
          <w:rFonts w:ascii="標楷體" w:hAnsi="標楷體"/>
        </w:rPr>
        <w:footnoteReference w:id="9"/>
      </w:r>
      <w:r>
        <w:rPr>
          <w:rFonts w:hint="eastAsia"/>
        </w:rPr>
        <w:t>。</w:t>
      </w:r>
    </w:p>
    <w:p w:rsidR="00230F78" w:rsidRPr="00997AED" w:rsidRDefault="00230F78" w:rsidP="00230F78">
      <w:pPr>
        <w:ind w:firstLine="560"/>
      </w:pPr>
      <w:r w:rsidRPr="00997AED">
        <w:rPr>
          <w:rFonts w:hint="eastAsia"/>
        </w:rPr>
        <w:t>另外</w:t>
      </w:r>
      <w:r>
        <w:rPr>
          <w:rFonts w:ascii="新細明體" w:hAnsi="新細明體" w:hint="eastAsia"/>
        </w:rPr>
        <w:t>，</w:t>
      </w:r>
      <w:r w:rsidRPr="00997AED">
        <w:rPr>
          <w:rFonts w:hint="eastAsia"/>
        </w:rPr>
        <w:t>根據清朝《爝火錄》記載</w:t>
      </w:r>
      <w:r>
        <w:rPr>
          <w:rFonts w:hint="eastAsia"/>
        </w:rPr>
        <w:t>：</w:t>
      </w:r>
      <w:r w:rsidRPr="00997AED">
        <w:rPr>
          <w:rFonts w:hint="eastAsia"/>
        </w:rPr>
        <w:t>「憶自丙戌之春，同人集</w:t>
      </w:r>
      <w:r w:rsidRPr="00615554">
        <w:rPr>
          <w:rFonts w:hint="eastAsia"/>
          <w:b/>
        </w:rPr>
        <w:t>惜字會</w:t>
      </w:r>
      <w:r w:rsidRPr="00997AED">
        <w:rPr>
          <w:rFonts w:hint="eastAsia"/>
        </w:rPr>
        <w:t>，以素紙刷印蟲魚草木花板，裝釘成本；請同人向街市村落，與婦人女子換夾針線破書。至歲終，檢閱一過，凡學堂書及坊間印行者，付之一炬。」</w:t>
      </w:r>
      <w:r w:rsidRPr="00997AED">
        <w:rPr>
          <w:rStyle w:val="aff4"/>
          <w:rFonts w:ascii="標楷體" w:hAnsi="標楷體"/>
        </w:rPr>
        <w:footnoteReference w:id="10"/>
      </w:r>
    </w:p>
    <w:p w:rsidR="00230F78" w:rsidRPr="00997AED" w:rsidRDefault="00230F78" w:rsidP="00230F78">
      <w:pPr>
        <w:ind w:firstLine="560"/>
      </w:pPr>
      <w:r>
        <w:rPr>
          <w:rFonts w:hint="eastAsia"/>
        </w:rPr>
        <w:t>另外</w:t>
      </w:r>
      <w:r>
        <w:rPr>
          <w:rFonts w:ascii="新細明體" w:hAnsi="新細明體" w:hint="eastAsia"/>
        </w:rPr>
        <w:t>，</w:t>
      </w:r>
      <w:r>
        <w:rPr>
          <w:rFonts w:hint="eastAsia"/>
        </w:rPr>
        <w:t>還有因某惜字會廢除反而引發各地紛設惜字會的例子</w:t>
      </w:r>
      <w:r>
        <w:rPr>
          <w:rFonts w:ascii="新細明體" w:hAnsi="新細明體"/>
        </w:rPr>
        <w:t>:</w:t>
      </w:r>
      <w:r>
        <w:rPr>
          <w:rFonts w:ascii="新細明體" w:hAnsi="新細明體" w:hint="eastAsia"/>
        </w:rPr>
        <w:t>「</w:t>
      </w:r>
      <w:r w:rsidRPr="00997AED">
        <w:rPr>
          <w:rFonts w:hint="eastAsia"/>
        </w:rPr>
        <w:t>清時，吳山上有金龍閣、火德廟兩處</w:t>
      </w:r>
      <w:r w:rsidRPr="00615554">
        <w:rPr>
          <w:rFonts w:hint="eastAsia"/>
          <w:b/>
        </w:rPr>
        <w:t>惜字會</w:t>
      </w:r>
      <w:r w:rsidRPr="00997AED">
        <w:rPr>
          <w:rFonts w:hint="eastAsia"/>
        </w:rPr>
        <w:t>，除每日雇人沿街收取外，每月還定期收買各種廢紙、舊書、淫書，然後匯總火焚，紙灰投入錢塘江。民國以後，金龍閣、火德廟已廢，城裡如同善堂、見心</w:t>
      </w:r>
      <w:r>
        <w:rPr>
          <w:rFonts w:hint="eastAsia"/>
        </w:rPr>
        <w:t>裡</w:t>
      </w:r>
      <w:r w:rsidRPr="00997AED">
        <w:rPr>
          <w:rFonts w:hint="eastAsia"/>
        </w:rPr>
        <w:t>、同仁</w:t>
      </w:r>
      <w:r>
        <w:rPr>
          <w:rFonts w:hint="eastAsia"/>
        </w:rPr>
        <w:t>裡</w:t>
      </w:r>
      <w:r w:rsidRPr="00997AED">
        <w:rPr>
          <w:rFonts w:hint="eastAsia"/>
        </w:rPr>
        <w:t>以及江幹、湖墅，都成立惜字會，除收買外，還在大街小巷，或掛竹簍、或釘鐵盒，以便行人隨時拾取投入，每到一定時期焚化，紙灰投入江中</w:t>
      </w:r>
      <w:r>
        <w:rPr>
          <w:rFonts w:hint="eastAsia"/>
        </w:rPr>
        <w:t>」</w:t>
      </w:r>
      <w:r w:rsidRPr="00997AED">
        <w:rPr>
          <w:rFonts w:hint="eastAsia"/>
        </w:rPr>
        <w:t>。</w:t>
      </w:r>
      <w:r>
        <w:rPr>
          <w:rStyle w:val="aff4"/>
          <w:rFonts w:ascii="標楷體" w:hAnsi="標楷體"/>
        </w:rPr>
        <w:footnoteReference w:id="11"/>
      </w:r>
    </w:p>
    <w:p w:rsidR="00230F78" w:rsidRPr="00997AED" w:rsidRDefault="00230F78" w:rsidP="00230F78">
      <w:pPr>
        <w:ind w:firstLine="560"/>
      </w:pPr>
      <w:r>
        <w:rPr>
          <w:rFonts w:hint="eastAsia"/>
        </w:rPr>
        <w:t>附帶一提的是</w:t>
      </w:r>
      <w:r>
        <w:rPr>
          <w:rFonts w:ascii="新細明體" w:hAnsi="新細明體" w:hint="eastAsia"/>
        </w:rPr>
        <w:t>，</w:t>
      </w:r>
      <w:r w:rsidRPr="00812C85">
        <w:rPr>
          <w:rFonts w:hint="eastAsia"/>
        </w:rPr>
        <w:t>敬惜字紙</w:t>
      </w:r>
      <w:r>
        <w:rPr>
          <w:rFonts w:hint="eastAsia"/>
        </w:rPr>
        <w:t>是基於對文字的敬重的一種環保思想與行為</w:t>
      </w:r>
      <w:r>
        <w:rPr>
          <w:rFonts w:ascii="新細明體" w:hAnsi="新細明體" w:hint="eastAsia"/>
        </w:rPr>
        <w:t>，</w:t>
      </w:r>
      <w:r>
        <w:rPr>
          <w:rFonts w:hint="eastAsia"/>
        </w:rPr>
        <w:t>也衍生出</w:t>
      </w:r>
      <w:r w:rsidRPr="005A5225">
        <w:rPr>
          <w:rFonts w:hint="eastAsia"/>
        </w:rPr>
        <w:t>對物資的敬惜而產生的一種生活工藝</w:t>
      </w:r>
      <w:r>
        <w:rPr>
          <w:rFonts w:ascii="新細明體" w:hAnsi="新細明體" w:hint="eastAsia"/>
        </w:rPr>
        <w:t>，</w:t>
      </w:r>
      <w:r>
        <w:rPr>
          <w:rFonts w:hint="eastAsia"/>
        </w:rPr>
        <w:t>在</w:t>
      </w:r>
      <w:r w:rsidRPr="00997AED">
        <w:rPr>
          <w:rFonts w:hint="eastAsia"/>
        </w:rPr>
        <w:t>古代朝鮮士人會將寫剩下的紙片收集起來，寫成不同作品並交融起來，將數十件紙片作品拼成一個屏風，叫百衲屏</w:t>
      </w:r>
      <w:r w:rsidRPr="00997AED">
        <w:rPr>
          <w:rStyle w:val="aff4"/>
          <w:rFonts w:ascii="標楷體" w:hAnsi="標楷體"/>
        </w:rPr>
        <w:footnoteReference w:id="12"/>
      </w:r>
      <w:r w:rsidRPr="00997AED">
        <w:rPr>
          <w:rFonts w:hint="eastAsia"/>
        </w:rPr>
        <w:t>。</w:t>
      </w:r>
      <w:r w:rsidRPr="005A5225">
        <w:rPr>
          <w:rFonts w:hint="eastAsia"/>
        </w:rPr>
        <w:t>包含了古人物盡其用的巧思、惜物知足的坦然，以及身容百家的豁達。</w:t>
      </w:r>
    </w:p>
    <w:p w:rsidR="00230F78" w:rsidRDefault="00230F78" w:rsidP="00230F78">
      <w:pPr>
        <w:pStyle w:val="3"/>
      </w:pPr>
      <w:r>
        <w:rPr>
          <w:rFonts w:hint="eastAsia"/>
        </w:rPr>
        <w:t>參、</w:t>
      </w:r>
      <w:r w:rsidRPr="00A17072">
        <w:rPr>
          <w:rFonts w:hint="eastAsia"/>
        </w:rPr>
        <w:t>惜字文化推動與其成效</w:t>
      </w:r>
    </w:p>
    <w:p w:rsidR="00230F78" w:rsidRDefault="00230F78" w:rsidP="00230F78">
      <w:pPr>
        <w:ind w:firstLine="560"/>
      </w:pPr>
      <w:r w:rsidRPr="006D5C15">
        <w:rPr>
          <w:rFonts w:hint="eastAsia"/>
        </w:rPr>
        <w:t>在清代的文獻有記載</w:t>
      </w:r>
      <w:r>
        <w:rPr>
          <w:rFonts w:hint="eastAsia"/>
        </w:rPr>
        <w:t>：</w:t>
      </w:r>
      <w:r w:rsidRPr="006D5C15">
        <w:rPr>
          <w:rFonts w:hint="eastAsia"/>
        </w:rPr>
        <w:t>「每年以二月三日文昌帝君誕辰，通屬士庶齊集宮中，排設戲筵，結綵張燈；推一人為主祭，配以倉頡神牌。三獻禮畢，即奉倉</w:t>
      </w:r>
      <w:r w:rsidRPr="006D5C15">
        <w:rPr>
          <w:rFonts w:hint="eastAsia"/>
          <w:color w:val="000000" w:themeColor="text1"/>
        </w:rPr>
        <w:t>頡</w:t>
      </w:r>
      <w:r w:rsidRPr="006D5C15">
        <w:rPr>
          <w:rFonts w:hint="eastAsia"/>
        </w:rPr>
        <w:t>牌於綵亭，士子自為執事，隨將一年所焚字紙，</w:t>
      </w:r>
      <w:r w:rsidRPr="009032EF">
        <w:rPr>
          <w:rFonts w:hint="eastAsia"/>
        </w:rPr>
        <w:t>鋪疊春</w:t>
      </w:r>
      <w:r w:rsidRPr="006D5C15">
        <w:rPr>
          <w:rFonts w:hint="eastAsia"/>
        </w:rPr>
        <w:t>，迎遍街衢。所至人家，無不設香案，焚金楮、爆竹以拜迎。是日凡啟蒙諸子，皆具衣冠，與衿耆護送至北門外渡船頭，然後裝入小船，用綵旗鼓放之大海而回。</w:t>
      </w:r>
      <w:r w:rsidRPr="006D5C15">
        <w:rPr>
          <w:rStyle w:val="aff4"/>
          <w:rFonts w:ascii="標楷體" w:hAnsi="標楷體"/>
        </w:rPr>
        <w:footnoteReference w:id="13"/>
      </w:r>
      <w:r w:rsidRPr="006D5C15">
        <w:rPr>
          <w:rFonts w:hint="eastAsia"/>
        </w:rPr>
        <w:t>」從上文可見，古代的惜字活動是在神誕日結合祭祀、儀式、遊行，士人和庶民共同參與節慶的方式進行，充滿了歡樂熱鬧的氣氛。</w:t>
      </w:r>
    </w:p>
    <w:p w:rsidR="00230F78" w:rsidRDefault="00230F78" w:rsidP="00230F78">
      <w:pPr>
        <w:ind w:firstLine="560"/>
      </w:pPr>
      <w:r w:rsidRPr="006D5C15">
        <w:rPr>
          <w:rFonts w:hint="eastAsia"/>
        </w:rPr>
        <w:t>又如《金門志卷風俗記》記載</w:t>
      </w:r>
      <w:r>
        <w:rPr>
          <w:rFonts w:hint="eastAsia"/>
        </w:rPr>
        <w:t>：「</w:t>
      </w:r>
      <w:r w:rsidRPr="00223887">
        <w:rPr>
          <w:rFonts w:hint="eastAsia"/>
        </w:rPr>
        <w:t>後浦敬字亭凡五、六處。書院每年製竹簍分送，又催院丁各處收拾字紙，焚灰送海，沿為常規。</w:t>
      </w:r>
      <w:r>
        <w:rPr>
          <w:rFonts w:hint="eastAsia"/>
        </w:rPr>
        <w:t>」</w:t>
      </w:r>
      <w:r>
        <w:rPr>
          <w:rStyle w:val="aff4"/>
          <w:rFonts w:ascii="標楷體" w:hAnsi="標楷體"/>
        </w:rPr>
        <w:footnoteReference w:id="14"/>
      </w:r>
    </w:p>
    <w:p w:rsidR="00230F78" w:rsidRDefault="00230F78" w:rsidP="00230F78">
      <w:pPr>
        <w:ind w:firstLine="560"/>
      </w:pPr>
      <w:r>
        <w:rPr>
          <w:rFonts w:hint="eastAsia"/>
        </w:rPr>
        <w:t>此外</w:t>
      </w:r>
      <w:r>
        <w:rPr>
          <w:rFonts w:ascii="新細明體" w:hAnsi="新細明體" w:hint="eastAsia"/>
        </w:rPr>
        <w:t>，</w:t>
      </w:r>
      <w:r>
        <w:rPr>
          <w:rFonts w:hint="eastAsia"/>
        </w:rPr>
        <w:t>鳳山鳳儀書院：「</w:t>
      </w:r>
      <w:r w:rsidRPr="001430A8">
        <w:rPr>
          <w:rFonts w:hint="eastAsia"/>
        </w:rPr>
        <w:t>敬字亭之設，始於嘉慶</w:t>
      </w:r>
      <w:r w:rsidRPr="001430A8">
        <w:t>5</w:t>
      </w:r>
      <w:r w:rsidRPr="001430A8">
        <w:rPr>
          <w:rFonts w:hint="eastAsia"/>
        </w:rPr>
        <w:t>年</w:t>
      </w:r>
      <w:r w:rsidRPr="001430A8">
        <w:t>(1800)</w:t>
      </w:r>
      <w:r w:rsidRPr="001430A8">
        <w:rPr>
          <w:rFonts w:hint="eastAsia"/>
        </w:rPr>
        <w:t>奮社諸同人醵金倡建。每歲傭工檢拾字紙，暈化於爐。正月之吉，乃送而投諸海焉</w:t>
      </w:r>
      <w:r>
        <w:rPr>
          <w:rStyle w:val="aff4"/>
          <w:rFonts w:ascii="標楷體" w:hAnsi="標楷體"/>
        </w:rPr>
        <w:footnoteReference w:id="15"/>
      </w:r>
      <w:r w:rsidRPr="001430A8">
        <w:rPr>
          <w:rFonts w:hint="eastAsia"/>
        </w:rPr>
        <w:t>。</w:t>
      </w:r>
      <w:r>
        <w:rPr>
          <w:rFonts w:hint="eastAsia"/>
        </w:rPr>
        <w:t>」見諸文字的各種記載</w:t>
      </w:r>
      <w:r>
        <w:rPr>
          <w:rFonts w:ascii="新細明體" w:hAnsi="新細明體" w:hint="eastAsia"/>
        </w:rPr>
        <w:t>，</w:t>
      </w:r>
      <w:r>
        <w:rPr>
          <w:rFonts w:hint="eastAsia"/>
        </w:rPr>
        <w:t>充分顯示敬惜字紙在清代社會是一種普遍的生活習俗</w:t>
      </w:r>
      <w:r>
        <w:rPr>
          <w:rFonts w:ascii="新細明體" w:hAnsi="新細明體" w:hint="eastAsia"/>
        </w:rPr>
        <w:t>。</w:t>
      </w:r>
    </w:p>
    <w:p w:rsidR="00230F78" w:rsidRPr="003C3094" w:rsidRDefault="00230F78" w:rsidP="00230F78">
      <w:pPr>
        <w:ind w:firstLine="560"/>
        <w:rPr>
          <w:color w:val="FF0000"/>
        </w:rPr>
      </w:pPr>
      <w:r w:rsidRPr="0087318F">
        <w:rPr>
          <w:rFonts w:hint="eastAsia"/>
        </w:rPr>
        <w:t>隨著教育的普及，印刷產業的進步，加以科技的日新月異，敬惜字紙的文化幾已式微。目前台灣地區的惜字文化的推動大體上分為官辦與民辦，其中後者又分為廟宇</w:t>
      </w:r>
      <w:r>
        <w:rPr>
          <w:rFonts w:hint="eastAsia"/>
        </w:rPr>
        <w:t>舉辦</w:t>
      </w:r>
      <w:r w:rsidRPr="0087318F">
        <w:rPr>
          <w:rFonts w:hint="eastAsia"/>
        </w:rPr>
        <w:t>與個人作為。</w:t>
      </w:r>
      <w:r>
        <w:rPr>
          <w:rFonts w:hint="eastAsia"/>
        </w:rPr>
        <w:t>由於</w:t>
      </w:r>
      <w:r w:rsidRPr="009032EF">
        <w:rPr>
          <w:rFonts w:hint="eastAsia"/>
        </w:rPr>
        <w:t>敬字亭</w:t>
      </w:r>
      <w:r>
        <w:rPr>
          <w:rFonts w:hint="eastAsia"/>
        </w:rPr>
        <w:t>建築再客家地區較多，</w:t>
      </w:r>
      <w:r w:rsidRPr="0067318D">
        <w:rPr>
          <w:rFonts w:hint="eastAsia"/>
        </w:rPr>
        <w:t>故惜字活動出現在客委會與客家相關縣市政府也特別重視，「敬字」原為客家先民對傳遞知識及作為溝通之用的文字的珍惜與尊重所衍生出的風俗，「送字灰」則是客家先民對文字的敬重表示，在敬字惜字的文教思維下，對於書寫在紙張上的文字，不任意丟棄或踐踏，而是將字紙撿拾集中後送至焚燒字紙的「惜字爐」內焚化，並擇特定時間透過祭祀儀式將字紙灰放流溪河中，藉由河水伯公將過化字紙灰上達天際；客家先民因感懷至聖制字傳人而衍生出「敬字」的風俗，進而演化「送字灰」的祭祀儀式，代代相傳下，逐漸形成當地民間信仰文化的一環。今敘述如下</w:t>
      </w:r>
      <w:r>
        <w:rPr>
          <w:rFonts w:hint="eastAsia"/>
        </w:rPr>
        <w:t>：</w:t>
      </w:r>
    </w:p>
    <w:p w:rsidR="00230F78" w:rsidRPr="00782D8B" w:rsidRDefault="00230F78" w:rsidP="00230F78">
      <w:pPr>
        <w:pStyle w:val="4"/>
        <w:spacing w:before="360" w:after="360"/>
      </w:pPr>
      <w:r w:rsidRPr="00782D8B">
        <w:rPr>
          <w:rFonts w:hint="eastAsia"/>
        </w:rPr>
        <w:t>一、官方舉辦桃園龍潭送聖蹟</w:t>
      </w:r>
    </w:p>
    <w:p w:rsidR="00230F78" w:rsidRDefault="00230F78" w:rsidP="00230F78">
      <w:pPr>
        <w:ind w:firstLine="560"/>
      </w:pPr>
      <w:r w:rsidRPr="008C52E8">
        <w:rPr>
          <w:rFonts w:hint="eastAsia"/>
        </w:rPr>
        <w:t>桃園</w:t>
      </w:r>
      <w:r>
        <w:rPr>
          <w:rFonts w:hint="eastAsia"/>
        </w:rPr>
        <w:t>市現存</w:t>
      </w:r>
      <w:r w:rsidRPr="008C52E8">
        <w:rPr>
          <w:rFonts w:hint="eastAsia"/>
        </w:rPr>
        <w:t>共有</w:t>
      </w:r>
      <w:r w:rsidRPr="008C52E8">
        <w:t>6</w:t>
      </w:r>
      <w:r w:rsidRPr="008C52E8">
        <w:rPr>
          <w:rFonts w:hint="eastAsia"/>
        </w:rPr>
        <w:t>座聖蹟亭，多分佈於客家區，反映出客家鄉親注重文化傳承，每在建立一個聚落後，就帶來聖蹟信仰，並興起晴耕雨讀的傳統。「</w:t>
      </w:r>
      <w:r w:rsidRPr="008C52E8">
        <w:t>2016</w:t>
      </w:r>
      <w:r w:rsidRPr="008C52E8">
        <w:rPr>
          <w:rFonts w:hint="eastAsia"/>
        </w:rPr>
        <w:t>桃園龍潭送聖蹟」祭典</w:t>
      </w:r>
      <w:r>
        <w:rPr>
          <w:rFonts w:hint="eastAsia"/>
        </w:rPr>
        <w:t>於</w:t>
      </w:r>
      <w:r>
        <w:t>9</w:t>
      </w:r>
      <w:r>
        <w:rPr>
          <w:rFonts w:hint="eastAsia"/>
        </w:rPr>
        <w:t>月</w:t>
      </w:r>
      <w:r w:rsidRPr="008C52E8">
        <w:t>3</w:t>
      </w:r>
      <w:r w:rsidRPr="008C52E8">
        <w:rPr>
          <w:rFonts w:hint="eastAsia"/>
        </w:rPr>
        <w:t>日上午</w:t>
      </w:r>
      <w:r>
        <w:rPr>
          <w:rFonts w:hint="eastAsia"/>
        </w:rPr>
        <w:t>在</w:t>
      </w:r>
      <w:r w:rsidRPr="008C52E8">
        <w:rPr>
          <w:rFonts w:hint="eastAsia"/>
        </w:rPr>
        <w:t>龍潭聖蹟亭舉行，</w:t>
      </w:r>
      <w:r>
        <w:rPr>
          <w:rFonts w:hint="eastAsia"/>
        </w:rPr>
        <w:t>此亭</w:t>
      </w:r>
      <w:r w:rsidRPr="008C52E8">
        <w:rPr>
          <w:rFonts w:hint="eastAsia"/>
        </w:rPr>
        <w:t>興建於</w:t>
      </w:r>
      <w:r w:rsidRPr="007B5ABE">
        <w:rPr>
          <w:rFonts w:hint="eastAsia"/>
        </w:rPr>
        <w:t>光緒</w:t>
      </w:r>
      <w:r>
        <w:rPr>
          <w:rFonts w:hint="eastAsia"/>
        </w:rPr>
        <w:t>元</w:t>
      </w:r>
      <w:r w:rsidRPr="007B5ABE">
        <w:rPr>
          <w:rFonts w:hint="eastAsia"/>
        </w:rPr>
        <w:t>年</w:t>
      </w:r>
      <w:r w:rsidRPr="007B5ABE">
        <w:t>(</w:t>
      </w:r>
      <w:r w:rsidRPr="008C52E8">
        <w:t>1875</w:t>
      </w:r>
      <w:r w:rsidRPr="007B5ABE">
        <w:t>)</w:t>
      </w:r>
      <w:r w:rsidRPr="008C52E8">
        <w:rPr>
          <w:rFonts w:hint="eastAsia"/>
        </w:rPr>
        <w:t>年，現為全國最大的</w:t>
      </w:r>
      <w:r w:rsidRPr="00A17072">
        <w:rPr>
          <w:rFonts w:hint="eastAsia"/>
        </w:rPr>
        <w:t>聖蹟亭</w:t>
      </w:r>
      <w:r>
        <w:rPr>
          <w:rFonts w:hint="eastAsia"/>
        </w:rPr>
        <w:t>，同時</w:t>
      </w:r>
      <w:r w:rsidRPr="00A17072">
        <w:rPr>
          <w:rFonts w:hint="eastAsia"/>
        </w:rPr>
        <w:t>這個祭儀</w:t>
      </w:r>
      <w:r>
        <w:rPr>
          <w:rFonts w:hint="eastAsia"/>
        </w:rPr>
        <w:t>也</w:t>
      </w:r>
      <w:r w:rsidRPr="00A17072">
        <w:rPr>
          <w:rFonts w:hint="eastAsia"/>
        </w:rPr>
        <w:t>是北台灣唯一的送聖蹟祭典，</w:t>
      </w:r>
      <w:r>
        <w:rPr>
          <w:rFonts w:hint="eastAsia"/>
        </w:rPr>
        <w:t>首</w:t>
      </w:r>
      <w:r w:rsidRPr="008C52E8">
        <w:rPr>
          <w:rFonts w:hint="eastAsia"/>
        </w:rPr>
        <w:t>先</w:t>
      </w:r>
      <w:r>
        <w:rPr>
          <w:rFonts w:hint="eastAsia"/>
        </w:rPr>
        <w:t>由</w:t>
      </w:r>
      <w:r w:rsidRPr="008C52E8">
        <w:rPr>
          <w:rFonts w:hint="eastAsia"/>
        </w:rPr>
        <w:t>老中青三代重現昔日客家鄉親收集字紙</w:t>
      </w:r>
      <w:r>
        <w:rPr>
          <w:rFonts w:hint="eastAsia"/>
        </w:rPr>
        <w:t>，再</w:t>
      </w:r>
      <w:r w:rsidRPr="008C52E8">
        <w:rPr>
          <w:rFonts w:hint="eastAsia"/>
        </w:rPr>
        <w:t>至聖蹟亭焚化，</w:t>
      </w:r>
      <w:r>
        <w:rPr>
          <w:rFonts w:hint="eastAsia"/>
        </w:rPr>
        <w:t>之後</w:t>
      </w:r>
      <w:r w:rsidRPr="008C52E8">
        <w:rPr>
          <w:rFonts w:hint="eastAsia"/>
        </w:rPr>
        <w:t>以客家三獻禮恭請河神將字紙灰燼送入大海，象徵漢字文化傳諸四方並展現客家人「敬字惜紙」的精神，讓後代子孫瞭解漢字文化的淵遠流長、傳播四方。</w:t>
      </w:r>
    </w:p>
    <w:p w:rsidR="00230F78" w:rsidRDefault="00230F78" w:rsidP="00230F78">
      <w:pPr>
        <w:ind w:firstLine="560"/>
      </w:pPr>
    </w:p>
    <w:tbl>
      <w:tblPr>
        <w:tblStyle w:val="af5"/>
        <w:tblW w:w="0" w:type="auto"/>
        <w:tblLook w:val="04A0" w:firstRow="1" w:lastRow="0" w:firstColumn="1" w:lastColumn="0" w:noHBand="0" w:noVBand="1"/>
      </w:tblPr>
      <w:tblGrid>
        <w:gridCol w:w="8296"/>
      </w:tblGrid>
      <w:tr w:rsidR="00230F78" w:rsidTr="00E7038D">
        <w:trPr>
          <w:trHeight w:val="2595"/>
        </w:trPr>
        <w:tc>
          <w:tcPr>
            <w:tcW w:w="8296" w:type="dxa"/>
          </w:tcPr>
          <w:p w:rsidR="00230F78" w:rsidRDefault="00230F78" w:rsidP="00E7038D">
            <w:pPr>
              <w:widowControl/>
              <w:ind w:firstLineChars="0" w:firstLine="0"/>
              <w:rPr>
                <w:rFonts w:ascii="標楷體" w:hAnsi="標楷體"/>
              </w:rPr>
            </w:pPr>
            <w:r>
              <w:rPr>
                <w:rFonts w:ascii="標楷體" w:hAnsi="標楷體"/>
                <w:noProof/>
              </w:rPr>
              <w:drawing>
                <wp:anchor distT="0" distB="0" distL="114300" distR="114300" simplePos="0" relativeHeight="251671552" behindDoc="1" locked="0" layoutInCell="1" allowOverlap="1" wp14:anchorId="5C171321" wp14:editId="7C45C10F">
                  <wp:simplePos x="0" y="0"/>
                  <wp:positionH relativeFrom="margin">
                    <wp:align>center</wp:align>
                  </wp:positionH>
                  <wp:positionV relativeFrom="margin">
                    <wp:align>center</wp:align>
                  </wp:positionV>
                  <wp:extent cx="4598585" cy="1584000"/>
                  <wp:effectExtent l="19050" t="0" r="0" b="0"/>
                  <wp:wrapNone/>
                  <wp:docPr id="24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桃園龍潭送聖蹟」祭典一.jpg"/>
                          <pic:cNvPicPr/>
                        </pic:nvPicPr>
                        <pic:blipFill rotWithShape="1">
                          <a:blip r:embed="rId21" cstate="print">
                            <a:extLst>
                              <a:ext uri="{28A0092B-C50C-407E-A947-70E740481C1C}">
                                <a14:useLocalDpi xmlns:a14="http://schemas.microsoft.com/office/drawing/2010/main" val="0"/>
                              </a:ext>
                            </a:extLst>
                          </a:blip>
                          <a:srcRect t="50839"/>
                          <a:stretch/>
                        </pic:blipFill>
                        <pic:spPr bwMode="auto">
                          <a:xfrm>
                            <a:off x="0" y="0"/>
                            <a:ext cx="4598585" cy="1584000"/>
                          </a:xfrm>
                          <a:prstGeom prst="rect">
                            <a:avLst/>
                          </a:prstGeom>
                          <a:ln>
                            <a:noFill/>
                          </a:ln>
                          <a:extLst>
                            <a:ext uri="{53640926-AAD7-44D8-BBD7-CCE9431645EC}">
                              <a14:shadowObscured xmlns:a14="http://schemas.microsoft.com/office/drawing/2010/main"/>
                            </a:ext>
                          </a:extLst>
                        </pic:spPr>
                      </pic:pic>
                    </a:graphicData>
                  </a:graphic>
                </wp:anchor>
              </w:drawing>
            </w:r>
          </w:p>
        </w:tc>
      </w:tr>
      <w:tr w:rsidR="00230F78" w:rsidTr="00E7038D">
        <w:trPr>
          <w:trHeight w:val="5085"/>
        </w:trPr>
        <w:tc>
          <w:tcPr>
            <w:tcW w:w="8296" w:type="dxa"/>
          </w:tcPr>
          <w:p w:rsidR="00230F78" w:rsidRDefault="00230F78" w:rsidP="00E7038D">
            <w:pPr>
              <w:widowControl/>
              <w:ind w:firstLineChars="0" w:firstLine="0"/>
              <w:jc w:val="center"/>
              <w:rPr>
                <w:rFonts w:ascii="標楷體" w:hAnsi="標楷體"/>
              </w:rPr>
            </w:pPr>
            <w:r>
              <w:rPr>
                <w:rFonts w:ascii="標楷體" w:hAnsi="標楷體"/>
                <w:noProof/>
              </w:rPr>
              <w:drawing>
                <wp:anchor distT="0" distB="0" distL="114300" distR="114300" simplePos="0" relativeHeight="251672576" behindDoc="1" locked="0" layoutInCell="1" allowOverlap="1" wp14:anchorId="1B0C681E" wp14:editId="4603108E">
                  <wp:simplePos x="0" y="0"/>
                  <wp:positionH relativeFrom="margin">
                    <wp:align>center</wp:align>
                  </wp:positionH>
                  <wp:positionV relativeFrom="margin">
                    <wp:align>center</wp:align>
                  </wp:positionV>
                  <wp:extent cx="4602802" cy="3240000"/>
                  <wp:effectExtent l="19050" t="0" r="7298" b="0"/>
                  <wp:wrapNone/>
                  <wp:docPr id="253"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桃園龍潭送聖蹟」祭典二.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2802" cy="3240000"/>
                          </a:xfrm>
                          <a:prstGeom prst="rect">
                            <a:avLst/>
                          </a:prstGeom>
                        </pic:spPr>
                      </pic:pic>
                    </a:graphicData>
                  </a:graphic>
                </wp:anchor>
              </w:drawing>
            </w:r>
          </w:p>
          <w:p w:rsidR="00230F78" w:rsidRDefault="00230F78" w:rsidP="00E7038D">
            <w:pPr>
              <w:widowControl/>
              <w:ind w:firstLine="560"/>
              <w:jc w:val="center"/>
              <w:rPr>
                <w:rFonts w:ascii="標楷體" w:hAnsi="標楷體"/>
              </w:rPr>
            </w:pPr>
          </w:p>
        </w:tc>
      </w:tr>
      <w:tr w:rsidR="00230F78" w:rsidTr="00E7038D">
        <w:tc>
          <w:tcPr>
            <w:tcW w:w="8296" w:type="dxa"/>
          </w:tcPr>
          <w:p w:rsidR="00230F78" w:rsidRDefault="00230F78" w:rsidP="00E7038D">
            <w:pPr>
              <w:widowControl/>
              <w:ind w:firstLine="560"/>
              <w:jc w:val="center"/>
              <w:rPr>
                <w:rFonts w:ascii="標楷體" w:hAnsi="標楷體"/>
              </w:rPr>
            </w:pPr>
            <w:r>
              <w:rPr>
                <w:rFonts w:ascii="標楷體" w:hAnsi="標楷體" w:hint="eastAsia"/>
              </w:rPr>
              <w:t>由客委會與桃園市各級長官撿聖蹟與各界挑送聖蹟</w:t>
            </w:r>
          </w:p>
          <w:p w:rsidR="00230F78" w:rsidRDefault="00230F78" w:rsidP="00E7038D">
            <w:pPr>
              <w:widowControl/>
              <w:ind w:firstLine="560"/>
              <w:jc w:val="center"/>
              <w:rPr>
                <w:rFonts w:ascii="標楷體" w:hAnsi="標楷體"/>
              </w:rPr>
            </w:pPr>
            <w:r>
              <w:rPr>
                <w:rFonts w:ascii="標楷體" w:hAnsi="標楷體" w:hint="eastAsia"/>
              </w:rPr>
              <w:t>圖片來源：</w:t>
            </w:r>
            <w:r w:rsidRPr="00FA51AE">
              <w:rPr>
                <w:rFonts w:ascii="標楷體" w:hAnsi="標楷體"/>
              </w:rPr>
              <w:t>http://www.taiwanhot.net/?p=372801</w:t>
            </w:r>
          </w:p>
        </w:tc>
      </w:tr>
    </w:tbl>
    <w:p w:rsidR="00230F78" w:rsidRPr="00782D8B" w:rsidRDefault="00230F78" w:rsidP="00230F78">
      <w:pPr>
        <w:pStyle w:val="4"/>
        <w:spacing w:before="360" w:after="360"/>
      </w:pPr>
      <w:r w:rsidRPr="00782D8B">
        <w:rPr>
          <w:rFonts w:hint="eastAsia"/>
        </w:rPr>
        <w:t>二、美濃廣善堂字紙祭</w:t>
      </w:r>
    </w:p>
    <w:p w:rsidR="00230F78" w:rsidRDefault="00230F78" w:rsidP="00230F78">
      <w:pPr>
        <w:ind w:firstLine="560"/>
      </w:pPr>
      <w:r>
        <w:rPr>
          <w:rFonts w:hint="eastAsia"/>
        </w:rPr>
        <w:t>此祭</w:t>
      </w:r>
      <w:r w:rsidRPr="00972BDA">
        <w:rPr>
          <w:rFonts w:hint="eastAsia"/>
        </w:rPr>
        <w:t>源於</w:t>
      </w:r>
      <w:r>
        <w:rPr>
          <w:rFonts w:hint="eastAsia"/>
        </w:rPr>
        <w:t>南部</w:t>
      </w:r>
      <w:r w:rsidRPr="00972BDA">
        <w:rPr>
          <w:rFonts w:hint="eastAsia"/>
        </w:rPr>
        <w:t>客家先民「敬惜字紙」的傳統，但這項傳統已日漸式微，目前只在六堆地區的美濃和六龜新威客家聚落還保有此遺風。負責執行字紙祭，</w:t>
      </w:r>
      <w:r>
        <w:rPr>
          <w:rFonts w:hint="eastAsia"/>
        </w:rPr>
        <w:t>是</w:t>
      </w:r>
      <w:r w:rsidRPr="00972BDA">
        <w:rPr>
          <w:rFonts w:hint="eastAsia"/>
        </w:rPr>
        <w:t>隸屬於廣善堂美濃聖蹟會</w:t>
      </w:r>
      <w:r>
        <w:rPr>
          <w:rStyle w:val="aff4"/>
          <w:rFonts w:ascii="標楷體" w:hAnsi="標楷體"/>
        </w:rPr>
        <w:footnoteReference w:id="16"/>
      </w:r>
      <w:r w:rsidRPr="00972BDA">
        <w:rPr>
          <w:rFonts w:hint="eastAsia"/>
        </w:rPr>
        <w:t>，每年農曆正月初九天公生依例舉辦「迎聖蹟、字紙祭」活動，</w:t>
      </w:r>
      <w:r>
        <w:rPr>
          <w:rFonts w:hint="eastAsia"/>
        </w:rPr>
        <w:t>目前</w:t>
      </w:r>
      <w:r w:rsidRPr="00972BDA">
        <w:rPr>
          <w:rFonts w:hint="eastAsia"/>
        </w:rPr>
        <w:t>已有</w:t>
      </w:r>
      <w:r>
        <w:t>90</w:t>
      </w:r>
      <w:r>
        <w:rPr>
          <w:rFonts w:hint="eastAsia"/>
        </w:rPr>
        <w:t>多</w:t>
      </w:r>
      <w:r w:rsidRPr="00972BDA">
        <w:rPr>
          <w:rFonts w:hint="eastAsia"/>
        </w:rPr>
        <w:t>年歷史，這項傳統祭典</w:t>
      </w:r>
      <w:r>
        <w:t>8</w:t>
      </w:r>
      <w:r w:rsidRPr="00972BDA">
        <w:rPr>
          <w:rFonts w:hint="eastAsia"/>
        </w:rPr>
        <w:t>年前受到客委會的重視，逐年擴大舉辦規模，</w:t>
      </w:r>
      <w:r w:rsidRPr="001D1E07">
        <w:rPr>
          <w:rFonts w:hint="eastAsia"/>
        </w:rPr>
        <w:t>現在高雄市美濃</w:t>
      </w:r>
      <w:r>
        <w:rPr>
          <w:rFonts w:hint="eastAsia"/>
        </w:rPr>
        <w:t>地</w:t>
      </w:r>
      <w:r w:rsidRPr="001D1E07">
        <w:rPr>
          <w:rFonts w:hint="eastAsia"/>
        </w:rPr>
        <w:t>區國小以初九天公生迎聖蹟日為開學典禮，使學齡孩童從小培養對自己國家文字的尊敬</w:t>
      </w:r>
      <w:r>
        <w:rPr>
          <w:rFonts w:hint="eastAsia"/>
        </w:rPr>
        <w:t>愛惜</w:t>
      </w:r>
      <w:r w:rsidRPr="001D1E07">
        <w:rPr>
          <w:rFonts w:hint="eastAsia"/>
        </w:rPr>
        <w:t>之心，別具教育意義</w:t>
      </w:r>
      <w:r>
        <w:rPr>
          <w:rFonts w:hint="eastAsia"/>
        </w:rPr>
        <w:t>。其程式</w:t>
      </w:r>
      <w:r>
        <w:rPr>
          <w:rStyle w:val="aff4"/>
          <w:rFonts w:ascii="標楷體" w:hAnsi="標楷體"/>
        </w:rPr>
        <w:footnoteReference w:id="17"/>
      </w:r>
    </w:p>
    <w:p w:rsidR="00230F78" w:rsidRPr="00BC2F9E" w:rsidRDefault="00230F78" w:rsidP="00230F78">
      <w:pPr>
        <w:pStyle w:val="6"/>
        <w:spacing w:before="180" w:after="360" w:line="380" w:lineRule="exact"/>
        <w:ind w:left="560"/>
      </w:pPr>
      <w:r>
        <w:t>(</w:t>
      </w:r>
      <w:r w:rsidRPr="00BC2F9E">
        <w:rPr>
          <w:rFonts w:hint="eastAsia"/>
        </w:rPr>
        <w:t>一</w:t>
      </w:r>
      <w:r>
        <w:t>)</w:t>
      </w:r>
      <w:r w:rsidRPr="00BC2F9E">
        <w:rPr>
          <w:rFonts w:hint="eastAsia"/>
        </w:rPr>
        <w:t>上香</w:t>
      </w:r>
    </w:p>
    <w:p w:rsidR="00230F78" w:rsidRPr="00BC2F9E" w:rsidRDefault="00230F78" w:rsidP="00230F78">
      <w:pPr>
        <w:pStyle w:val="5"/>
        <w:spacing w:line="380" w:lineRule="exact"/>
        <w:ind w:left="560" w:firstLine="560"/>
      </w:pPr>
      <w:r w:rsidRPr="00BC2F9E">
        <w:rPr>
          <w:rFonts w:hint="eastAsia"/>
        </w:rPr>
        <w:t>先在廣善堂集合，儀式前先點香向</w:t>
      </w:r>
      <w:r>
        <w:rPr>
          <w:rFonts w:hint="eastAsia"/>
        </w:rPr>
        <w:t>廣</w:t>
      </w:r>
      <w:r w:rsidRPr="00BC2F9E">
        <w:rPr>
          <w:rFonts w:hint="eastAsia"/>
        </w:rPr>
        <w:t>善堂三恩主上香致敬。</w:t>
      </w:r>
    </w:p>
    <w:p w:rsidR="00230F78" w:rsidRPr="00BC2F9E" w:rsidRDefault="00230F78" w:rsidP="00230F78">
      <w:pPr>
        <w:pStyle w:val="6"/>
        <w:spacing w:before="180" w:after="360" w:line="380" w:lineRule="exact"/>
        <w:ind w:left="560"/>
      </w:pPr>
      <w:r>
        <w:t>(</w:t>
      </w:r>
      <w:r w:rsidRPr="00BC2F9E">
        <w:rPr>
          <w:rFonts w:hint="eastAsia"/>
        </w:rPr>
        <w:t>二</w:t>
      </w:r>
      <w:r>
        <w:t>)</w:t>
      </w:r>
      <w:r w:rsidRPr="00BC2F9E">
        <w:rPr>
          <w:rFonts w:hint="eastAsia"/>
        </w:rPr>
        <w:t>請神</w:t>
      </w:r>
    </w:p>
    <w:p w:rsidR="00230F78" w:rsidRPr="00BC2F9E" w:rsidRDefault="00230F78" w:rsidP="00230F78">
      <w:pPr>
        <w:pStyle w:val="5"/>
        <w:spacing w:line="380" w:lineRule="exact"/>
        <w:ind w:left="560" w:firstLine="560"/>
      </w:pPr>
      <w:r w:rsidRPr="00BC2F9E">
        <w:rPr>
          <w:rFonts w:hint="eastAsia"/>
        </w:rPr>
        <w:t>上香後，</w:t>
      </w:r>
      <w:r>
        <w:rPr>
          <w:rFonts w:hint="eastAsia"/>
        </w:rPr>
        <w:t>由</w:t>
      </w:r>
      <w:r w:rsidRPr="00BC2F9E">
        <w:rPr>
          <w:rFonts w:hint="eastAsia"/>
        </w:rPr>
        <w:t>通生站於善堂內門口，高聲誦唸「諸生舉禮，各供迺職，勿倦缺禮」「司鼓生擊鼓，司鐘生敲鐘，迎神生恭迎聖駕」，司鼓生開始擊鼓，司鐘生敲鐘，兩人一人執涼傘、一人執涼扇，在內壇神壇前一左一右單腳半跪，然後交換位置，共九次，以如此方式請神，廣善堂的請神並無請神像出去，九次後涼傘涼扇從左右兩扇門走出神壇，在外壇一人手持「恭送聖蹟」牌子，涼傘涼扇出來後「恭送聖蹟」牌子在中間，涼傘、涼扇在旁，一起步行出善堂前往祭典地方。通常請神時要敲廟堂的鐘、鼓以示尊敬。</w:t>
      </w:r>
    </w:p>
    <w:p w:rsidR="00230F78" w:rsidRPr="00BC2F9E" w:rsidRDefault="00230F78" w:rsidP="00230F78">
      <w:pPr>
        <w:pStyle w:val="6"/>
        <w:spacing w:before="180" w:after="360"/>
        <w:ind w:left="560"/>
      </w:pPr>
      <w:r>
        <w:t>(</w:t>
      </w:r>
      <w:r w:rsidRPr="00BC2F9E">
        <w:rPr>
          <w:rFonts w:hint="eastAsia"/>
        </w:rPr>
        <w:t>三</w:t>
      </w:r>
      <w:r>
        <w:t>)</w:t>
      </w:r>
      <w:r w:rsidRPr="00BC2F9E">
        <w:rPr>
          <w:rFonts w:hint="eastAsia"/>
        </w:rPr>
        <w:t>前往祭典地方</w:t>
      </w:r>
    </w:p>
    <w:p w:rsidR="00230F78" w:rsidRDefault="00230F78" w:rsidP="00230F78">
      <w:pPr>
        <w:pStyle w:val="5"/>
        <w:ind w:left="560" w:firstLine="560"/>
      </w:pPr>
      <w:r w:rsidRPr="00BC2F9E">
        <w:rPr>
          <w:rFonts w:hint="eastAsia"/>
        </w:rPr>
        <w:t>鑼鼓在前開道，接著「恭送聖蹟」牌子與涼傘、涼扇一起，後面接著</w:t>
      </w:r>
      <w:r>
        <w:rPr>
          <w:rFonts w:hint="eastAsia"/>
        </w:rPr>
        <w:t>客家</w:t>
      </w:r>
      <w:r w:rsidRPr="00BC2F9E">
        <w:rPr>
          <w:rFonts w:hint="eastAsia"/>
        </w:rPr>
        <w:t>八音團沿途吹奏、誦經的經生及其他挑字紙、執旗幟的人員，大家依序步行前往廣善堂牌樓前的美濃河畔。</w:t>
      </w:r>
    </w:p>
    <w:p w:rsidR="00230F78" w:rsidRPr="0016449B" w:rsidRDefault="00230F78" w:rsidP="00230F78">
      <w:pPr>
        <w:ind w:firstLine="560"/>
      </w:pPr>
    </w:p>
    <w:p w:rsidR="00230F78" w:rsidRPr="00BC2F9E" w:rsidRDefault="00230F78" w:rsidP="00230F78">
      <w:pPr>
        <w:pStyle w:val="6"/>
        <w:spacing w:before="180" w:after="360"/>
        <w:ind w:left="560"/>
      </w:pPr>
      <w:r>
        <w:t>(</w:t>
      </w:r>
      <w:r w:rsidRPr="00BC2F9E">
        <w:rPr>
          <w:rFonts w:hint="eastAsia"/>
        </w:rPr>
        <w:t>四</w:t>
      </w:r>
      <w:r>
        <w:t>)</w:t>
      </w:r>
      <w:r w:rsidRPr="00BC2F9E">
        <w:rPr>
          <w:rFonts w:hint="eastAsia"/>
        </w:rPr>
        <w:t>佈置祭壇</w:t>
      </w:r>
    </w:p>
    <w:p w:rsidR="00230F78" w:rsidRPr="00BC2F9E" w:rsidRDefault="00230F78" w:rsidP="00230F78">
      <w:pPr>
        <w:pStyle w:val="5"/>
        <w:ind w:left="560" w:firstLine="560"/>
      </w:pPr>
      <w:r w:rsidRPr="00BC2F9E">
        <w:rPr>
          <w:rFonts w:hint="eastAsia"/>
        </w:rPr>
        <w:t>負責祭壇人員先將祭壇佈置好，祭壇前放個香爐，香爐上前端插著用紙製作書寫『河伯水官香座位』的神牌位，祭壇桌上擺放鮮花，蠟燭，五種水果、五盤糖果和五樣素食及粄粿等祭品，另外還準備一碗飯放中間。</w:t>
      </w:r>
    </w:p>
    <w:p w:rsidR="00230F78" w:rsidRPr="00BC2F9E" w:rsidRDefault="00230F78" w:rsidP="00230F78">
      <w:pPr>
        <w:pStyle w:val="6"/>
        <w:spacing w:before="180" w:after="360"/>
        <w:ind w:left="560"/>
      </w:pPr>
      <w:r>
        <w:t>(</w:t>
      </w:r>
      <w:r w:rsidRPr="00BC2F9E">
        <w:rPr>
          <w:rFonts w:hint="eastAsia"/>
        </w:rPr>
        <w:t>五</w:t>
      </w:r>
      <w:r>
        <w:t>)</w:t>
      </w:r>
      <w:r w:rsidRPr="00BC2F9E">
        <w:rPr>
          <w:rFonts w:hint="eastAsia"/>
        </w:rPr>
        <w:t>請神就位</w:t>
      </w:r>
    </w:p>
    <w:p w:rsidR="00230F78" w:rsidRPr="00BC2F9E" w:rsidRDefault="00230F78" w:rsidP="00230F78">
      <w:pPr>
        <w:pStyle w:val="5"/>
        <w:ind w:left="560" w:firstLine="560"/>
      </w:pPr>
      <w:r w:rsidRPr="00BC2F9E">
        <w:rPr>
          <w:rFonts w:hint="eastAsia"/>
        </w:rPr>
        <w:t>人員到達祭典地後，持「恭送聖蹟」牌的人站在祭壇前中間，持涼傘與涼扇的人，在祭壇前一左一右，以單跪方式，左邊人左腳踏上前右足在後屈膝半跪狀並由左手執傘或扇，右邊人右腳踏上前左足在後屈膝半跪由右手執傘或扇，然後交換位置半跪致敬共作九次，此舉為請神陞座，九次後把「恭迎聖蹟」牌、涼傘與涼扇擺放於祭壇前方。</w:t>
      </w:r>
    </w:p>
    <w:p w:rsidR="00230F78" w:rsidRPr="00BC2F9E" w:rsidRDefault="00230F78" w:rsidP="00230F78">
      <w:pPr>
        <w:pStyle w:val="6"/>
        <w:spacing w:before="180" w:after="360"/>
        <w:ind w:left="560"/>
      </w:pPr>
      <w:r>
        <w:t>(</w:t>
      </w:r>
      <w:r w:rsidRPr="00BC2F9E">
        <w:rPr>
          <w:rFonts w:hint="eastAsia"/>
        </w:rPr>
        <w:t>六</w:t>
      </w:r>
      <w:r>
        <w:t>)</w:t>
      </w:r>
      <w:r w:rsidRPr="00BC2F9E">
        <w:rPr>
          <w:rFonts w:hint="eastAsia"/>
        </w:rPr>
        <w:t>上香</w:t>
      </w:r>
    </w:p>
    <w:p w:rsidR="00230F78" w:rsidRPr="00BC2F9E" w:rsidRDefault="00230F78" w:rsidP="00230F78">
      <w:pPr>
        <w:pStyle w:val="5"/>
        <w:ind w:left="560" w:firstLine="560"/>
      </w:pPr>
      <w:r w:rsidRPr="00BC2F9E">
        <w:rPr>
          <w:rFonts w:hint="eastAsia"/>
        </w:rPr>
        <w:t>執事者點香分給大家，經生、主祭者、陪祭者帶領全體人員一起上香祭拜，上香祭拜後執事者將香收起插入香爐。</w:t>
      </w:r>
    </w:p>
    <w:p w:rsidR="00230F78" w:rsidRPr="00BC2F9E" w:rsidRDefault="00230F78" w:rsidP="00230F78">
      <w:pPr>
        <w:pStyle w:val="6"/>
        <w:spacing w:before="180" w:after="360"/>
        <w:ind w:left="560"/>
      </w:pPr>
      <w:r>
        <w:t>(</w:t>
      </w:r>
      <w:r w:rsidRPr="00BC2F9E">
        <w:rPr>
          <w:rFonts w:hint="eastAsia"/>
        </w:rPr>
        <w:t>七</w:t>
      </w:r>
      <w:r>
        <w:t>)</w:t>
      </w:r>
      <w:r w:rsidRPr="00BC2F9E">
        <w:rPr>
          <w:rFonts w:hint="eastAsia"/>
        </w:rPr>
        <w:t>誦經法會</w:t>
      </w:r>
    </w:p>
    <w:p w:rsidR="00230F78" w:rsidRPr="00BC2F9E" w:rsidRDefault="00230F78" w:rsidP="00230F78">
      <w:pPr>
        <w:pStyle w:val="5"/>
        <w:ind w:left="560" w:firstLine="560"/>
      </w:pPr>
      <w:r w:rsidRPr="00BC2F9E">
        <w:rPr>
          <w:rFonts w:hint="eastAsia"/>
        </w:rPr>
        <w:t>上香後，誦經團開始誦經，通常是誦唸</w:t>
      </w:r>
      <w:r w:rsidRPr="00801E13">
        <w:rPr>
          <w:rFonts w:hint="eastAsia"/>
          <w:b/>
        </w:rPr>
        <w:t>「佛門必備誦讀本」</w:t>
      </w:r>
      <w:r w:rsidRPr="00BC2F9E">
        <w:rPr>
          <w:rFonts w:hint="eastAsia"/>
        </w:rPr>
        <w:t>經文，中間並加誦唸「放字跡、放生法則」，主祭者、陪祭者等人站於誦經團後面祭拜，其他人員可以陪祭也可以在旁休息觀看。</w:t>
      </w:r>
    </w:p>
    <w:p w:rsidR="00230F78" w:rsidRPr="00BC2F9E" w:rsidRDefault="00230F78" w:rsidP="00230F78">
      <w:pPr>
        <w:pStyle w:val="6"/>
        <w:spacing w:before="180" w:after="360"/>
        <w:ind w:left="560"/>
      </w:pPr>
      <w:r>
        <w:t>(</w:t>
      </w:r>
      <w:r w:rsidRPr="00BC2F9E">
        <w:rPr>
          <w:rFonts w:hint="eastAsia"/>
        </w:rPr>
        <w:t>八</w:t>
      </w:r>
      <w:r>
        <w:t>)</w:t>
      </w:r>
      <w:r w:rsidRPr="00BC2F9E">
        <w:rPr>
          <w:rFonts w:hint="eastAsia"/>
        </w:rPr>
        <w:t>唸祝文</w:t>
      </w:r>
    </w:p>
    <w:p w:rsidR="00230F78" w:rsidRDefault="00230F78" w:rsidP="00230F78">
      <w:pPr>
        <w:pStyle w:val="5"/>
        <w:ind w:left="560" w:firstLine="560"/>
      </w:pPr>
      <w:r w:rsidRPr="00BC2F9E">
        <w:rPr>
          <w:rFonts w:hint="eastAsia"/>
        </w:rPr>
        <w:t>誦經段落主懺禮生會誦唸『送字紙聖蹟文』，『送字紙聖蹟文』誦唸畢繼續誦念經典。</w:t>
      </w:r>
    </w:p>
    <w:p w:rsidR="00230F78" w:rsidRPr="00BC2F9E" w:rsidRDefault="00230F78" w:rsidP="00230F78">
      <w:pPr>
        <w:pStyle w:val="6"/>
        <w:spacing w:before="180" w:after="360"/>
        <w:ind w:left="560"/>
      </w:pPr>
      <w:r>
        <w:t>(</w:t>
      </w:r>
      <w:r w:rsidRPr="00BC2F9E">
        <w:rPr>
          <w:rFonts w:hint="eastAsia"/>
        </w:rPr>
        <w:t>九</w:t>
      </w:r>
      <w:r>
        <w:t>)</w:t>
      </w:r>
      <w:r w:rsidRPr="00BC2F9E">
        <w:rPr>
          <w:rFonts w:hint="eastAsia"/>
        </w:rPr>
        <w:t>送字紙灰、放生</w:t>
      </w:r>
    </w:p>
    <w:p w:rsidR="00230F78" w:rsidRPr="00BC2F9E" w:rsidRDefault="00230F78" w:rsidP="00230F78">
      <w:pPr>
        <w:pStyle w:val="5"/>
        <w:ind w:left="560" w:firstLine="560"/>
      </w:pPr>
      <w:r w:rsidRPr="00BC2F9E">
        <w:rPr>
          <w:rFonts w:hint="eastAsia"/>
        </w:rPr>
        <w:t>由主懺法師施法灑淨後，工作人員即把載來的字紙灰，一袋一袋的倒入河裡</w:t>
      </w:r>
      <w:r>
        <w:t>(</w:t>
      </w:r>
      <w:r w:rsidRPr="00BC2F9E">
        <w:rPr>
          <w:rFonts w:hint="eastAsia"/>
        </w:rPr>
        <w:t>因有人反映會污染水源，現在只用一些象徵性的倒一些到河裡，其他的灰則載到田裡</w:t>
      </w:r>
      <w:r>
        <w:t>)</w:t>
      </w:r>
      <w:r w:rsidRPr="00BC2F9E">
        <w:rPr>
          <w:rFonts w:hint="eastAsia"/>
        </w:rPr>
        <w:t>。同時</w:t>
      </w:r>
      <w:r>
        <w:rPr>
          <w:rFonts w:hint="eastAsia"/>
        </w:rPr>
        <w:t>進行放生</w:t>
      </w:r>
      <w:r w:rsidRPr="00BC2F9E">
        <w:rPr>
          <w:rFonts w:hint="eastAsia"/>
        </w:rPr>
        <w:t>將鴿子放飛</w:t>
      </w:r>
      <w:r>
        <w:rPr>
          <w:rFonts w:hint="eastAsia"/>
        </w:rPr>
        <w:t>，並把</w:t>
      </w:r>
      <w:r w:rsidRPr="00BC2F9E">
        <w:rPr>
          <w:rFonts w:hint="eastAsia"/>
        </w:rPr>
        <w:t>南洋鯽</w:t>
      </w:r>
      <w:r>
        <w:t>(</w:t>
      </w:r>
      <w:r w:rsidRPr="00BC2F9E">
        <w:rPr>
          <w:rFonts w:hint="eastAsia"/>
        </w:rPr>
        <w:t>吳郭魚</w:t>
      </w:r>
      <w:r>
        <w:t>)</w:t>
      </w:r>
      <w:r w:rsidRPr="00BC2F9E">
        <w:t>(</w:t>
      </w:r>
      <w:r w:rsidRPr="00BC2F9E">
        <w:rPr>
          <w:rFonts w:hint="eastAsia"/>
        </w:rPr>
        <w:t>“鯽”表示吉祥之意</w:t>
      </w:r>
      <w:r w:rsidRPr="00BC2F9E">
        <w:t>)</w:t>
      </w:r>
      <w:r w:rsidRPr="00BC2F9E">
        <w:rPr>
          <w:rFonts w:hint="eastAsia"/>
        </w:rPr>
        <w:t>放入河中。</w:t>
      </w:r>
    </w:p>
    <w:p w:rsidR="00230F78" w:rsidRPr="00BC2F9E" w:rsidRDefault="00230F78" w:rsidP="00230F78">
      <w:pPr>
        <w:pStyle w:val="6"/>
        <w:spacing w:before="180" w:after="360"/>
        <w:ind w:left="560"/>
      </w:pPr>
      <w:r>
        <w:t>(</w:t>
      </w:r>
      <w:r w:rsidRPr="00BC2F9E">
        <w:rPr>
          <w:rFonts w:hint="eastAsia"/>
        </w:rPr>
        <w:t>十</w:t>
      </w:r>
      <w:r>
        <w:t>)</w:t>
      </w:r>
      <w:r w:rsidRPr="00BC2F9E">
        <w:rPr>
          <w:rFonts w:hint="eastAsia"/>
        </w:rPr>
        <w:t>化財進寶焚聖蹟文</w:t>
      </w:r>
    </w:p>
    <w:p w:rsidR="00230F78" w:rsidRPr="00BC2F9E" w:rsidRDefault="00230F78" w:rsidP="00230F78">
      <w:pPr>
        <w:pStyle w:val="5"/>
        <w:ind w:left="560" w:firstLine="560"/>
      </w:pPr>
      <w:r w:rsidRPr="00BC2F9E">
        <w:rPr>
          <w:rFonts w:hint="eastAsia"/>
        </w:rPr>
        <w:t>典誦唸畢，執事者燒金紙，並將香爐上的『河伯水官香座位』神牌位拔起，連同聖蹟文與金紙一起焚化，香爐內的香也拔起一起焚化。</w:t>
      </w:r>
    </w:p>
    <w:p w:rsidR="00230F78" w:rsidRPr="00BC2F9E" w:rsidRDefault="00230F78" w:rsidP="00230F78">
      <w:pPr>
        <w:pStyle w:val="6"/>
        <w:spacing w:before="180" w:after="360"/>
        <w:ind w:left="560"/>
      </w:pPr>
      <w:r>
        <w:t>(</w:t>
      </w:r>
      <w:r w:rsidRPr="00BC2F9E">
        <w:rPr>
          <w:rFonts w:hint="eastAsia"/>
        </w:rPr>
        <w:t>十一</w:t>
      </w:r>
      <w:r>
        <w:t>)</w:t>
      </w:r>
      <w:r w:rsidRPr="00BC2F9E">
        <w:rPr>
          <w:rFonts w:hint="eastAsia"/>
        </w:rPr>
        <w:t>請神回駕</w:t>
      </w:r>
    </w:p>
    <w:p w:rsidR="00230F78" w:rsidRPr="00BC2F9E" w:rsidRDefault="00230F78" w:rsidP="00230F78">
      <w:pPr>
        <w:pStyle w:val="5"/>
        <w:ind w:left="560" w:firstLine="560"/>
      </w:pPr>
      <w:r w:rsidRPr="00BC2F9E">
        <w:rPr>
          <w:rFonts w:hint="eastAsia"/>
        </w:rPr>
        <w:t>執聖蹟牌、涼傘涼扇三人拿起聖蹟牌、涼傘與涼扇，到祭壇前同樣以九次單跪方式神請，九次後一起準備回廣善堂。</w:t>
      </w:r>
    </w:p>
    <w:p w:rsidR="00230F78" w:rsidRPr="00BC2F9E" w:rsidRDefault="00230F78" w:rsidP="00230F78">
      <w:pPr>
        <w:pStyle w:val="6"/>
        <w:spacing w:before="180" w:after="360"/>
        <w:ind w:left="560"/>
      </w:pPr>
      <w:r>
        <w:t>(</w:t>
      </w:r>
      <w:r w:rsidRPr="00BC2F9E">
        <w:rPr>
          <w:rFonts w:hint="eastAsia"/>
        </w:rPr>
        <w:t>十二</w:t>
      </w:r>
      <w:r>
        <w:t>)</w:t>
      </w:r>
      <w:r w:rsidRPr="00BC2F9E">
        <w:rPr>
          <w:rFonts w:hint="eastAsia"/>
        </w:rPr>
        <w:t>禮成鳴炮</w:t>
      </w:r>
    </w:p>
    <w:p w:rsidR="00230F78" w:rsidRPr="00BC2F9E" w:rsidRDefault="00230F78" w:rsidP="00230F78">
      <w:pPr>
        <w:pStyle w:val="5"/>
        <w:ind w:left="560" w:firstLine="560"/>
      </w:pPr>
      <w:r w:rsidRPr="00BC2F9E">
        <w:rPr>
          <w:rFonts w:hint="eastAsia"/>
        </w:rPr>
        <w:t>禮成鳴砲，收拾祭品祭壇，祭品的水果、糖果、粄粿等分給民眾食用。</w:t>
      </w:r>
    </w:p>
    <w:p w:rsidR="00230F78" w:rsidRPr="00BC2F9E" w:rsidRDefault="00230F78" w:rsidP="00230F78">
      <w:pPr>
        <w:pStyle w:val="6"/>
        <w:spacing w:before="180" w:after="360"/>
        <w:ind w:left="560"/>
      </w:pPr>
      <w:r>
        <w:t>(</w:t>
      </w:r>
      <w:r w:rsidRPr="00BC2F9E">
        <w:rPr>
          <w:rFonts w:hint="eastAsia"/>
        </w:rPr>
        <w:t>十三</w:t>
      </w:r>
      <w:r>
        <w:t>)</w:t>
      </w:r>
      <w:r w:rsidRPr="00BC2F9E">
        <w:rPr>
          <w:rFonts w:hint="eastAsia"/>
        </w:rPr>
        <w:t>返回廣善堂</w:t>
      </w:r>
    </w:p>
    <w:p w:rsidR="00230F78" w:rsidRPr="00BC2F9E" w:rsidRDefault="00230F78" w:rsidP="00230F78">
      <w:pPr>
        <w:pStyle w:val="5"/>
        <w:ind w:left="560" w:firstLine="560"/>
      </w:pPr>
      <w:r w:rsidRPr="00BC2F9E">
        <w:rPr>
          <w:rFonts w:hint="eastAsia"/>
        </w:rPr>
        <w:t>由鑼鼓在前開道，依序走回廣善堂。回到廣善堂後將神請回廟堂。</w:t>
      </w:r>
    </w:p>
    <w:p w:rsidR="00230F78" w:rsidRPr="00BC2F9E" w:rsidRDefault="00230F78" w:rsidP="00230F78">
      <w:pPr>
        <w:pStyle w:val="6"/>
        <w:spacing w:before="180" w:after="360"/>
        <w:ind w:left="560"/>
      </w:pPr>
      <w:r>
        <w:t>(</w:t>
      </w:r>
      <w:r w:rsidRPr="00BC2F9E">
        <w:rPr>
          <w:rFonts w:hint="eastAsia"/>
        </w:rPr>
        <w:t>十四</w:t>
      </w:r>
      <w:r>
        <w:t>)</w:t>
      </w:r>
      <w:r w:rsidRPr="00BC2F9E">
        <w:rPr>
          <w:rFonts w:hint="eastAsia"/>
        </w:rPr>
        <w:t>請神安座</w:t>
      </w:r>
    </w:p>
    <w:p w:rsidR="00230F78" w:rsidRDefault="00230F78" w:rsidP="00230F78">
      <w:pPr>
        <w:pStyle w:val="5"/>
        <w:ind w:left="560" w:firstLine="560"/>
      </w:pPr>
      <w:r w:rsidRPr="00BC2F9E">
        <w:rPr>
          <w:rFonts w:hint="eastAsia"/>
        </w:rPr>
        <w:t>回到廣善堂後執聖蹟牌在外壇，涼傘涼扇兩人走入內壇，同樣方式單跪致敬九次將神請回善堂。然後將涼傘涼扇收起。整個儀式結束。</w:t>
      </w:r>
    </w:p>
    <w:p w:rsidR="00230F78" w:rsidRPr="009F0C22" w:rsidRDefault="00230F78" w:rsidP="00230F78">
      <w:pPr>
        <w:ind w:firstLine="560"/>
      </w:pPr>
    </w:p>
    <w:tbl>
      <w:tblPr>
        <w:tblStyle w:val="af5"/>
        <w:tblW w:w="0" w:type="auto"/>
        <w:tblLayout w:type="fixed"/>
        <w:tblLook w:val="04A0" w:firstRow="1" w:lastRow="0" w:firstColumn="1" w:lastColumn="0" w:noHBand="0" w:noVBand="1"/>
      </w:tblPr>
      <w:tblGrid>
        <w:gridCol w:w="4155"/>
        <w:gridCol w:w="4156"/>
      </w:tblGrid>
      <w:tr w:rsidR="00230F78" w:rsidTr="00E7038D">
        <w:trPr>
          <w:trHeight w:val="4101"/>
        </w:trPr>
        <w:tc>
          <w:tcPr>
            <w:tcW w:w="8311" w:type="dxa"/>
            <w:gridSpan w:val="2"/>
          </w:tcPr>
          <w:p w:rsidR="00230F78" w:rsidRDefault="00230F78" w:rsidP="00E7038D">
            <w:pPr>
              <w:widowControl/>
              <w:ind w:firstLineChars="0" w:firstLine="0"/>
              <w:jc w:val="center"/>
              <w:rPr>
                <w:rFonts w:ascii="標楷體" w:hAnsi="標楷體"/>
              </w:rPr>
            </w:pPr>
            <w:r>
              <w:rPr>
                <w:rFonts w:ascii="標楷體" w:hAnsi="標楷體"/>
                <w:noProof/>
              </w:rPr>
              <w:drawing>
                <wp:anchor distT="0" distB="0" distL="114300" distR="114300" simplePos="0" relativeHeight="251673600" behindDoc="1" locked="0" layoutInCell="1" allowOverlap="1" wp14:anchorId="13A7B981" wp14:editId="24844788">
                  <wp:simplePos x="0" y="0"/>
                  <wp:positionH relativeFrom="margin">
                    <wp:align>center</wp:align>
                  </wp:positionH>
                  <wp:positionV relativeFrom="margin">
                    <wp:align>center</wp:align>
                  </wp:positionV>
                  <wp:extent cx="1727559" cy="2587925"/>
                  <wp:effectExtent l="19050" t="0" r="5991" b="0"/>
                  <wp:wrapNone/>
                  <wp:docPr id="25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7559" cy="2587925"/>
                          </a:xfrm>
                          <a:prstGeom prst="rect">
                            <a:avLst/>
                          </a:prstGeom>
                        </pic:spPr>
                      </pic:pic>
                    </a:graphicData>
                  </a:graphic>
                </wp:anchor>
              </w:drawing>
            </w:r>
          </w:p>
        </w:tc>
      </w:tr>
      <w:tr w:rsidR="00230F78" w:rsidTr="00E7038D">
        <w:tc>
          <w:tcPr>
            <w:tcW w:w="8311" w:type="dxa"/>
            <w:gridSpan w:val="2"/>
          </w:tcPr>
          <w:p w:rsidR="00230F78" w:rsidRDefault="00230F78" w:rsidP="00E7038D">
            <w:pPr>
              <w:widowControl/>
              <w:ind w:firstLineChars="0" w:firstLine="0"/>
              <w:jc w:val="center"/>
              <w:rPr>
                <w:rFonts w:ascii="標楷體" w:hAnsi="標楷體"/>
                <w:noProof/>
              </w:rPr>
            </w:pPr>
            <w:r>
              <w:rPr>
                <w:rFonts w:ascii="標楷體" w:hAnsi="標楷體" w:hint="eastAsia"/>
              </w:rPr>
              <w:t>國小學童在美濃聖蹟亭參與迎聖蹟活動</w:t>
            </w:r>
          </w:p>
        </w:tc>
      </w:tr>
      <w:tr w:rsidR="00230F78" w:rsidTr="00E7038D">
        <w:trPr>
          <w:trHeight w:val="3244"/>
        </w:trPr>
        <w:tc>
          <w:tcPr>
            <w:tcW w:w="4155" w:type="dxa"/>
          </w:tcPr>
          <w:p w:rsidR="00230F78" w:rsidRDefault="00230F78" w:rsidP="00E7038D">
            <w:pPr>
              <w:widowControl/>
              <w:ind w:firstLineChars="0" w:firstLine="0"/>
              <w:rPr>
                <w:rFonts w:ascii="標楷體" w:hAnsi="標楷體"/>
              </w:rPr>
            </w:pPr>
            <w:r>
              <w:rPr>
                <w:rFonts w:ascii="標楷體" w:hAnsi="標楷體"/>
                <w:noProof/>
              </w:rPr>
              <w:drawing>
                <wp:anchor distT="0" distB="0" distL="114300" distR="114300" simplePos="0" relativeHeight="251674624" behindDoc="1" locked="0" layoutInCell="1" allowOverlap="1" wp14:anchorId="01B8F2B1" wp14:editId="2F433250">
                  <wp:simplePos x="0" y="0"/>
                  <wp:positionH relativeFrom="margin">
                    <wp:align>center</wp:align>
                  </wp:positionH>
                  <wp:positionV relativeFrom="margin">
                    <wp:align>center</wp:align>
                  </wp:positionV>
                  <wp:extent cx="2518913" cy="1975449"/>
                  <wp:effectExtent l="19050" t="0" r="0" b="0"/>
                  <wp:wrapNone/>
                  <wp:docPr id="7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01-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8913" cy="1975449"/>
                          </a:xfrm>
                          <a:prstGeom prst="rect">
                            <a:avLst/>
                          </a:prstGeom>
                        </pic:spPr>
                      </pic:pic>
                    </a:graphicData>
                  </a:graphic>
                </wp:anchor>
              </w:drawing>
            </w:r>
          </w:p>
        </w:tc>
        <w:tc>
          <w:tcPr>
            <w:tcW w:w="4156" w:type="dxa"/>
          </w:tcPr>
          <w:p w:rsidR="00230F78" w:rsidRDefault="00230F78" w:rsidP="00E7038D">
            <w:pPr>
              <w:widowControl/>
              <w:ind w:firstLineChars="0" w:firstLine="0"/>
              <w:rPr>
                <w:rFonts w:ascii="標楷體" w:hAnsi="標楷體"/>
              </w:rPr>
            </w:pPr>
            <w:r w:rsidRPr="009F0C22">
              <w:rPr>
                <w:rFonts w:ascii="標楷體" w:hAnsi="標楷體"/>
                <w:noProof/>
              </w:rPr>
              <w:drawing>
                <wp:anchor distT="0" distB="0" distL="114300" distR="114300" simplePos="0" relativeHeight="251675648" behindDoc="1" locked="0" layoutInCell="1" allowOverlap="1" wp14:anchorId="3FEE01E1" wp14:editId="28CAE4EA">
                  <wp:simplePos x="0" y="0"/>
                  <wp:positionH relativeFrom="margin">
                    <wp:align>center</wp:align>
                  </wp:positionH>
                  <wp:positionV relativeFrom="margin">
                    <wp:align>center</wp:align>
                  </wp:positionV>
                  <wp:extent cx="2104845" cy="1984075"/>
                  <wp:effectExtent l="19050" t="0" r="0" b="0"/>
                  <wp:wrapNone/>
                  <wp:docPr id="7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5-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4845" cy="1984075"/>
                          </a:xfrm>
                          <a:prstGeom prst="rect">
                            <a:avLst/>
                          </a:prstGeom>
                        </pic:spPr>
                      </pic:pic>
                    </a:graphicData>
                  </a:graphic>
                </wp:anchor>
              </w:drawing>
            </w:r>
          </w:p>
        </w:tc>
      </w:tr>
      <w:tr w:rsidR="00230F78" w:rsidTr="00E7038D">
        <w:trPr>
          <w:trHeight w:val="413"/>
        </w:trPr>
        <w:tc>
          <w:tcPr>
            <w:tcW w:w="8311" w:type="dxa"/>
            <w:gridSpan w:val="2"/>
          </w:tcPr>
          <w:p w:rsidR="00230F78" w:rsidRDefault="00230F78" w:rsidP="00E7038D">
            <w:pPr>
              <w:widowControl/>
              <w:ind w:firstLineChars="0" w:firstLine="0"/>
              <w:jc w:val="center"/>
              <w:rPr>
                <w:rFonts w:ascii="標楷體" w:hAnsi="標楷體"/>
                <w:noProof/>
              </w:rPr>
            </w:pPr>
            <w:r>
              <w:rPr>
                <w:rFonts w:ascii="標楷體" w:hAnsi="標楷體" w:hint="eastAsia"/>
              </w:rPr>
              <w:t>迎聖蹟遊行鄉裡前往祭壇</w:t>
            </w:r>
          </w:p>
        </w:tc>
      </w:tr>
      <w:tr w:rsidR="00230F78" w:rsidTr="00E7038D">
        <w:trPr>
          <w:trHeight w:val="2970"/>
        </w:trPr>
        <w:tc>
          <w:tcPr>
            <w:tcW w:w="8311" w:type="dxa"/>
            <w:gridSpan w:val="2"/>
          </w:tcPr>
          <w:p w:rsidR="00230F78" w:rsidRDefault="00230F78" w:rsidP="00E7038D">
            <w:pPr>
              <w:widowControl/>
              <w:ind w:firstLineChars="0" w:firstLine="0"/>
              <w:jc w:val="center"/>
              <w:rPr>
                <w:rFonts w:ascii="標楷體" w:hAnsi="標楷體"/>
              </w:rPr>
            </w:pPr>
            <w:r>
              <w:rPr>
                <w:rFonts w:ascii="標楷體" w:hAnsi="標楷體"/>
                <w:noProof/>
              </w:rPr>
              <w:drawing>
                <wp:anchor distT="0" distB="0" distL="114300" distR="114300" simplePos="0" relativeHeight="251676672" behindDoc="1" locked="0" layoutInCell="1" allowOverlap="1" wp14:anchorId="0ABCA620" wp14:editId="023DC72F">
                  <wp:simplePos x="0" y="0"/>
                  <wp:positionH relativeFrom="margin">
                    <wp:align>center</wp:align>
                  </wp:positionH>
                  <wp:positionV relativeFrom="margin">
                    <wp:align>center</wp:align>
                  </wp:positionV>
                  <wp:extent cx="2708059" cy="1794295"/>
                  <wp:effectExtent l="19050" t="0" r="0" b="0"/>
                  <wp:wrapNone/>
                  <wp:docPr id="40"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8059" cy="1794295"/>
                          </a:xfrm>
                          <a:prstGeom prst="rect">
                            <a:avLst/>
                          </a:prstGeom>
                        </pic:spPr>
                      </pic:pic>
                    </a:graphicData>
                  </a:graphic>
                </wp:anchor>
              </w:drawing>
            </w:r>
          </w:p>
        </w:tc>
      </w:tr>
      <w:tr w:rsidR="00230F78" w:rsidTr="00E7038D">
        <w:tc>
          <w:tcPr>
            <w:tcW w:w="8311" w:type="dxa"/>
            <w:gridSpan w:val="2"/>
          </w:tcPr>
          <w:p w:rsidR="00230F78" w:rsidRDefault="00230F78" w:rsidP="00E7038D">
            <w:pPr>
              <w:widowControl/>
              <w:ind w:firstLineChars="0" w:firstLine="0"/>
              <w:jc w:val="center"/>
              <w:rPr>
                <w:rFonts w:ascii="標楷體" w:hAnsi="標楷體"/>
              </w:rPr>
            </w:pPr>
            <w:r>
              <w:rPr>
                <w:rFonts w:ascii="標楷體" w:hAnsi="標楷體" w:hint="eastAsia"/>
              </w:rPr>
              <w:t>迎聖蹟恭讀祭文與</w:t>
            </w:r>
            <w:r w:rsidRPr="00801E13">
              <w:rPr>
                <w:rFonts w:ascii="標楷體" w:hAnsi="標楷體" w:hint="eastAsia"/>
              </w:rPr>
              <w:t>送字紙灰</w:t>
            </w:r>
          </w:p>
        </w:tc>
      </w:tr>
      <w:tr w:rsidR="00230F78" w:rsidTr="00E7038D">
        <w:tc>
          <w:tcPr>
            <w:tcW w:w="8311" w:type="dxa"/>
            <w:gridSpan w:val="2"/>
          </w:tcPr>
          <w:p w:rsidR="00230F78" w:rsidRDefault="00230F78" w:rsidP="00E7038D">
            <w:pPr>
              <w:widowControl/>
              <w:ind w:firstLineChars="0" w:firstLine="0"/>
              <w:jc w:val="center"/>
              <w:rPr>
                <w:rFonts w:ascii="標楷體" w:hAnsi="標楷體"/>
              </w:rPr>
            </w:pPr>
            <w:r>
              <w:rPr>
                <w:rFonts w:ascii="標楷體" w:hAnsi="標楷體" w:hint="eastAsia"/>
              </w:rPr>
              <w:t>圖片來源：張二文校長提供</w:t>
            </w:r>
          </w:p>
        </w:tc>
      </w:tr>
    </w:tbl>
    <w:p w:rsidR="00230F78" w:rsidRPr="00782D8B" w:rsidRDefault="00230F78" w:rsidP="00230F78">
      <w:pPr>
        <w:pStyle w:val="4"/>
        <w:spacing w:before="360" w:after="360"/>
      </w:pPr>
      <w:r w:rsidRPr="00782D8B">
        <w:rPr>
          <w:rFonts w:hint="eastAsia"/>
        </w:rPr>
        <w:t>三、新威勸善堂送字灰</w:t>
      </w:r>
    </w:p>
    <w:p w:rsidR="00230F78" w:rsidRDefault="00230F78" w:rsidP="00230F78">
      <w:pPr>
        <w:ind w:firstLine="560"/>
      </w:pPr>
      <w:r w:rsidRPr="00D5407D">
        <w:rPr>
          <w:rFonts w:hint="eastAsia"/>
        </w:rPr>
        <w:t>勸善堂是高雄六龜地區新威客家聚落的信仰中心，</w:t>
      </w:r>
      <w:r>
        <w:rPr>
          <w:rFonts w:hint="eastAsia"/>
        </w:rPr>
        <w:t>民國</w:t>
      </w:r>
      <w:r>
        <w:t>7</w:t>
      </w:r>
      <w:r w:rsidRPr="00D5407D">
        <w:rPr>
          <w:rFonts w:hint="eastAsia"/>
        </w:rPr>
        <w:t>年</w:t>
      </w:r>
      <w:r>
        <w:t>(</w:t>
      </w:r>
      <w:r w:rsidRPr="00D5407D">
        <w:t>1918</w:t>
      </w:r>
      <w:r>
        <w:t>)</w:t>
      </w:r>
      <w:r w:rsidRPr="00D5407D">
        <w:rPr>
          <w:rFonts w:hint="eastAsia"/>
        </w:rPr>
        <w:t>邱安生自美濃廣善堂分爐恭迎關聖帝君、孚佑帝君、司命真君等三恩尊奉祀於自家中，民國</w:t>
      </w:r>
      <w:r w:rsidRPr="00D5407D">
        <w:t>13</w:t>
      </w:r>
      <w:r w:rsidRPr="00D5407D">
        <w:rPr>
          <w:rFonts w:hint="eastAsia"/>
        </w:rPr>
        <w:t>年</w:t>
      </w:r>
      <w:r>
        <w:t>(</w:t>
      </w:r>
      <w:r w:rsidRPr="00D5407D">
        <w:t>1924</w:t>
      </w:r>
      <w:r>
        <w:t>)</w:t>
      </w:r>
      <w:r w:rsidRPr="00D5407D">
        <w:rPr>
          <w:rFonts w:hint="eastAsia"/>
        </w:rPr>
        <w:t>邱貴興捐地，善信男女出資建造</w:t>
      </w:r>
      <w:r>
        <w:rPr>
          <w:rFonts w:hint="eastAsia"/>
        </w:rPr>
        <w:t>此廟</w:t>
      </w:r>
      <w:r w:rsidRPr="004A5329">
        <w:rPr>
          <w:rFonts w:hint="eastAsia"/>
        </w:rPr>
        <w:t>。根據張二文校長提供的資料</w:t>
      </w:r>
      <w:r>
        <w:rPr>
          <w:rStyle w:val="aff4"/>
          <w:rFonts w:ascii="標楷體" w:hAnsi="標楷體"/>
        </w:rPr>
        <w:footnoteReference w:id="18"/>
      </w:r>
      <w:r w:rsidRPr="004A5329">
        <w:rPr>
          <w:rFonts w:hint="eastAsia"/>
        </w:rPr>
        <w:t>，</w:t>
      </w:r>
      <w:r w:rsidRPr="00335510">
        <w:rPr>
          <w:rFonts w:hint="eastAsia"/>
        </w:rPr>
        <w:t>每年農曆</w:t>
      </w:r>
      <w:r w:rsidRPr="00335510">
        <w:t>3</w:t>
      </w:r>
      <w:r w:rsidRPr="00335510">
        <w:rPr>
          <w:rFonts w:hint="eastAsia"/>
        </w:rPr>
        <w:t>月</w:t>
      </w:r>
      <w:r w:rsidRPr="00335510">
        <w:t>7</w:t>
      </w:r>
      <w:r w:rsidRPr="00335510">
        <w:rPr>
          <w:rFonts w:hint="eastAsia"/>
        </w:rPr>
        <w:t>日，新威勸善堂與聖君廟</w:t>
      </w:r>
      <w:r>
        <w:rPr>
          <w:rFonts w:hint="eastAsia"/>
        </w:rPr>
        <w:t>會</w:t>
      </w:r>
      <w:r w:rsidRPr="00335510">
        <w:rPr>
          <w:rFonts w:hint="eastAsia"/>
        </w:rPr>
        <w:t>辦理「送字灰」的祭祀儀式</w:t>
      </w:r>
    </w:p>
    <w:p w:rsidR="00230F78" w:rsidRPr="004A5329" w:rsidRDefault="00230F78" w:rsidP="00230F78">
      <w:pPr>
        <w:ind w:firstLine="560"/>
      </w:pPr>
      <w:r>
        <w:rPr>
          <w:rFonts w:hint="eastAsia"/>
        </w:rPr>
        <w:t>當天</w:t>
      </w:r>
      <w:r w:rsidRPr="004A5329">
        <w:rPr>
          <w:rFonts w:hint="eastAsia"/>
        </w:rPr>
        <w:t>清晨</w:t>
      </w:r>
      <w:r w:rsidRPr="004A5329">
        <w:t>7</w:t>
      </w:r>
      <w:r w:rsidRPr="004A5329">
        <w:rPr>
          <w:rFonts w:hint="eastAsia"/>
        </w:rPr>
        <w:t>點</w:t>
      </w:r>
      <w:r w:rsidRPr="004A5329">
        <w:t>30</w:t>
      </w:r>
      <w:r w:rsidRPr="004A5329">
        <w:rPr>
          <w:rFonts w:hint="eastAsia"/>
        </w:rPr>
        <w:t>分，由勸善堂主焚香祝禱後，在聖君廟大鼓陣鑼鼓喧天的前導下，載有鮮花、祭品、香燭及字紙灰袋的車陣緩緩駛出廟埕循著旗六公路，</w:t>
      </w:r>
      <w:r>
        <w:rPr>
          <w:rFonts w:hint="eastAsia"/>
        </w:rPr>
        <w:t>往</w:t>
      </w:r>
      <w:r w:rsidRPr="004A5329">
        <w:rPr>
          <w:rFonts w:hint="eastAsia"/>
        </w:rPr>
        <w:t>荖濃溪畔前進</w:t>
      </w:r>
      <w:r>
        <w:rPr>
          <w:rFonts w:hint="eastAsia"/>
        </w:rPr>
        <w:t>，</w:t>
      </w:r>
      <w:r w:rsidRPr="004A5329">
        <w:rPr>
          <w:rFonts w:hint="eastAsia"/>
        </w:rPr>
        <w:t>車陣行至荖濃溪畔，沿著溪畔一條碎石鋪設的便道到達辦理「送字灰」祭祀活動的地點，工作人員將勸善堂惜字爐化聖蹟的字灰袋暫置臨溪畔的礫石溪床上，一行人各司其職，依序擺設香案供上香燭、鮮花、菓品…等祭品，迎請「大成至聖孔聖先師香位座」安座金爐內，儀式從祭孔聖先師開始，一切準備妥當後，舉行「送字紙灰」祭典</w:t>
      </w:r>
      <w:r>
        <w:rPr>
          <w:rFonts w:hint="eastAsia"/>
        </w:rPr>
        <w:t>：</w:t>
      </w:r>
    </w:p>
    <w:p w:rsidR="00230F78" w:rsidRDefault="00230F78" w:rsidP="00230F78">
      <w:pPr>
        <w:pStyle w:val="6"/>
        <w:spacing w:before="180" w:after="360"/>
        <w:ind w:left="560"/>
      </w:pPr>
      <w:r>
        <w:t>(</w:t>
      </w:r>
      <w:r>
        <w:rPr>
          <w:rFonts w:hint="eastAsia"/>
        </w:rPr>
        <w:t>一</w:t>
      </w:r>
      <w:r>
        <w:t>)</w:t>
      </w:r>
      <w:r w:rsidRPr="004A5329">
        <w:rPr>
          <w:rFonts w:hint="eastAsia"/>
        </w:rPr>
        <w:t>上香</w:t>
      </w:r>
      <w:r>
        <w:rPr>
          <w:rFonts w:hint="eastAsia"/>
        </w:rPr>
        <w:t>：</w:t>
      </w:r>
    </w:p>
    <w:p w:rsidR="00230F78" w:rsidRPr="004A5329" w:rsidRDefault="00230F78" w:rsidP="00230F78">
      <w:pPr>
        <w:pStyle w:val="5"/>
        <w:ind w:left="560" w:firstLine="560"/>
      </w:pPr>
      <w:r w:rsidRPr="004A5329">
        <w:rPr>
          <w:rFonts w:hint="eastAsia"/>
        </w:rPr>
        <w:t>由禮生帶領主祭者、陪祭者與全體人員上香禮拜。上香後各自在參拜或跪拜。</w:t>
      </w:r>
    </w:p>
    <w:p w:rsidR="00230F78" w:rsidRDefault="00230F78" w:rsidP="00230F78">
      <w:pPr>
        <w:pStyle w:val="6"/>
        <w:spacing w:before="180" w:after="360"/>
        <w:ind w:left="560"/>
      </w:pPr>
      <w:r>
        <w:t>(</w:t>
      </w:r>
      <w:r>
        <w:rPr>
          <w:rFonts w:hint="eastAsia"/>
        </w:rPr>
        <w:t>二</w:t>
      </w:r>
      <w:r>
        <w:t>)</w:t>
      </w:r>
      <w:r w:rsidRPr="004A5329">
        <w:rPr>
          <w:rFonts w:hint="eastAsia"/>
        </w:rPr>
        <w:t>念祝文</w:t>
      </w:r>
      <w:r>
        <w:rPr>
          <w:rFonts w:hint="eastAsia"/>
        </w:rPr>
        <w:t>：</w:t>
      </w:r>
    </w:p>
    <w:p w:rsidR="00230F78" w:rsidRPr="004A5329" w:rsidRDefault="00230F78" w:rsidP="00230F78">
      <w:pPr>
        <w:pStyle w:val="5"/>
        <w:ind w:left="560" w:firstLine="560"/>
      </w:pPr>
      <w:r w:rsidRPr="004A5329">
        <w:rPr>
          <w:rFonts w:hint="eastAsia"/>
        </w:rPr>
        <w:t>主祭者與全部參予祭拜人員全體跪下，由禮生頌念《送字紙文》祝文，祝文內容如下</w:t>
      </w:r>
      <w:r>
        <w:rPr>
          <w:rFonts w:hint="eastAsia"/>
        </w:rPr>
        <w:t>：</w:t>
      </w:r>
    </w:p>
    <w:p w:rsidR="00230F78" w:rsidRPr="00194BD7" w:rsidRDefault="00230F78" w:rsidP="00230F78">
      <w:pPr>
        <w:pStyle w:val="5"/>
        <w:ind w:left="560" w:firstLineChars="0" w:firstLine="0"/>
        <w:rPr>
          <w:b/>
        </w:rPr>
      </w:pPr>
      <w:r w:rsidRPr="00194BD7">
        <w:rPr>
          <w:rFonts w:hint="eastAsia"/>
          <w:b/>
        </w:rPr>
        <w:t>恭維</w:t>
      </w:r>
    </w:p>
    <w:p w:rsidR="00230F78" w:rsidRDefault="00230F78" w:rsidP="00230F78">
      <w:pPr>
        <w:pStyle w:val="5"/>
        <w:ind w:left="560" w:firstLine="560"/>
      </w:pPr>
      <w:r w:rsidRPr="004A5329">
        <w:rPr>
          <w:rFonts w:hint="eastAsia"/>
        </w:rPr>
        <w:t>天運歲次乙未年庚辰月乙丑日之良辰，今有台灣南部高雄市六龜區新威勸善堂堂主邱運林、副堂主黃鼎真統帶新威勸善堂鸞下生員、委員、善信男女老幼人等，即日誠惶誠恐，為敬送字紙灰事，謹具齋蔬菓品、香茶粄酒之儀，致謝於大成至聖孔聖先師香位前</w:t>
      </w:r>
    </w:p>
    <w:p w:rsidR="00230F78" w:rsidRPr="00194BD7" w:rsidRDefault="00230F78" w:rsidP="00230F78">
      <w:pPr>
        <w:widowControl/>
        <w:ind w:firstLineChars="150" w:firstLine="420"/>
        <w:rPr>
          <w:rFonts w:ascii="標楷體" w:hAnsi="標楷體"/>
          <w:b/>
        </w:rPr>
      </w:pPr>
      <w:r w:rsidRPr="00194BD7">
        <w:rPr>
          <w:rFonts w:ascii="標楷體" w:hAnsi="標楷體" w:hint="eastAsia"/>
          <w:b/>
        </w:rPr>
        <w:t>文言曰</w:t>
      </w:r>
    </w:p>
    <w:p w:rsidR="00230F78" w:rsidRPr="004A5329" w:rsidRDefault="00230F78" w:rsidP="00230F78">
      <w:pPr>
        <w:pStyle w:val="5"/>
        <w:ind w:left="560" w:firstLine="560"/>
      </w:pPr>
      <w:r w:rsidRPr="004A5329">
        <w:rPr>
          <w:rFonts w:hint="eastAsia"/>
        </w:rPr>
        <w:t>至聖制字傳人上通天地下達神鬼留古而今無革有因紙張書就世界更新緬結繩之世代若記事之艱辛鵝雁尚知利擺下民那不知承尊叨蒙制字留傳而今世上留通蒙思我德上尊下欽恩深畫匹德大無倫古今敬惜字紙築亭爐焚化成灰雖爐灰亦璘彬謹以果品香茶敬祝神真非雲報答略表微誠茲今送付水流冀滌浼塵</w:t>
      </w:r>
    </w:p>
    <w:p w:rsidR="00230F78" w:rsidRDefault="00230F78" w:rsidP="00230F78">
      <w:pPr>
        <w:pStyle w:val="6"/>
        <w:spacing w:before="180" w:after="360"/>
        <w:ind w:left="560"/>
      </w:pPr>
      <w:r>
        <w:t>(</w:t>
      </w:r>
      <w:r>
        <w:rPr>
          <w:rFonts w:hint="eastAsia"/>
        </w:rPr>
        <w:t>三</w:t>
      </w:r>
      <w:r>
        <w:t>)</w:t>
      </w:r>
      <w:r w:rsidRPr="004A5329">
        <w:rPr>
          <w:rFonts w:hint="eastAsia"/>
        </w:rPr>
        <w:t>送字紙灰</w:t>
      </w:r>
      <w:r>
        <w:rPr>
          <w:rFonts w:hint="eastAsia"/>
        </w:rPr>
        <w:t>：</w:t>
      </w:r>
    </w:p>
    <w:p w:rsidR="00230F78" w:rsidRPr="004A5329" w:rsidRDefault="00230F78" w:rsidP="00230F78">
      <w:pPr>
        <w:pStyle w:val="5"/>
        <w:ind w:left="560" w:firstLine="560"/>
      </w:pPr>
      <w:r w:rsidRPr="004A5329">
        <w:rPr>
          <w:rFonts w:hint="eastAsia"/>
        </w:rPr>
        <w:t>『送字紙文』祝文頌念畢後。鸞生就把載來的字紙灰一一的倒入河中，讓荖濃溪的溪水將紙灰帶至各地的農田中，灌溉農作物，並滋養農作物，讓農作物長的更好，來年更豐收。</w:t>
      </w:r>
    </w:p>
    <w:p w:rsidR="00230F78" w:rsidRDefault="00230F78" w:rsidP="00230F78">
      <w:pPr>
        <w:pStyle w:val="6"/>
        <w:spacing w:before="180" w:after="360"/>
        <w:ind w:left="560"/>
      </w:pPr>
      <w:r>
        <w:t>(</w:t>
      </w:r>
      <w:r>
        <w:rPr>
          <w:rFonts w:hint="eastAsia"/>
        </w:rPr>
        <w:t>四</w:t>
      </w:r>
      <w:r>
        <w:t>)</w:t>
      </w:r>
      <w:r w:rsidRPr="004A5329">
        <w:rPr>
          <w:rFonts w:hint="eastAsia"/>
        </w:rPr>
        <w:t>進財寶</w:t>
      </w:r>
      <w:r>
        <w:rPr>
          <w:rFonts w:hint="eastAsia"/>
        </w:rPr>
        <w:t>：</w:t>
      </w:r>
    </w:p>
    <w:p w:rsidR="00230F78" w:rsidRPr="004A5329" w:rsidRDefault="00230F78" w:rsidP="00230F78">
      <w:pPr>
        <w:pStyle w:val="5"/>
        <w:ind w:left="560" w:firstLine="560"/>
      </w:pPr>
      <w:r w:rsidRPr="004A5329">
        <w:rPr>
          <w:rFonts w:hint="eastAsia"/>
        </w:rPr>
        <w:t>燒金香紙錢，並把裝字紙灰的袋子焚燒。</w:t>
      </w:r>
    </w:p>
    <w:p w:rsidR="00230F78" w:rsidRDefault="00230F78" w:rsidP="00230F78">
      <w:pPr>
        <w:pStyle w:val="6"/>
        <w:spacing w:before="180" w:after="360"/>
        <w:ind w:left="560"/>
      </w:pPr>
      <w:r>
        <w:t>(</w:t>
      </w:r>
      <w:r>
        <w:rPr>
          <w:rFonts w:hint="eastAsia"/>
        </w:rPr>
        <w:t>五</w:t>
      </w:r>
      <w:r>
        <w:t>)</w:t>
      </w:r>
      <w:r w:rsidRPr="004A5329">
        <w:rPr>
          <w:rFonts w:hint="eastAsia"/>
        </w:rPr>
        <w:t>焚祝文</w:t>
      </w:r>
      <w:r>
        <w:rPr>
          <w:rFonts w:hint="eastAsia"/>
        </w:rPr>
        <w:t>：</w:t>
      </w:r>
    </w:p>
    <w:p w:rsidR="00230F78" w:rsidRPr="004A5329" w:rsidRDefault="00230F78" w:rsidP="00230F78">
      <w:pPr>
        <w:pStyle w:val="5"/>
        <w:ind w:left="560" w:firstLine="560"/>
      </w:pPr>
      <w:r w:rsidRPr="004A5329">
        <w:rPr>
          <w:rFonts w:hint="eastAsia"/>
        </w:rPr>
        <w:t>禮生把「送字紙灰」的祝文放在香爐上焚化。</w:t>
      </w:r>
    </w:p>
    <w:p w:rsidR="00230F78" w:rsidRDefault="00230F78" w:rsidP="00230F78">
      <w:pPr>
        <w:pStyle w:val="6"/>
        <w:spacing w:before="180" w:after="360"/>
        <w:ind w:left="560"/>
      </w:pPr>
      <w:r>
        <w:t>(</w:t>
      </w:r>
      <w:r>
        <w:rPr>
          <w:rFonts w:hint="eastAsia"/>
        </w:rPr>
        <w:t>六</w:t>
      </w:r>
      <w:r>
        <w:t>)</w:t>
      </w:r>
      <w:r w:rsidRPr="004A5329">
        <w:rPr>
          <w:rFonts w:hint="eastAsia"/>
        </w:rPr>
        <w:t>鳴炮禮成</w:t>
      </w:r>
      <w:r>
        <w:rPr>
          <w:rFonts w:hint="eastAsia"/>
        </w:rPr>
        <w:t>：</w:t>
      </w:r>
    </w:p>
    <w:p w:rsidR="00230F78" w:rsidRDefault="00230F78" w:rsidP="00230F78">
      <w:pPr>
        <w:pStyle w:val="5"/>
        <w:ind w:left="560" w:firstLine="560"/>
      </w:pPr>
      <w:r w:rsidRPr="004A5329">
        <w:rPr>
          <w:rFonts w:hint="eastAsia"/>
        </w:rPr>
        <w:t>收拾祭品祭壇，祭品中的水果、糖果、粄粿等都分給民眾食用。「送字紙灰」祭典結束後，主祭者與所有人員回到「祭河江」壇位，再開始『祭河江伯公』的儀式。</w:t>
      </w:r>
      <w:r w:rsidRPr="00335510">
        <w:rPr>
          <w:rFonts w:hint="eastAsia"/>
        </w:rPr>
        <w:t>在勸善堂主統帶鸞下生員、委員及善信男女老幼人等，於香案前就位，敬香、祭聖、上表送字紙疏文、化疏文、送字灰，將燃燼化聖蹟之字灰放流於荖濃溪水之中，並藉由河水伯公將過化字紙灰上達天際，至此，有著濃厚客家傳統文風精神的「送字灰」儀式便告完成</w:t>
      </w:r>
      <w:r>
        <w:t>(</w:t>
      </w:r>
      <w:r>
        <w:rPr>
          <w:rFonts w:hint="eastAsia"/>
        </w:rPr>
        <w:t>下圖</w:t>
      </w:r>
      <w:r>
        <w:t>)</w:t>
      </w:r>
      <w:r w:rsidRPr="00335510">
        <w:rPr>
          <w:rFonts w:hint="eastAsia"/>
        </w:rPr>
        <w:t>。</w:t>
      </w:r>
    </w:p>
    <w:p w:rsidR="00230F78" w:rsidRPr="00194BD7" w:rsidRDefault="00230F78" w:rsidP="00230F78">
      <w:pPr>
        <w:ind w:firstLine="560"/>
      </w:pPr>
    </w:p>
    <w:tbl>
      <w:tblPr>
        <w:tblStyle w:val="af5"/>
        <w:tblW w:w="0" w:type="auto"/>
        <w:tblLook w:val="04A0" w:firstRow="1" w:lastRow="0" w:firstColumn="1" w:lastColumn="0" w:noHBand="0" w:noVBand="1"/>
      </w:tblPr>
      <w:tblGrid>
        <w:gridCol w:w="4106"/>
        <w:gridCol w:w="132"/>
        <w:gridCol w:w="4058"/>
      </w:tblGrid>
      <w:tr w:rsidR="00230F78" w:rsidTr="00E7038D">
        <w:trPr>
          <w:trHeight w:val="2400"/>
        </w:trPr>
        <w:tc>
          <w:tcPr>
            <w:tcW w:w="4106" w:type="dxa"/>
          </w:tcPr>
          <w:p w:rsidR="00230F78" w:rsidRDefault="00230F78" w:rsidP="00E7038D">
            <w:pPr>
              <w:widowControl/>
              <w:ind w:firstLineChars="0" w:firstLine="0"/>
              <w:rPr>
                <w:rFonts w:ascii="標楷體" w:hAnsi="標楷體"/>
              </w:rPr>
            </w:pPr>
            <w:r>
              <w:rPr>
                <w:noProof/>
              </w:rPr>
              <w:drawing>
                <wp:anchor distT="0" distB="0" distL="114300" distR="114300" simplePos="0" relativeHeight="251677696" behindDoc="1" locked="0" layoutInCell="1" allowOverlap="1" wp14:anchorId="1726C4C6" wp14:editId="45579188">
                  <wp:simplePos x="0" y="0"/>
                  <wp:positionH relativeFrom="margin">
                    <wp:align>center</wp:align>
                  </wp:positionH>
                  <wp:positionV relativeFrom="margin">
                    <wp:align>center</wp:align>
                  </wp:positionV>
                  <wp:extent cx="1980266" cy="1383773"/>
                  <wp:effectExtent l="19050" t="0" r="934" b="0"/>
                  <wp:wrapNone/>
                  <wp:docPr id="42" name="圖片 10" descr="05DSCN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DSCN37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0266" cy="1383773"/>
                          </a:xfrm>
                          <a:prstGeom prst="rect">
                            <a:avLst/>
                          </a:prstGeom>
                          <a:noFill/>
                          <a:ln>
                            <a:noFill/>
                          </a:ln>
                        </pic:spPr>
                      </pic:pic>
                    </a:graphicData>
                  </a:graphic>
                </wp:anchor>
              </w:drawing>
            </w:r>
          </w:p>
        </w:tc>
        <w:tc>
          <w:tcPr>
            <w:tcW w:w="4190" w:type="dxa"/>
            <w:gridSpan w:val="2"/>
          </w:tcPr>
          <w:p w:rsidR="00230F78" w:rsidRDefault="00230F78" w:rsidP="00E7038D">
            <w:pPr>
              <w:widowControl/>
              <w:ind w:firstLineChars="0" w:firstLine="0"/>
              <w:rPr>
                <w:rFonts w:ascii="標楷體" w:hAnsi="標楷體"/>
              </w:rPr>
            </w:pPr>
            <w:r>
              <w:rPr>
                <w:rFonts w:ascii="標楷體" w:hAnsi="標楷體"/>
                <w:noProof/>
              </w:rPr>
              <w:drawing>
                <wp:anchor distT="0" distB="0" distL="114300" distR="114300" simplePos="0" relativeHeight="251678720" behindDoc="1" locked="0" layoutInCell="1" allowOverlap="1" wp14:anchorId="4B76F1B0" wp14:editId="2D22BA44">
                  <wp:simplePos x="0" y="0"/>
                  <wp:positionH relativeFrom="margin">
                    <wp:align>center</wp:align>
                  </wp:positionH>
                  <wp:positionV relativeFrom="margin">
                    <wp:align>center</wp:align>
                  </wp:positionV>
                  <wp:extent cx="1922420" cy="1383138"/>
                  <wp:effectExtent l="19050" t="0" r="1630" b="0"/>
                  <wp:wrapNone/>
                  <wp:docPr id="5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IMAG2512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2420" cy="1383138"/>
                          </a:xfrm>
                          <a:prstGeom prst="rect">
                            <a:avLst/>
                          </a:prstGeom>
                        </pic:spPr>
                      </pic:pic>
                    </a:graphicData>
                  </a:graphic>
                </wp:anchor>
              </w:drawing>
            </w:r>
          </w:p>
        </w:tc>
      </w:tr>
      <w:tr w:rsidR="00230F78" w:rsidTr="00E7038D">
        <w:trPr>
          <w:trHeight w:val="3324"/>
        </w:trPr>
        <w:tc>
          <w:tcPr>
            <w:tcW w:w="8296" w:type="dxa"/>
            <w:gridSpan w:val="3"/>
          </w:tcPr>
          <w:p w:rsidR="00230F78" w:rsidRPr="00D56FFB" w:rsidRDefault="00230F78" w:rsidP="00E7038D">
            <w:pPr>
              <w:widowControl/>
              <w:ind w:firstLineChars="0" w:firstLine="0"/>
              <w:jc w:val="center"/>
              <w:rPr>
                <w:rFonts w:ascii="標楷體" w:hAnsi="標楷體"/>
              </w:rPr>
            </w:pPr>
            <w:r>
              <w:rPr>
                <w:rFonts w:ascii="標楷體" w:hAnsi="標楷體"/>
                <w:noProof/>
              </w:rPr>
              <w:drawing>
                <wp:anchor distT="0" distB="0" distL="114300" distR="114300" simplePos="0" relativeHeight="251679744" behindDoc="1" locked="0" layoutInCell="1" allowOverlap="1" wp14:anchorId="28508790" wp14:editId="346D7661">
                  <wp:simplePos x="0" y="0"/>
                  <wp:positionH relativeFrom="margin">
                    <wp:align>center</wp:align>
                  </wp:positionH>
                  <wp:positionV relativeFrom="margin">
                    <wp:align>center</wp:align>
                  </wp:positionV>
                  <wp:extent cx="1492370" cy="1978995"/>
                  <wp:effectExtent l="19050" t="0" r="0" b="0"/>
                  <wp:wrapNone/>
                  <wp:docPr id="52"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6-IMAG25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370" cy="1978995"/>
                          </a:xfrm>
                          <a:prstGeom prst="rect">
                            <a:avLst/>
                          </a:prstGeom>
                        </pic:spPr>
                      </pic:pic>
                    </a:graphicData>
                  </a:graphic>
                </wp:anchor>
              </w:drawing>
            </w:r>
            <w:r w:rsidRPr="00D56FFB">
              <w:rPr>
                <w:rFonts w:ascii="標楷體" w:hAnsi="標楷體"/>
              </w:rPr>
              <w:t xml:space="preserve"> </w:t>
            </w:r>
          </w:p>
        </w:tc>
      </w:tr>
      <w:tr w:rsidR="00230F78" w:rsidTr="00E7038D">
        <w:trPr>
          <w:trHeight w:val="482"/>
        </w:trPr>
        <w:tc>
          <w:tcPr>
            <w:tcW w:w="8296" w:type="dxa"/>
            <w:gridSpan w:val="3"/>
          </w:tcPr>
          <w:p w:rsidR="00230F78" w:rsidRDefault="00230F78" w:rsidP="00E7038D">
            <w:pPr>
              <w:widowControl/>
              <w:ind w:firstLineChars="0" w:firstLine="0"/>
              <w:jc w:val="center"/>
              <w:rPr>
                <w:noProof/>
              </w:rPr>
            </w:pPr>
            <w:r>
              <w:rPr>
                <w:rFonts w:ascii="標楷體" w:hAnsi="標楷體" w:hint="eastAsia"/>
              </w:rPr>
              <w:t>圖片來源：張二文老師提供</w:t>
            </w:r>
          </w:p>
        </w:tc>
      </w:tr>
      <w:tr w:rsidR="00230F78" w:rsidTr="00E7038D">
        <w:trPr>
          <w:trHeight w:val="2643"/>
        </w:trPr>
        <w:tc>
          <w:tcPr>
            <w:tcW w:w="4238" w:type="dxa"/>
            <w:gridSpan w:val="2"/>
          </w:tcPr>
          <w:p w:rsidR="00230F78" w:rsidRDefault="00230F78" w:rsidP="00E7038D">
            <w:pPr>
              <w:widowControl/>
              <w:ind w:firstLineChars="0" w:firstLine="0"/>
              <w:rPr>
                <w:rFonts w:ascii="標楷體" w:hAnsi="標楷體"/>
              </w:rPr>
            </w:pPr>
            <w:r>
              <w:rPr>
                <w:noProof/>
              </w:rPr>
              <w:drawing>
                <wp:anchor distT="0" distB="0" distL="114300" distR="114300" simplePos="0" relativeHeight="251680768" behindDoc="1" locked="0" layoutInCell="1" allowOverlap="1" wp14:anchorId="6663439F" wp14:editId="0926298B">
                  <wp:simplePos x="0" y="0"/>
                  <wp:positionH relativeFrom="margin">
                    <wp:align>center</wp:align>
                  </wp:positionH>
                  <wp:positionV relativeFrom="margin">
                    <wp:align>center</wp:align>
                  </wp:positionV>
                  <wp:extent cx="2578400" cy="1587260"/>
                  <wp:effectExtent l="19050" t="0" r="0" b="0"/>
                  <wp:wrapNone/>
                  <wp:docPr id="73" name="圖片 8" descr="06DSCN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DSCN11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8400" cy="1587260"/>
                          </a:xfrm>
                          <a:prstGeom prst="rect">
                            <a:avLst/>
                          </a:prstGeom>
                          <a:noFill/>
                          <a:ln>
                            <a:noFill/>
                          </a:ln>
                        </pic:spPr>
                      </pic:pic>
                    </a:graphicData>
                  </a:graphic>
                </wp:anchor>
              </w:drawing>
            </w:r>
          </w:p>
        </w:tc>
        <w:tc>
          <w:tcPr>
            <w:tcW w:w="4058" w:type="dxa"/>
          </w:tcPr>
          <w:p w:rsidR="00230F78" w:rsidRDefault="00230F78" w:rsidP="00E7038D">
            <w:pPr>
              <w:widowControl/>
              <w:ind w:firstLineChars="0" w:firstLine="0"/>
              <w:rPr>
                <w:rFonts w:ascii="標楷體" w:hAnsi="標楷體"/>
              </w:rPr>
            </w:pPr>
            <w:r w:rsidRPr="00194BD7">
              <w:rPr>
                <w:rFonts w:ascii="標楷體" w:hAnsi="標楷體"/>
                <w:noProof/>
              </w:rPr>
              <w:drawing>
                <wp:anchor distT="0" distB="0" distL="114300" distR="114300" simplePos="0" relativeHeight="251681792" behindDoc="1" locked="0" layoutInCell="1" allowOverlap="1" wp14:anchorId="181479DD" wp14:editId="6493C7E2">
                  <wp:simplePos x="0" y="0"/>
                  <wp:positionH relativeFrom="margin">
                    <wp:align>center</wp:align>
                  </wp:positionH>
                  <wp:positionV relativeFrom="margin">
                    <wp:align>bottom</wp:align>
                  </wp:positionV>
                  <wp:extent cx="2458529" cy="1449237"/>
                  <wp:effectExtent l="19050" t="0" r="0" b="0"/>
                  <wp:wrapNone/>
                  <wp:docPr id="93" name="圖片 12" descr="13DSCN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DSCN39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8529" cy="1449237"/>
                          </a:xfrm>
                          <a:prstGeom prst="rect">
                            <a:avLst/>
                          </a:prstGeom>
                          <a:noFill/>
                          <a:ln>
                            <a:noFill/>
                          </a:ln>
                        </pic:spPr>
                      </pic:pic>
                    </a:graphicData>
                  </a:graphic>
                </wp:anchor>
              </w:drawing>
            </w:r>
          </w:p>
        </w:tc>
      </w:tr>
      <w:tr w:rsidR="00230F78" w:rsidTr="00E7038D">
        <w:trPr>
          <w:trHeight w:val="416"/>
        </w:trPr>
        <w:tc>
          <w:tcPr>
            <w:tcW w:w="8296" w:type="dxa"/>
            <w:gridSpan w:val="3"/>
          </w:tcPr>
          <w:p w:rsidR="00230F78" w:rsidRPr="00D56FFB" w:rsidRDefault="00230F78" w:rsidP="00E7038D">
            <w:pPr>
              <w:widowControl/>
              <w:ind w:firstLineChars="0" w:firstLine="0"/>
              <w:jc w:val="center"/>
              <w:rPr>
                <w:rFonts w:ascii="標楷體" w:hAnsi="標楷體"/>
              </w:rPr>
            </w:pPr>
            <w:r>
              <w:rPr>
                <w:rFonts w:ascii="標楷體" w:hAnsi="標楷體" w:hint="eastAsia"/>
              </w:rPr>
              <w:t>圖片來源：</w:t>
            </w:r>
            <w:r w:rsidRPr="00A500DD">
              <w:rPr>
                <w:rFonts w:ascii="標楷體" w:hAnsi="標楷體" w:hint="eastAsia"/>
              </w:rPr>
              <w:t>台灣客莊文化數位典藏</w:t>
            </w:r>
            <w:r>
              <w:rPr>
                <w:rStyle w:val="aff4"/>
                <w:rFonts w:ascii="標楷體" w:hAnsi="標楷體"/>
              </w:rPr>
              <w:footnoteReference w:id="19"/>
            </w:r>
          </w:p>
        </w:tc>
      </w:tr>
    </w:tbl>
    <w:p w:rsidR="00230F78" w:rsidRPr="00782D8B" w:rsidRDefault="00230F78" w:rsidP="00230F78">
      <w:pPr>
        <w:pStyle w:val="4"/>
        <w:spacing w:before="360" w:after="360"/>
      </w:pPr>
      <w:r w:rsidRPr="00782D8B">
        <w:rPr>
          <w:rFonts w:hint="eastAsia"/>
        </w:rPr>
        <w:t>四、高雄五甲關帝廟敬惜字紙</w:t>
      </w:r>
    </w:p>
    <w:p w:rsidR="00230F78" w:rsidRDefault="00230F78" w:rsidP="00230F78">
      <w:pPr>
        <w:ind w:firstLine="560"/>
      </w:pPr>
      <w:r w:rsidRPr="00D857C0">
        <w:rPr>
          <w:rFonts w:hint="eastAsia"/>
        </w:rPr>
        <w:t>五甲</w:t>
      </w:r>
      <w:r w:rsidRPr="00BC2EB0">
        <w:rPr>
          <w:rFonts w:hint="eastAsia"/>
        </w:rPr>
        <w:t>關帝廟</w:t>
      </w:r>
      <w:r w:rsidRPr="00D857C0">
        <w:rPr>
          <w:rFonts w:hint="eastAsia"/>
        </w:rPr>
        <w:t>「協善心德堂」，是經由「扶鸞」方式著造勸世善書、藥書，其中《玉律金編》</w:t>
      </w:r>
      <w:r>
        <w:t>(</w:t>
      </w:r>
      <w:r>
        <w:rPr>
          <w:rFonts w:hint="eastAsia"/>
        </w:rPr>
        <w:t>圖下</w:t>
      </w:r>
      <w:r>
        <w:t>)</w:t>
      </w:r>
      <w:r w:rsidRPr="00D857C0">
        <w:rPr>
          <w:rFonts w:hint="eastAsia"/>
        </w:rPr>
        <w:t>乃是記錄善惡報應、功過規律的善書，用以勸化世人，行善去惡，終可拔昇為神，永登極樂世界。書中就有「敬惜字紙</w:t>
      </w:r>
      <w:r>
        <w:rPr>
          <w:rFonts w:hint="eastAsia"/>
        </w:rPr>
        <w:t>集蒐燒化送海一功</w:t>
      </w:r>
      <w:r w:rsidRPr="00D857C0">
        <w:rPr>
          <w:rFonts w:hint="eastAsia"/>
        </w:rPr>
        <w:t>」</w:t>
      </w:r>
      <w:r>
        <w:rPr>
          <w:rStyle w:val="aff4"/>
          <w:rFonts w:ascii="標楷體" w:hAnsi="標楷體"/>
        </w:rPr>
        <w:footnoteReference w:id="20"/>
      </w:r>
      <w:r w:rsidRPr="00D857C0">
        <w:rPr>
          <w:rFonts w:hint="eastAsia"/>
        </w:rPr>
        <w:t>、「迎送字跡」</w:t>
      </w:r>
      <w:r>
        <w:rPr>
          <w:rStyle w:val="aff4"/>
          <w:rFonts w:ascii="標楷體" w:hAnsi="標楷體"/>
        </w:rPr>
        <w:footnoteReference w:id="21"/>
      </w:r>
      <w:r w:rsidRPr="00D857C0">
        <w:rPr>
          <w:rFonts w:hint="eastAsia"/>
        </w:rPr>
        <w:t>、「放棄字紙</w:t>
      </w:r>
      <w:r>
        <w:rPr>
          <w:rFonts w:hint="eastAsia"/>
        </w:rPr>
        <w:t>一過</w:t>
      </w:r>
      <w:r w:rsidRPr="00D857C0">
        <w:rPr>
          <w:rFonts w:hint="eastAsia"/>
        </w:rPr>
        <w:t>」</w:t>
      </w:r>
      <w:r>
        <w:rPr>
          <w:rStyle w:val="aff4"/>
          <w:rFonts w:ascii="標楷體" w:hAnsi="標楷體"/>
        </w:rPr>
        <w:footnoteReference w:id="22"/>
      </w:r>
      <w:r w:rsidRPr="00D857C0">
        <w:rPr>
          <w:rFonts w:hint="eastAsia"/>
        </w:rPr>
        <w:t>、「阻送字跡</w:t>
      </w:r>
      <w:r>
        <w:rPr>
          <w:rFonts w:hint="eastAsia"/>
        </w:rPr>
        <w:t>二罪</w:t>
      </w:r>
      <w:r w:rsidRPr="00D857C0">
        <w:rPr>
          <w:rFonts w:hint="eastAsia"/>
        </w:rPr>
        <w:t>」</w:t>
      </w:r>
      <w:r>
        <w:rPr>
          <w:rStyle w:val="aff4"/>
          <w:rFonts w:ascii="標楷體" w:hAnsi="標楷體"/>
        </w:rPr>
        <w:footnoteReference w:id="23"/>
      </w:r>
      <w:r w:rsidRPr="00D857C0">
        <w:rPr>
          <w:rFonts w:hint="eastAsia"/>
        </w:rPr>
        <w:t>等功德罪過的評判及善惡等級。</w:t>
      </w:r>
      <w:r>
        <w:rPr>
          <w:rFonts w:hint="eastAsia"/>
        </w:rPr>
        <w:t>這是他們推動的重要基礎。</w:t>
      </w:r>
    </w:p>
    <w:p w:rsidR="00230F78" w:rsidRDefault="00230F78" w:rsidP="00230F78">
      <w:pPr>
        <w:ind w:firstLine="560"/>
      </w:pPr>
    </w:p>
    <w:tbl>
      <w:tblPr>
        <w:tblStyle w:val="af5"/>
        <w:tblW w:w="0" w:type="auto"/>
        <w:tblLook w:val="04A0" w:firstRow="1" w:lastRow="0" w:firstColumn="1" w:lastColumn="0" w:noHBand="0" w:noVBand="1"/>
      </w:tblPr>
      <w:tblGrid>
        <w:gridCol w:w="3652"/>
        <w:gridCol w:w="4710"/>
      </w:tblGrid>
      <w:tr w:rsidR="00230F78" w:rsidTr="00E7038D">
        <w:trPr>
          <w:trHeight w:val="3971"/>
        </w:trPr>
        <w:tc>
          <w:tcPr>
            <w:tcW w:w="3652" w:type="dxa"/>
          </w:tcPr>
          <w:p w:rsidR="00230F78" w:rsidRDefault="00230F78" w:rsidP="00E7038D">
            <w:pPr>
              <w:widowControl/>
              <w:ind w:firstLineChars="0" w:firstLine="0"/>
              <w:jc w:val="center"/>
              <w:rPr>
                <w:rFonts w:ascii="標楷體" w:hAnsi="標楷體"/>
              </w:rPr>
            </w:pPr>
            <w:r>
              <w:rPr>
                <w:rFonts w:ascii="標楷體" w:hAnsi="標楷體" w:hint="eastAsia"/>
                <w:noProof/>
              </w:rPr>
              <w:drawing>
                <wp:anchor distT="0" distB="0" distL="114300" distR="114300" simplePos="0" relativeHeight="251682816" behindDoc="1" locked="0" layoutInCell="1" allowOverlap="1" wp14:anchorId="0C1C3A70" wp14:editId="31FA9C53">
                  <wp:simplePos x="0" y="0"/>
                  <wp:positionH relativeFrom="margin">
                    <wp:align>center</wp:align>
                  </wp:positionH>
                  <wp:positionV relativeFrom="margin">
                    <wp:align>center</wp:align>
                  </wp:positionV>
                  <wp:extent cx="1673525" cy="2441276"/>
                  <wp:effectExtent l="19050" t="0" r="2875" b="0"/>
                  <wp:wrapNone/>
                  <wp:docPr id="132"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3525" cy="2441276"/>
                          </a:xfrm>
                          <a:prstGeom prst="rect">
                            <a:avLst/>
                          </a:prstGeom>
                        </pic:spPr>
                      </pic:pic>
                    </a:graphicData>
                  </a:graphic>
                </wp:anchor>
              </w:drawing>
            </w:r>
          </w:p>
        </w:tc>
        <w:tc>
          <w:tcPr>
            <w:tcW w:w="4710" w:type="dxa"/>
          </w:tcPr>
          <w:p w:rsidR="00230F78" w:rsidRDefault="00230F78" w:rsidP="00E7038D">
            <w:pPr>
              <w:widowControl/>
              <w:ind w:firstLineChars="0" w:firstLine="0"/>
              <w:jc w:val="center"/>
              <w:rPr>
                <w:rFonts w:ascii="標楷體" w:hAnsi="標楷體"/>
              </w:rPr>
            </w:pPr>
            <w:r w:rsidRPr="00194BD7">
              <w:rPr>
                <w:rFonts w:ascii="標楷體" w:hAnsi="標楷體"/>
                <w:noProof/>
              </w:rPr>
              <w:drawing>
                <wp:anchor distT="0" distB="0" distL="114300" distR="114300" simplePos="0" relativeHeight="251683840" behindDoc="1" locked="0" layoutInCell="1" allowOverlap="1" wp14:anchorId="764BFA7C" wp14:editId="5BD55B2F">
                  <wp:simplePos x="0" y="0"/>
                  <wp:positionH relativeFrom="margin">
                    <wp:align>center</wp:align>
                  </wp:positionH>
                  <wp:positionV relativeFrom="margin">
                    <wp:align>center</wp:align>
                  </wp:positionV>
                  <wp:extent cx="2410231" cy="2412000"/>
                  <wp:effectExtent l="19050" t="0" r="9119" b="0"/>
                  <wp:wrapNone/>
                  <wp:docPr id="13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656.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410231" cy="2412000"/>
                          </a:xfrm>
                          <a:prstGeom prst="rect">
                            <a:avLst/>
                          </a:prstGeom>
                        </pic:spPr>
                      </pic:pic>
                    </a:graphicData>
                  </a:graphic>
                </wp:anchor>
              </w:drawing>
            </w:r>
          </w:p>
        </w:tc>
      </w:tr>
      <w:tr w:rsidR="00230F78" w:rsidTr="00E7038D">
        <w:tc>
          <w:tcPr>
            <w:tcW w:w="8362" w:type="dxa"/>
            <w:gridSpan w:val="2"/>
          </w:tcPr>
          <w:p w:rsidR="00230F78" w:rsidRDefault="00230F78" w:rsidP="00E7038D">
            <w:pPr>
              <w:widowControl/>
              <w:ind w:firstLineChars="0" w:firstLine="0"/>
              <w:jc w:val="center"/>
              <w:rPr>
                <w:rFonts w:ascii="標楷體" w:hAnsi="標楷體"/>
                <w:noProof/>
              </w:rPr>
            </w:pPr>
            <w:r w:rsidRPr="00636BDF">
              <w:rPr>
                <w:rFonts w:ascii="標楷體" w:hAnsi="標楷體" w:hint="eastAsia"/>
                <w:noProof/>
              </w:rPr>
              <w:t>高雄五甲關帝廟</w:t>
            </w:r>
            <w:r>
              <w:rPr>
                <w:rFonts w:ascii="標楷體" w:hAnsi="標楷體" w:hint="eastAsia"/>
                <w:noProof/>
              </w:rPr>
              <w:t>提供的</w:t>
            </w:r>
            <w:r w:rsidRPr="00636BDF">
              <w:rPr>
                <w:rFonts w:ascii="標楷體" w:hAnsi="標楷體" w:hint="eastAsia"/>
                <w:noProof/>
              </w:rPr>
              <w:t>玉律金編</w:t>
            </w:r>
            <w:r>
              <w:rPr>
                <w:rFonts w:ascii="標楷體" w:hAnsi="標楷體" w:hint="eastAsia"/>
                <w:noProof/>
              </w:rPr>
              <w:t>與</w:t>
            </w:r>
            <w:r w:rsidRPr="00636BDF">
              <w:rPr>
                <w:rFonts w:ascii="標楷體" w:hAnsi="標楷體" w:hint="eastAsia"/>
                <w:noProof/>
              </w:rPr>
              <w:t>高雄五甲關帝廟</w:t>
            </w:r>
            <w:r>
              <w:rPr>
                <w:rFonts w:ascii="標楷體" w:hAnsi="標楷體" w:hint="eastAsia"/>
                <w:noProof/>
              </w:rPr>
              <w:t>陳人惪堂主合照</w:t>
            </w:r>
          </w:p>
        </w:tc>
      </w:tr>
    </w:tbl>
    <w:p w:rsidR="00230F78" w:rsidRDefault="00230F78" w:rsidP="00230F78">
      <w:pPr>
        <w:widowControl/>
        <w:ind w:firstLine="560"/>
        <w:rPr>
          <w:rFonts w:ascii="標楷體" w:hAnsi="標楷體"/>
        </w:rPr>
      </w:pPr>
    </w:p>
    <w:p w:rsidR="00230F78" w:rsidRDefault="00230F78" w:rsidP="00230F78">
      <w:pPr>
        <w:ind w:firstLine="560"/>
      </w:pPr>
      <w:r>
        <w:rPr>
          <w:rFonts w:hint="eastAsia"/>
        </w:rPr>
        <w:t>根據</w:t>
      </w:r>
      <w:r w:rsidRPr="00636BDF">
        <w:rPr>
          <w:rFonts w:hint="eastAsia"/>
        </w:rPr>
        <w:t>高雄五甲關帝廟</w:t>
      </w:r>
      <w:r>
        <w:rPr>
          <w:rFonts w:hint="eastAsia"/>
        </w:rPr>
        <w:t>陳堂主的訪談</w:t>
      </w:r>
      <w:r>
        <w:t>(</w:t>
      </w:r>
      <w:r>
        <w:rPr>
          <w:rFonts w:hint="eastAsia"/>
        </w:rPr>
        <w:t>上圖</w:t>
      </w:r>
      <w:r>
        <w:t>)</w:t>
      </w:r>
      <w:r>
        <w:rPr>
          <w:rFonts w:hint="eastAsia"/>
        </w:rPr>
        <w:t>，此活動甚早，但不知年開始，但根據民國</w:t>
      </w:r>
      <w:r>
        <w:t>60</w:t>
      </w:r>
      <w:r>
        <w:rPr>
          <w:rFonts w:hint="eastAsia"/>
        </w:rPr>
        <w:t>年《</w:t>
      </w:r>
      <w:r w:rsidRPr="002E2B08">
        <w:rPr>
          <w:rFonts w:hint="eastAsia"/>
        </w:rPr>
        <w:t>鳳山心德佛堂建四十九天祈安清醮專輯</w:t>
      </w:r>
      <w:r>
        <w:rPr>
          <w:rFonts w:hint="eastAsia"/>
        </w:rPr>
        <w:t>》就有相關的圖片記錄</w:t>
      </w:r>
      <w:r>
        <w:rPr>
          <w:rStyle w:val="aff4"/>
          <w:rFonts w:ascii="標楷體" w:hAnsi="標楷體"/>
        </w:rPr>
        <w:footnoteReference w:id="24"/>
      </w:r>
      <w:r>
        <w:rPr>
          <w:rFonts w:hint="eastAsia"/>
        </w:rPr>
        <w:t>，</w:t>
      </w:r>
      <w:r w:rsidRPr="007D76E1">
        <w:rPr>
          <w:rFonts w:hint="eastAsia"/>
        </w:rPr>
        <w:t>每逢農曆</w:t>
      </w:r>
      <w:r>
        <w:t>(</w:t>
      </w:r>
      <w:r w:rsidRPr="007D76E1">
        <w:rPr>
          <w:rFonts w:hint="eastAsia"/>
        </w:rPr>
        <w:t>陰曆</w:t>
      </w:r>
      <w:r>
        <w:t>)</w:t>
      </w:r>
      <w:r w:rsidRPr="007D76E1">
        <w:rPr>
          <w:rFonts w:hint="eastAsia"/>
        </w:rPr>
        <w:t>閏年</w:t>
      </w:r>
      <w:r>
        <w:rPr>
          <w:rFonts w:hint="eastAsia"/>
        </w:rPr>
        <w:t>，大約</w:t>
      </w:r>
      <w:r>
        <w:t>3</w:t>
      </w:r>
      <w:r>
        <w:rPr>
          <w:rFonts w:hint="eastAsia"/>
        </w:rPr>
        <w:t>年，該廟就會</w:t>
      </w:r>
      <w:r w:rsidRPr="007D76E1">
        <w:rPr>
          <w:rFonts w:hint="eastAsia"/>
        </w:rPr>
        <w:t>舉行一次盛大的「恭送聖文字蹟」活動，即「送字紙」活動，除了恭請至聖先師孔子、倉頡先師、文昌帝君三聖哲，以及附近廟宇的神祇</w:t>
      </w:r>
      <w:r>
        <w:rPr>
          <w:rFonts w:hint="eastAsia"/>
        </w:rPr>
        <w:t>共同</w:t>
      </w:r>
      <w:r w:rsidRPr="007D76E1">
        <w:rPr>
          <w:rFonts w:hint="eastAsia"/>
        </w:rPr>
        <w:t>出巡繞境</w:t>
      </w:r>
      <w:r>
        <w:rPr>
          <w:rFonts w:hint="eastAsia"/>
        </w:rPr>
        <w:t>外</w:t>
      </w:r>
      <w:r w:rsidRPr="007D76E1">
        <w:rPr>
          <w:rFonts w:hint="eastAsia"/>
        </w:rPr>
        <w:t>，</w:t>
      </w:r>
      <w:r>
        <w:rPr>
          <w:rFonts w:hint="eastAsia"/>
        </w:rPr>
        <w:t>也由</w:t>
      </w:r>
      <w:r w:rsidRPr="007D76E1">
        <w:rPr>
          <w:rFonts w:hint="eastAsia"/>
        </w:rPr>
        <w:t>學生扛著內裝字紙灰的「恭送聖文字蹟」紙箱在五甲地區遊行外以祈求地方仕子智慧增進、金榜題名。最後將字紙灰用漁船送到高雄</w:t>
      </w:r>
      <w:r>
        <w:rPr>
          <w:rFonts w:hint="eastAsia"/>
        </w:rPr>
        <w:t>旗津</w:t>
      </w:r>
      <w:r w:rsidRPr="007D76E1">
        <w:rPr>
          <w:rFonts w:hint="eastAsia"/>
        </w:rPr>
        <w:t>外海放流。</w:t>
      </w:r>
    </w:p>
    <w:p w:rsidR="00230F78" w:rsidRDefault="00230F78" w:rsidP="00230F78">
      <w:pPr>
        <w:widowControl/>
        <w:snapToGrid/>
        <w:spacing w:line="240" w:lineRule="auto"/>
        <w:ind w:firstLineChars="0" w:firstLine="0"/>
        <w:jc w:val="left"/>
      </w:pPr>
      <w:r>
        <w:br w:type="page"/>
      </w:r>
    </w:p>
    <w:p w:rsidR="00230F78" w:rsidRDefault="00230F78" w:rsidP="00230F78">
      <w:pPr>
        <w:ind w:firstLine="560"/>
      </w:pPr>
    </w:p>
    <w:tbl>
      <w:tblPr>
        <w:tblStyle w:val="af5"/>
        <w:tblW w:w="0" w:type="auto"/>
        <w:tblLook w:val="04A0" w:firstRow="1" w:lastRow="0" w:firstColumn="1" w:lastColumn="0" w:noHBand="0" w:noVBand="1"/>
      </w:tblPr>
      <w:tblGrid>
        <w:gridCol w:w="4361"/>
        <w:gridCol w:w="3827"/>
      </w:tblGrid>
      <w:tr w:rsidR="00230F78" w:rsidTr="00E7038D">
        <w:trPr>
          <w:trHeight w:val="2436"/>
        </w:trPr>
        <w:tc>
          <w:tcPr>
            <w:tcW w:w="4361" w:type="dxa"/>
          </w:tcPr>
          <w:p w:rsidR="00230F78" w:rsidRDefault="00230F78" w:rsidP="00E7038D">
            <w:pPr>
              <w:widowControl/>
              <w:ind w:firstLineChars="0" w:firstLine="0"/>
              <w:rPr>
                <w:rFonts w:ascii="標楷體" w:hAnsi="標楷體"/>
              </w:rPr>
            </w:pPr>
            <w:r>
              <w:rPr>
                <w:rFonts w:ascii="標楷體" w:hAnsi="標楷體" w:hint="eastAsia"/>
                <w:noProof/>
              </w:rPr>
              <w:drawing>
                <wp:anchor distT="0" distB="0" distL="114300" distR="114300" simplePos="0" relativeHeight="251684864" behindDoc="1" locked="0" layoutInCell="1" allowOverlap="1" wp14:anchorId="761CA30E" wp14:editId="43A84F17">
                  <wp:simplePos x="0" y="0"/>
                  <wp:positionH relativeFrom="margin">
                    <wp:align>center</wp:align>
                  </wp:positionH>
                  <wp:positionV relativeFrom="margin">
                    <wp:align>center</wp:align>
                  </wp:positionV>
                  <wp:extent cx="2441276" cy="1492370"/>
                  <wp:effectExtent l="19050" t="0" r="0" b="0"/>
                  <wp:wrapNone/>
                  <wp:docPr id="27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送字紙2.jpg"/>
                          <pic:cNvPicPr/>
                        </pic:nvPicPr>
                        <pic:blipFill rotWithShape="1">
                          <a:blip r:embed="rId34" cstate="print">
                            <a:extLst>
                              <a:ext uri="{28A0092B-C50C-407E-A947-70E740481C1C}">
                                <a14:useLocalDpi xmlns:a14="http://schemas.microsoft.com/office/drawing/2010/main" val="0"/>
                              </a:ext>
                            </a:extLst>
                          </a:blip>
                          <a:srcRect l="11379" t="10643" r="7573" b="22048"/>
                          <a:stretch/>
                        </pic:blipFill>
                        <pic:spPr bwMode="auto">
                          <a:xfrm>
                            <a:off x="0" y="0"/>
                            <a:ext cx="2441276" cy="1492370"/>
                          </a:xfrm>
                          <a:prstGeom prst="rect">
                            <a:avLst/>
                          </a:prstGeom>
                          <a:ln>
                            <a:noFill/>
                          </a:ln>
                          <a:extLst>
                            <a:ext uri="{53640926-AAD7-44D8-BBD7-CCE9431645EC}">
                              <a14:shadowObscured xmlns:a14="http://schemas.microsoft.com/office/drawing/2010/main"/>
                            </a:ext>
                          </a:extLst>
                        </pic:spPr>
                      </pic:pic>
                    </a:graphicData>
                  </a:graphic>
                </wp:anchor>
              </w:drawing>
            </w:r>
          </w:p>
        </w:tc>
        <w:tc>
          <w:tcPr>
            <w:tcW w:w="3827" w:type="dxa"/>
          </w:tcPr>
          <w:p w:rsidR="00230F78" w:rsidRDefault="00230F78" w:rsidP="00E7038D">
            <w:pPr>
              <w:widowControl/>
              <w:ind w:firstLineChars="0" w:firstLine="0"/>
              <w:rPr>
                <w:rFonts w:ascii="標楷體" w:hAnsi="標楷體"/>
              </w:rPr>
            </w:pPr>
            <w:r>
              <w:rPr>
                <w:rFonts w:ascii="標楷體" w:hAnsi="標楷體" w:hint="eastAsia"/>
                <w:noProof/>
              </w:rPr>
              <w:drawing>
                <wp:anchor distT="0" distB="0" distL="114300" distR="114300" simplePos="0" relativeHeight="251685888" behindDoc="1" locked="0" layoutInCell="1" allowOverlap="1" wp14:anchorId="2AEEFAB3" wp14:editId="2D147A99">
                  <wp:simplePos x="0" y="0"/>
                  <wp:positionH relativeFrom="margin">
                    <wp:align>center</wp:align>
                  </wp:positionH>
                  <wp:positionV relativeFrom="margin">
                    <wp:align>center</wp:align>
                  </wp:positionV>
                  <wp:extent cx="2268113" cy="1519256"/>
                  <wp:effectExtent l="19050" t="0" r="0" b="0"/>
                  <wp:wrapNone/>
                  <wp:docPr id="27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送字紙行列.jpg"/>
                          <pic:cNvPicPr/>
                        </pic:nvPicPr>
                        <pic:blipFill rotWithShape="1">
                          <a:blip r:embed="rId35" cstate="print">
                            <a:extLst>
                              <a:ext uri="{28A0092B-C50C-407E-A947-70E740481C1C}">
                                <a14:useLocalDpi xmlns:a14="http://schemas.microsoft.com/office/drawing/2010/main" val="0"/>
                              </a:ext>
                            </a:extLst>
                          </a:blip>
                          <a:srcRect l="10047" t="-1850" r="7535" b="22507"/>
                          <a:stretch/>
                        </pic:blipFill>
                        <pic:spPr bwMode="auto">
                          <a:xfrm>
                            <a:off x="0" y="0"/>
                            <a:ext cx="2268113" cy="1519256"/>
                          </a:xfrm>
                          <a:prstGeom prst="rect">
                            <a:avLst/>
                          </a:prstGeom>
                          <a:ln>
                            <a:noFill/>
                          </a:ln>
                          <a:extLst>
                            <a:ext uri="{53640926-AAD7-44D8-BBD7-CCE9431645EC}">
                              <a14:shadowObscured xmlns:a14="http://schemas.microsoft.com/office/drawing/2010/main"/>
                            </a:ext>
                          </a:extLst>
                        </pic:spPr>
                      </pic:pic>
                    </a:graphicData>
                  </a:graphic>
                </wp:anchor>
              </w:drawing>
            </w:r>
          </w:p>
        </w:tc>
      </w:tr>
      <w:tr w:rsidR="00230F78" w:rsidTr="00E7038D">
        <w:trPr>
          <w:trHeight w:val="2653"/>
        </w:trPr>
        <w:tc>
          <w:tcPr>
            <w:tcW w:w="4361" w:type="dxa"/>
          </w:tcPr>
          <w:p w:rsidR="00230F78" w:rsidRDefault="00230F78" w:rsidP="00E7038D">
            <w:pPr>
              <w:widowControl/>
              <w:ind w:firstLineChars="0" w:firstLine="0"/>
              <w:rPr>
                <w:rFonts w:ascii="標楷體" w:hAnsi="標楷體"/>
              </w:rPr>
            </w:pPr>
            <w:r>
              <w:rPr>
                <w:rFonts w:ascii="標楷體" w:hAnsi="標楷體" w:hint="eastAsia"/>
                <w:noProof/>
              </w:rPr>
              <w:drawing>
                <wp:anchor distT="0" distB="0" distL="114300" distR="114300" simplePos="0" relativeHeight="251686912" behindDoc="1" locked="0" layoutInCell="1" allowOverlap="1" wp14:anchorId="05B003B2" wp14:editId="4C8A7B69">
                  <wp:simplePos x="0" y="0"/>
                  <wp:positionH relativeFrom="margin">
                    <wp:align>center</wp:align>
                  </wp:positionH>
                  <wp:positionV relativeFrom="margin">
                    <wp:align>center</wp:align>
                  </wp:positionV>
                  <wp:extent cx="2484408" cy="1639018"/>
                  <wp:effectExtent l="19050" t="0" r="0" b="0"/>
                  <wp:wrapNone/>
                  <wp:docPr id="27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送字紙-1.jpg"/>
                          <pic:cNvPicPr/>
                        </pic:nvPicPr>
                        <pic:blipFill rotWithShape="1">
                          <a:blip r:embed="rId36" cstate="print">
                            <a:extLst>
                              <a:ext uri="{28A0092B-C50C-407E-A947-70E740481C1C}">
                                <a14:useLocalDpi xmlns:a14="http://schemas.microsoft.com/office/drawing/2010/main" val="0"/>
                              </a:ext>
                            </a:extLst>
                          </a:blip>
                          <a:srcRect l="5833" t="14411" r="9100" b="16196"/>
                          <a:stretch/>
                        </pic:blipFill>
                        <pic:spPr bwMode="auto">
                          <a:xfrm>
                            <a:off x="0" y="0"/>
                            <a:ext cx="2484408" cy="1639018"/>
                          </a:xfrm>
                          <a:prstGeom prst="rect">
                            <a:avLst/>
                          </a:prstGeom>
                          <a:ln>
                            <a:noFill/>
                          </a:ln>
                          <a:extLst>
                            <a:ext uri="{53640926-AAD7-44D8-BBD7-CCE9431645EC}">
                              <a14:shadowObscured xmlns:a14="http://schemas.microsoft.com/office/drawing/2010/main"/>
                            </a:ext>
                          </a:extLst>
                        </pic:spPr>
                      </pic:pic>
                    </a:graphicData>
                  </a:graphic>
                </wp:anchor>
              </w:drawing>
            </w:r>
          </w:p>
        </w:tc>
        <w:tc>
          <w:tcPr>
            <w:tcW w:w="3827" w:type="dxa"/>
          </w:tcPr>
          <w:p w:rsidR="00230F78" w:rsidRDefault="00230F78" w:rsidP="00E7038D">
            <w:pPr>
              <w:widowControl/>
              <w:ind w:firstLineChars="0" w:firstLine="0"/>
              <w:rPr>
                <w:rFonts w:ascii="標楷體" w:hAnsi="標楷體"/>
              </w:rPr>
            </w:pPr>
            <w:r>
              <w:rPr>
                <w:rFonts w:ascii="標楷體" w:hAnsi="標楷體" w:hint="eastAsia"/>
              </w:rPr>
              <w:t>此三圖片為</w:t>
            </w:r>
            <w:r w:rsidRPr="009B5E6B">
              <w:rPr>
                <w:rFonts w:ascii="標楷體" w:hAnsi="標楷體" w:hint="eastAsia"/>
              </w:rPr>
              <w:t>民國</w:t>
            </w:r>
            <w:r w:rsidRPr="009B5E6B">
              <w:rPr>
                <w:rFonts w:ascii="標楷體" w:hAnsi="標楷體"/>
              </w:rPr>
              <w:t>60</w:t>
            </w:r>
            <w:r w:rsidRPr="009B5E6B">
              <w:rPr>
                <w:rFonts w:ascii="標楷體" w:hAnsi="標楷體" w:hint="eastAsia"/>
              </w:rPr>
              <w:t>年</w:t>
            </w:r>
            <w:r>
              <w:rPr>
                <w:rFonts w:ascii="標楷體" w:hAnsi="標楷體" w:hint="eastAsia"/>
              </w:rPr>
              <w:t>出版的《</w:t>
            </w:r>
            <w:r w:rsidRPr="009B5E6B">
              <w:rPr>
                <w:rFonts w:ascii="標楷體" w:hAnsi="標楷體" w:hint="eastAsia"/>
              </w:rPr>
              <w:t>鳳山心德佛堂建四十九天祈安清醮專輯》</w:t>
            </w:r>
            <w:r>
              <w:rPr>
                <w:rFonts w:ascii="標楷體" w:hAnsi="標楷體" w:hint="eastAsia"/>
              </w:rPr>
              <w:t>的內容，當時由人力挑聖蹟，執事人員搭乘三輪車前往旗津。</w:t>
            </w:r>
          </w:p>
        </w:tc>
      </w:tr>
    </w:tbl>
    <w:p w:rsidR="00230F78" w:rsidRDefault="00230F78" w:rsidP="00230F78">
      <w:pPr>
        <w:widowControl/>
        <w:ind w:firstLine="560"/>
        <w:rPr>
          <w:rFonts w:ascii="標楷體" w:hAnsi="標楷體"/>
        </w:rPr>
      </w:pPr>
    </w:p>
    <w:p w:rsidR="00230F78" w:rsidRDefault="00230F78" w:rsidP="00230F78">
      <w:pPr>
        <w:ind w:firstLine="560"/>
      </w:pPr>
      <w:r w:rsidRPr="00B4037E">
        <w:rPr>
          <w:rFonts w:hint="eastAsia"/>
        </w:rPr>
        <w:t>最近的一次</w:t>
      </w:r>
      <w:r>
        <w:rPr>
          <w:rFonts w:hint="eastAsia"/>
        </w:rPr>
        <w:t>舉辦</w:t>
      </w:r>
      <w:r w:rsidRPr="00B4037E">
        <w:rPr>
          <w:rFonts w:hint="eastAsia"/>
        </w:rPr>
        <w:t>是</w:t>
      </w:r>
      <w:r>
        <w:rPr>
          <w:rFonts w:hint="eastAsia"/>
        </w:rPr>
        <w:t>在民國</w:t>
      </w:r>
      <w:r>
        <w:t>103</w:t>
      </w:r>
      <w:r>
        <w:rPr>
          <w:rFonts w:hint="eastAsia"/>
        </w:rPr>
        <w:t>年</w:t>
      </w:r>
      <w:r w:rsidRPr="004A1E4E">
        <w:rPr>
          <w:rFonts w:hint="eastAsia"/>
        </w:rPr>
        <w:t>其</w:t>
      </w:r>
      <w:r>
        <w:rPr>
          <w:rFonts w:hint="eastAsia"/>
        </w:rPr>
        <w:t>流程如下：</w:t>
      </w:r>
    </w:p>
    <w:p w:rsidR="00230F78" w:rsidRDefault="00230F78" w:rsidP="00230F78">
      <w:pPr>
        <w:pStyle w:val="6"/>
        <w:spacing w:before="180" w:after="360"/>
        <w:ind w:left="560"/>
      </w:pPr>
      <w:r>
        <w:t>(</w:t>
      </w:r>
      <w:r w:rsidRPr="00B4037E">
        <w:rPr>
          <w:rFonts w:hint="eastAsia"/>
        </w:rPr>
        <w:t>一</w:t>
      </w:r>
      <w:r>
        <w:t>)</w:t>
      </w:r>
      <w:r w:rsidRPr="00B4037E">
        <w:rPr>
          <w:rFonts w:hint="eastAsia"/>
        </w:rPr>
        <w:t>活動名稱</w:t>
      </w:r>
      <w:r>
        <w:rPr>
          <w:rFonts w:hint="eastAsia"/>
        </w:rPr>
        <w:t>：</w:t>
      </w:r>
    </w:p>
    <w:p w:rsidR="00230F78" w:rsidRPr="00B4037E" w:rsidRDefault="00230F78" w:rsidP="00230F78">
      <w:pPr>
        <w:pStyle w:val="5"/>
        <w:ind w:left="560" w:firstLine="560"/>
      </w:pPr>
      <w:r w:rsidRPr="00B4037E">
        <w:rPr>
          <w:rFonts w:hint="eastAsia"/>
        </w:rPr>
        <w:t>恭送聖文字蹟，全名為「財團法人高雄市五甲協善心德堂關帝廟，甲午科，敬惜字紙──遵行傳統技藝，儒沐五甲繞境遊行」，或稱「敬惜字紙，儒沐鳳山城五甲區」。</w:t>
      </w:r>
    </w:p>
    <w:p w:rsidR="00230F78" w:rsidRDefault="00230F78" w:rsidP="00230F78">
      <w:pPr>
        <w:pStyle w:val="6"/>
        <w:spacing w:before="180" w:after="360"/>
        <w:ind w:left="560"/>
      </w:pPr>
      <w:r>
        <w:t>(</w:t>
      </w:r>
      <w:r w:rsidRPr="00B4037E">
        <w:rPr>
          <w:rFonts w:hint="eastAsia"/>
        </w:rPr>
        <w:t>二</w:t>
      </w:r>
      <w:r>
        <w:t>)</w:t>
      </w:r>
      <w:r w:rsidRPr="00B4037E">
        <w:rPr>
          <w:rFonts w:hint="eastAsia"/>
        </w:rPr>
        <w:t>時間</w:t>
      </w:r>
      <w:r>
        <w:rPr>
          <w:rFonts w:hint="eastAsia"/>
        </w:rPr>
        <w:t>：</w:t>
      </w:r>
    </w:p>
    <w:p w:rsidR="00230F78" w:rsidRDefault="00230F78" w:rsidP="00230F78">
      <w:pPr>
        <w:pStyle w:val="5"/>
        <w:ind w:left="560" w:firstLine="560"/>
      </w:pPr>
      <w:r>
        <w:t>103</w:t>
      </w:r>
      <w:r w:rsidRPr="00B4037E">
        <w:rPr>
          <w:rFonts w:hint="eastAsia"/>
        </w:rPr>
        <w:t>年</w:t>
      </w:r>
      <w:r w:rsidRPr="00B4037E">
        <w:t>4</w:t>
      </w:r>
      <w:r w:rsidRPr="00B4037E">
        <w:rPr>
          <w:rFonts w:hint="eastAsia"/>
        </w:rPr>
        <w:t>月</w:t>
      </w:r>
      <w:r w:rsidRPr="00B4037E">
        <w:t>19</w:t>
      </w:r>
      <w:r w:rsidRPr="00B4037E">
        <w:rPr>
          <w:rFonts w:hint="eastAsia"/>
        </w:rPr>
        <w:t>、</w:t>
      </w:r>
      <w:r w:rsidRPr="00B4037E">
        <w:t>20</w:t>
      </w:r>
      <w:r w:rsidRPr="00B4037E">
        <w:rPr>
          <w:rFonts w:hint="eastAsia"/>
        </w:rPr>
        <w:t>日</w:t>
      </w:r>
      <w:r>
        <w:t>(</w:t>
      </w:r>
      <w:r w:rsidRPr="00B4037E">
        <w:rPr>
          <w:rFonts w:hint="eastAsia"/>
        </w:rPr>
        <w:t>農曆</w:t>
      </w:r>
      <w:r w:rsidRPr="00B4037E">
        <w:t>3</w:t>
      </w:r>
      <w:r w:rsidRPr="00B4037E">
        <w:rPr>
          <w:rFonts w:hint="eastAsia"/>
        </w:rPr>
        <w:t>月</w:t>
      </w:r>
      <w:r w:rsidRPr="00B4037E">
        <w:t>20</w:t>
      </w:r>
      <w:r w:rsidRPr="00B4037E">
        <w:rPr>
          <w:rFonts w:hint="eastAsia"/>
        </w:rPr>
        <w:t>、</w:t>
      </w:r>
      <w:r w:rsidRPr="00B4037E">
        <w:t>21</w:t>
      </w:r>
      <w:r w:rsidRPr="00B4037E">
        <w:rPr>
          <w:rFonts w:hint="eastAsia"/>
        </w:rPr>
        <w:t>日</w:t>
      </w:r>
      <w:r>
        <w:t>)</w:t>
      </w:r>
      <w:r w:rsidRPr="00B4037E">
        <w:rPr>
          <w:rFonts w:hint="eastAsia"/>
        </w:rPr>
        <w:t>。每逢農曆</w:t>
      </w:r>
      <w:r>
        <w:t>(</w:t>
      </w:r>
      <w:r w:rsidRPr="00B4037E">
        <w:rPr>
          <w:rFonts w:hint="eastAsia"/>
        </w:rPr>
        <w:t>陰曆</w:t>
      </w:r>
      <w:r>
        <w:t>)</w:t>
      </w:r>
      <w:r w:rsidRPr="00B4037E">
        <w:rPr>
          <w:rFonts w:hint="eastAsia"/>
        </w:rPr>
        <w:t>閏年即舉行一次盛大的「恭送聖文字蹟」活動，時間以至聖先師孔子、倉頡先師、文昌帝君三聖哲誕辰日前後的假日，日期由三聖哲降鸞指示。</w:t>
      </w:r>
    </w:p>
    <w:p w:rsidR="00230F78" w:rsidRDefault="00230F78" w:rsidP="00230F78">
      <w:pPr>
        <w:pStyle w:val="6"/>
        <w:spacing w:before="180" w:after="360"/>
        <w:ind w:left="560"/>
      </w:pPr>
      <w:r>
        <w:t>(</w:t>
      </w:r>
      <w:r w:rsidRPr="00B4037E">
        <w:rPr>
          <w:rFonts w:hint="eastAsia"/>
        </w:rPr>
        <w:t>三</w:t>
      </w:r>
      <w:r>
        <w:t>)</w:t>
      </w:r>
      <w:r w:rsidRPr="00B4037E">
        <w:rPr>
          <w:rFonts w:hint="eastAsia"/>
        </w:rPr>
        <w:t>參與的寺廟、宗祠</w:t>
      </w:r>
      <w:r>
        <w:rPr>
          <w:rFonts w:hint="eastAsia"/>
        </w:rPr>
        <w:t>：</w:t>
      </w:r>
    </w:p>
    <w:p w:rsidR="00230F78" w:rsidRDefault="00230F78" w:rsidP="00230F78">
      <w:pPr>
        <w:pStyle w:val="5"/>
        <w:ind w:left="560" w:firstLine="560"/>
      </w:pPr>
      <w:r w:rsidRPr="00B4037E">
        <w:rPr>
          <w:rFonts w:hint="eastAsia"/>
        </w:rPr>
        <w:t>協善心德堂、龍成宮、宏清宮等十家寺廟或宗祠。</w:t>
      </w:r>
    </w:p>
    <w:p w:rsidR="00230F78" w:rsidRDefault="00230F78" w:rsidP="00230F78">
      <w:pPr>
        <w:ind w:firstLine="560"/>
      </w:pPr>
    </w:p>
    <w:p w:rsidR="00230F78" w:rsidRPr="0016449B" w:rsidRDefault="00230F78" w:rsidP="00230F78">
      <w:pPr>
        <w:ind w:firstLine="560"/>
      </w:pPr>
    </w:p>
    <w:p w:rsidR="00230F78" w:rsidRDefault="00230F78" w:rsidP="00230F78">
      <w:pPr>
        <w:pStyle w:val="6"/>
        <w:spacing w:before="180" w:after="360"/>
        <w:ind w:left="560"/>
      </w:pPr>
      <w:r>
        <w:t>(</w:t>
      </w:r>
      <w:r w:rsidRPr="00B4037E">
        <w:rPr>
          <w:rFonts w:hint="eastAsia"/>
        </w:rPr>
        <w:t>四</w:t>
      </w:r>
      <w:r>
        <w:t>)</w:t>
      </w:r>
      <w:r w:rsidRPr="00B4037E">
        <w:rPr>
          <w:rFonts w:hint="eastAsia"/>
        </w:rPr>
        <w:t>參與的學校</w:t>
      </w:r>
      <w:r>
        <w:rPr>
          <w:rFonts w:hint="eastAsia"/>
        </w:rPr>
        <w:t>：</w:t>
      </w:r>
    </w:p>
    <w:p w:rsidR="00230F78" w:rsidRPr="00B4037E" w:rsidRDefault="00230F78" w:rsidP="00230F78">
      <w:pPr>
        <w:pStyle w:val="5"/>
        <w:ind w:left="560" w:firstLine="560"/>
      </w:pPr>
      <w:r w:rsidRPr="00B4037E">
        <w:rPr>
          <w:rFonts w:hint="eastAsia"/>
        </w:rPr>
        <w:t>福誠高中、五甲國中、福誠小學、五甲小學、五福小學、南成小學。</w:t>
      </w:r>
    </w:p>
    <w:p w:rsidR="00230F78" w:rsidRDefault="00230F78" w:rsidP="00230F78">
      <w:pPr>
        <w:pStyle w:val="6"/>
        <w:spacing w:before="180" w:after="360"/>
        <w:ind w:left="560"/>
      </w:pPr>
      <w:r>
        <w:t>(</w:t>
      </w:r>
      <w:r w:rsidRPr="00B4037E">
        <w:rPr>
          <w:rFonts w:hint="eastAsia"/>
        </w:rPr>
        <w:t>五</w:t>
      </w:r>
      <w:r>
        <w:t>)</w:t>
      </w:r>
      <w:r w:rsidRPr="00B4037E">
        <w:rPr>
          <w:rFonts w:hint="eastAsia"/>
        </w:rPr>
        <w:t>參與的裡辦公室</w:t>
      </w:r>
      <w:r>
        <w:rPr>
          <w:rFonts w:hint="eastAsia"/>
        </w:rPr>
        <w:t>：</w:t>
      </w:r>
    </w:p>
    <w:p w:rsidR="00230F78" w:rsidRPr="00B4037E" w:rsidRDefault="00230F78" w:rsidP="00230F78">
      <w:pPr>
        <w:pStyle w:val="5"/>
        <w:ind w:left="560" w:firstLine="560"/>
      </w:pPr>
      <w:r>
        <w:rPr>
          <w:rFonts w:hint="eastAsia"/>
        </w:rPr>
        <w:t>有五甲地區</w:t>
      </w:r>
      <w:r w:rsidRPr="00B4037E">
        <w:rPr>
          <w:rFonts w:hint="eastAsia"/>
        </w:rPr>
        <w:t>鎮南裡、天興裡、龍成裡等</w:t>
      </w:r>
      <w:r w:rsidRPr="00B4037E">
        <w:t>13</w:t>
      </w:r>
      <w:r w:rsidRPr="00B4037E">
        <w:rPr>
          <w:rFonts w:hint="eastAsia"/>
        </w:rPr>
        <w:t>個裡辦公室。</w:t>
      </w:r>
    </w:p>
    <w:p w:rsidR="00230F78" w:rsidRPr="00B4037E" w:rsidRDefault="00230F78" w:rsidP="00230F78">
      <w:pPr>
        <w:pStyle w:val="6"/>
        <w:spacing w:before="180" w:after="360"/>
        <w:ind w:left="560"/>
      </w:pPr>
      <w:r>
        <w:t>(</w:t>
      </w:r>
      <w:r w:rsidRPr="00B4037E">
        <w:rPr>
          <w:rFonts w:hint="eastAsia"/>
        </w:rPr>
        <w:t>六</w:t>
      </w:r>
      <w:r>
        <w:t>)</w:t>
      </w:r>
      <w:r>
        <w:rPr>
          <w:rFonts w:hint="eastAsia"/>
        </w:rPr>
        <w:t>流程：</w:t>
      </w:r>
    </w:p>
    <w:p w:rsidR="00230F78" w:rsidRPr="00B4037E" w:rsidRDefault="00230F78" w:rsidP="00230F78">
      <w:pPr>
        <w:pStyle w:val="5"/>
        <w:ind w:leftChars="400" w:left="1324" w:hangingChars="73" w:hanging="204"/>
      </w:pPr>
      <w:r>
        <w:t>1.</w:t>
      </w:r>
      <w:r w:rsidRPr="00B4037E">
        <w:rPr>
          <w:rFonts w:hint="eastAsia"/>
        </w:rPr>
        <w:t>恭請三聖哲降臨主點儀式</w:t>
      </w:r>
      <w:r>
        <w:rPr>
          <w:rFonts w:hint="eastAsia"/>
        </w:rPr>
        <w:t>：</w:t>
      </w:r>
      <w:r w:rsidRPr="00B4037E">
        <w:rPr>
          <w:rFonts w:hint="eastAsia"/>
        </w:rPr>
        <w:t>活動當天舉行祈福化吉儀式，恭請協善心德堂三聖哲降臨主點儀式。</w:t>
      </w:r>
    </w:p>
    <w:p w:rsidR="00230F78" w:rsidRPr="00AC2C6E" w:rsidRDefault="00230F78" w:rsidP="00230F78">
      <w:pPr>
        <w:pStyle w:val="5"/>
        <w:ind w:leftChars="400" w:left="1324" w:hangingChars="73" w:hanging="204"/>
      </w:pPr>
      <w:r w:rsidRPr="00AC2C6E">
        <w:t>2.</w:t>
      </w:r>
      <w:r w:rsidRPr="00AC2C6E">
        <w:rPr>
          <w:rFonts w:hint="eastAsia"/>
        </w:rPr>
        <w:t>將字紙灰打包成「晉爵加官」箱：隨即將字紙灰由市長、立法委員、區長、議員、協善心德堂董事長及各宮廟主任委員，將字紙灰「燼」「掘」</w:t>
      </w:r>
      <w:r w:rsidRPr="00AC2C6E">
        <w:t>(</w:t>
      </w:r>
      <w:r w:rsidRPr="00AC2C6E">
        <w:rPr>
          <w:rFonts w:hint="eastAsia"/>
        </w:rPr>
        <w:t>音同「晉爵」</w:t>
      </w:r>
      <w:r w:rsidRPr="00AC2C6E">
        <w:t>)</w:t>
      </w:r>
      <w:r w:rsidRPr="00AC2C6E">
        <w:rPr>
          <w:rFonts w:hint="eastAsia"/>
        </w:rPr>
        <w:t>舀入紙灰箱，「加」「關」</w:t>
      </w:r>
      <w:r w:rsidRPr="00AC2C6E">
        <w:t>(</w:t>
      </w:r>
      <w:r w:rsidRPr="00AC2C6E">
        <w:rPr>
          <w:rFonts w:hint="eastAsia"/>
        </w:rPr>
        <w:t>音同「加官」</w:t>
      </w:r>
      <w:r w:rsidRPr="00AC2C6E">
        <w:t>)</w:t>
      </w:r>
      <w:r w:rsidRPr="00AC2C6E">
        <w:rPr>
          <w:rFonts w:hint="eastAsia"/>
        </w:rPr>
        <w:t>封條，打包成箱</w:t>
      </w:r>
      <w:r w:rsidRPr="008246EA">
        <w:rPr>
          <w:rStyle w:val="aff4"/>
          <w:rFonts w:ascii="標楷體" w:hAnsi="標楷體" w:cstheme="minorBidi"/>
          <w:bCs w:val="0"/>
        </w:rPr>
        <w:footnoteReference w:id="25"/>
      </w:r>
      <w:r w:rsidRPr="00AC2C6E">
        <w:rPr>
          <w:rFonts w:hint="eastAsia"/>
        </w:rPr>
        <w:t>。而紙灰箱外都貼有「恭送聖文字蹟」。</w:t>
      </w:r>
    </w:p>
    <w:p w:rsidR="00230F78" w:rsidRPr="00AC2C6E" w:rsidRDefault="00230F78" w:rsidP="00230F78">
      <w:pPr>
        <w:pStyle w:val="5"/>
        <w:ind w:leftChars="400" w:left="1324" w:hangingChars="73" w:hanging="204"/>
      </w:pPr>
      <w:r w:rsidRPr="00AC2C6E">
        <w:t>3.</w:t>
      </w:r>
      <w:r w:rsidRPr="00AC2C6E">
        <w:rPr>
          <w:rFonts w:hint="eastAsia"/>
        </w:rPr>
        <w:t>宣導「敬惜字紙」的優良傳統文化：透過宣導讓「敬惜字紙」深植每個人的生活裡，並使社區民眾與國中小學生瞭解文字是聖人智慧的符號、文化財產。紙和文字不僅是文明的象徵，亦是聖哲遺教的傳承記載，俾使民眾有多一層認知，吸引鄉親民眾來參加活動。</w:t>
      </w:r>
    </w:p>
    <w:p w:rsidR="00230F78" w:rsidRDefault="00230F78" w:rsidP="00230F78">
      <w:pPr>
        <w:pStyle w:val="5"/>
        <w:ind w:leftChars="400" w:left="1324" w:hangingChars="73" w:hanging="204"/>
      </w:pPr>
      <w:r w:rsidRPr="00AC2C6E">
        <w:t>4.</w:t>
      </w:r>
      <w:r w:rsidRPr="00AC2C6E">
        <w:rPr>
          <w:rFonts w:hint="eastAsia"/>
        </w:rPr>
        <w:t>出巡繞境：恭請至聖先師孔子、倉頡先師、文昌帝君三聖哲出巡繞境，隊伍最前頭是由手持「協善心德堂」三角旌旗者開道，之後有手持至聖先師、倉頡先師、文昌帝君、孔門「四配」復聖顏回、宗聖曾參、述聖孔伋、亞聖孟軻等木牌的隊伍，象徵三聖哲及孔門「四配」出巡繞境。之後又有手持「十二哲」</w:t>
      </w:r>
      <w:r w:rsidRPr="00AC2C6E">
        <w:t>22</w:t>
      </w:r>
      <w:r w:rsidRPr="00AC2C6E">
        <w:rPr>
          <w:rFonts w:hint="eastAsia"/>
        </w:rPr>
        <w:t>畫像的隊伍，又有由</w:t>
      </w:r>
      <w:r w:rsidRPr="00AC2C6E">
        <w:t>72</w:t>
      </w:r>
      <w:r w:rsidRPr="00AC2C6E">
        <w:rPr>
          <w:rFonts w:hint="eastAsia"/>
        </w:rPr>
        <w:t>位青年學生身穿儒生衣服，象徵孔子</w:t>
      </w:r>
      <w:r w:rsidRPr="00AC2C6E">
        <w:t>72</w:t>
      </w:r>
      <w:r w:rsidRPr="00AC2C6E">
        <w:rPr>
          <w:rFonts w:hint="eastAsia"/>
        </w:rPr>
        <w:t>弟子，肩扛「恭送聖文字蹟」字紙灰箱。之後更有各宮廟鑼鼓隊、乩童、涼傘、神轎、醒獅團、大型神偶、電音三太子等出巡繞境。</w:t>
      </w:r>
    </w:p>
    <w:p w:rsidR="00230F78" w:rsidRPr="00AC2C6E" w:rsidRDefault="00230F78" w:rsidP="00230F78">
      <w:pPr>
        <w:ind w:firstLine="560"/>
      </w:pPr>
    </w:p>
    <w:p w:rsidR="00230F78" w:rsidRPr="00B4037E" w:rsidRDefault="00230F78" w:rsidP="00230F78">
      <w:pPr>
        <w:pStyle w:val="5"/>
        <w:ind w:left="560" w:firstLine="560"/>
      </w:pPr>
      <w:r w:rsidRPr="00B4037E">
        <w:rPr>
          <w:rFonts w:hint="eastAsia"/>
        </w:rPr>
        <w:t>此外，為了將傳統優良文化傳承給下一代，並展現社區學校教育成果，及共同參與社區營造，還邀請五甲地區中、小學社團，如舞獅、扯鈴、街舞、直排輪、跆拳道等社團參與遊行，於道路定點或宮廟門口表演，展現年輕學子的健康活力。所有參與人員上千人，隊伍依次出發，全程步行，在五甲地區遊行。</w:t>
      </w:r>
    </w:p>
    <w:p w:rsidR="00230F78" w:rsidRPr="00B4037E" w:rsidRDefault="00230F78" w:rsidP="00230F78">
      <w:pPr>
        <w:pStyle w:val="5"/>
        <w:spacing w:line="360" w:lineRule="exact"/>
        <w:ind w:leftChars="400" w:left="1324" w:hangingChars="73" w:hanging="204"/>
      </w:pPr>
      <w:r>
        <w:t>5.</w:t>
      </w:r>
      <w:r w:rsidRPr="00B4037E">
        <w:rPr>
          <w:rFonts w:hint="eastAsia"/>
        </w:rPr>
        <w:t>設置四配十二哲香案供民眾膜拜</w:t>
      </w:r>
      <w:r>
        <w:rPr>
          <w:rFonts w:hint="eastAsia"/>
        </w:rPr>
        <w:t>：</w:t>
      </w:r>
      <w:r w:rsidRPr="00B4037E">
        <w:rPr>
          <w:rFonts w:hint="eastAsia"/>
        </w:rPr>
        <w:t>與五甲地區十三個裡辦公室合作，將五甲地區分成十三個點設置四配十二哲香案，供學子和民眾上香祈福。並將學子〈求智慧功名文疏〉化吉後，將疏灰收集入疏灰箱，隨繞境隊伍共同參與繞境遊行。</w:t>
      </w:r>
    </w:p>
    <w:p w:rsidR="00230F78" w:rsidRPr="00B4037E" w:rsidRDefault="00230F78" w:rsidP="00230F78">
      <w:pPr>
        <w:pStyle w:val="5"/>
        <w:spacing w:line="360" w:lineRule="exact"/>
        <w:ind w:leftChars="400" w:left="1324" w:hangingChars="73" w:hanging="204"/>
      </w:pPr>
      <w:r>
        <w:t>6.</w:t>
      </w:r>
      <w:r w:rsidRPr="00B4037E">
        <w:rPr>
          <w:rFonts w:hint="eastAsia"/>
        </w:rPr>
        <w:t>民眾備香案祭拜</w:t>
      </w:r>
      <w:r>
        <w:rPr>
          <w:rFonts w:hint="eastAsia"/>
        </w:rPr>
        <w:t>：</w:t>
      </w:r>
      <w:r w:rsidRPr="00B4037E">
        <w:rPr>
          <w:rFonts w:hint="eastAsia"/>
        </w:rPr>
        <w:t>民眾在住宅門口或路邊敬備香案祭拜者，供品應以包子、粽子</w:t>
      </w:r>
      <w:r>
        <w:t>(</w:t>
      </w:r>
      <w:r w:rsidRPr="00B4037E">
        <w:rPr>
          <w:rFonts w:hint="eastAsia"/>
        </w:rPr>
        <w:t>「包」、「粽」音近「包中」</w:t>
      </w:r>
      <w:r>
        <w:t>)</w:t>
      </w:r>
      <w:r w:rsidRPr="00B4037E">
        <w:rPr>
          <w:rFonts w:hint="eastAsia"/>
        </w:rPr>
        <w:t>蔥</w:t>
      </w:r>
      <w:r>
        <w:t>(</w:t>
      </w:r>
      <w:r w:rsidRPr="00B4037E">
        <w:rPr>
          <w:rFonts w:hint="eastAsia"/>
        </w:rPr>
        <w:t>音同「聰</w:t>
      </w:r>
      <w:r>
        <w:rPr>
          <w:rFonts w:hint="eastAsia"/>
        </w:rPr>
        <w:t>明</w:t>
      </w:r>
      <w:r w:rsidRPr="00B4037E">
        <w:rPr>
          <w:rFonts w:hint="eastAsia"/>
        </w:rPr>
        <w:t>」</w:t>
      </w:r>
      <w:r>
        <w:t>)</w:t>
      </w:r>
      <w:r w:rsidRPr="00B4037E">
        <w:rPr>
          <w:rFonts w:hint="eastAsia"/>
        </w:rPr>
        <w:t>水果等為主供，協善心德堂則以智慧筆為回禮。</w:t>
      </w:r>
    </w:p>
    <w:p w:rsidR="00230F78" w:rsidRPr="00B4037E" w:rsidRDefault="00230F78" w:rsidP="00230F78">
      <w:pPr>
        <w:pStyle w:val="5"/>
        <w:spacing w:line="360" w:lineRule="exact"/>
        <w:ind w:leftChars="400" w:left="1324" w:hangingChars="73" w:hanging="204"/>
      </w:pPr>
      <w:r>
        <w:t>7.</w:t>
      </w:r>
      <w:r w:rsidRPr="00B4037E">
        <w:rPr>
          <w:rFonts w:hint="eastAsia"/>
        </w:rPr>
        <w:t>繞境活動圓滿成功，回協善心德堂恭送聖駕。</w:t>
      </w:r>
    </w:p>
    <w:p w:rsidR="00230F78" w:rsidRDefault="00230F78" w:rsidP="00230F78">
      <w:pPr>
        <w:pStyle w:val="5"/>
        <w:spacing w:line="360" w:lineRule="exact"/>
        <w:ind w:leftChars="400" w:left="1324" w:hangingChars="73" w:hanging="204"/>
      </w:pPr>
      <w:r>
        <w:t>8.</w:t>
      </w:r>
      <w:r w:rsidRPr="00B4037E">
        <w:rPr>
          <w:rFonts w:hint="eastAsia"/>
        </w:rPr>
        <w:t>恭送聖蹟至外海放流</w:t>
      </w:r>
      <w:r>
        <w:rPr>
          <w:rFonts w:hint="eastAsia"/>
        </w:rPr>
        <w:t>：</w:t>
      </w:r>
      <w:r w:rsidRPr="00B4037E">
        <w:rPr>
          <w:rFonts w:hint="eastAsia"/>
        </w:rPr>
        <w:t>第二天上午於高雄港旗津岸邊進行誦經儀式，並念誦〈奉佛恭送倉聖史皇上帝聖文字蹟解消劫運祈降吉祥文疏〉，之後焚化。並將字紙灰袋一袋一袋傳送至漁船上</w:t>
      </w:r>
      <w:r>
        <w:t>)</w:t>
      </w:r>
      <w:r w:rsidRPr="00B4037E">
        <w:rPr>
          <w:rFonts w:hint="eastAsia"/>
        </w:rPr>
        <w:t>，運到高雄外海撒灰放流，恭送字紙灰回歸水府</w:t>
      </w:r>
      <w:r w:rsidRPr="008246EA">
        <w:rPr>
          <w:rStyle w:val="aff4"/>
          <w:rFonts w:ascii="標楷體" w:hAnsi="標楷體" w:cstheme="minorBidi"/>
          <w:bCs w:val="0"/>
        </w:rPr>
        <w:footnoteReference w:id="26"/>
      </w:r>
      <w:r w:rsidRPr="00B4037E">
        <w:rPr>
          <w:rFonts w:hint="eastAsia"/>
        </w:rPr>
        <w:t>。之後乘車回協善心德堂，恭請三聖哲聖駕安座等儀式後，「恭送聖文字蹟」的「送字紙」活動至此圓滿成功。</w:t>
      </w:r>
      <w:r w:rsidRPr="00B4037E">
        <w:cr/>
      </w:r>
    </w:p>
    <w:tbl>
      <w:tblPr>
        <w:tblStyle w:val="af5"/>
        <w:tblW w:w="0" w:type="auto"/>
        <w:tblLook w:val="04A0" w:firstRow="1" w:lastRow="0" w:firstColumn="1" w:lastColumn="0" w:noHBand="0" w:noVBand="1"/>
      </w:tblPr>
      <w:tblGrid>
        <w:gridCol w:w="4077"/>
        <w:gridCol w:w="4445"/>
      </w:tblGrid>
      <w:tr w:rsidR="00230F78" w:rsidTr="00E7038D">
        <w:trPr>
          <w:trHeight w:val="2282"/>
        </w:trPr>
        <w:tc>
          <w:tcPr>
            <w:tcW w:w="4077" w:type="dxa"/>
          </w:tcPr>
          <w:p w:rsidR="00230F78" w:rsidRDefault="00230F78" w:rsidP="00E7038D">
            <w:pPr>
              <w:widowControl/>
              <w:ind w:firstLineChars="0" w:firstLine="0"/>
              <w:rPr>
                <w:rFonts w:ascii="標楷體" w:hAnsi="標楷體"/>
              </w:rPr>
            </w:pPr>
            <w:r>
              <w:rPr>
                <w:rFonts w:ascii="標楷體" w:hAnsi="標楷體" w:hint="eastAsia"/>
                <w:noProof/>
              </w:rPr>
              <w:drawing>
                <wp:anchor distT="0" distB="0" distL="114300" distR="114300" simplePos="0" relativeHeight="251693056" behindDoc="1" locked="0" layoutInCell="1" allowOverlap="1" wp14:anchorId="730CA2EA" wp14:editId="46D2D508">
                  <wp:simplePos x="0" y="0"/>
                  <wp:positionH relativeFrom="margin">
                    <wp:align>center</wp:align>
                  </wp:positionH>
                  <wp:positionV relativeFrom="margin">
                    <wp:align>center</wp:align>
                  </wp:positionV>
                  <wp:extent cx="2116860" cy="1404000"/>
                  <wp:effectExtent l="19050" t="0" r="0" b="0"/>
                  <wp:wrapNone/>
                  <wp:docPr id="285"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6860" cy="1404000"/>
                          </a:xfrm>
                          <a:prstGeom prst="rect">
                            <a:avLst/>
                          </a:prstGeom>
                        </pic:spPr>
                      </pic:pic>
                    </a:graphicData>
                  </a:graphic>
                </wp:anchor>
              </w:drawing>
            </w:r>
          </w:p>
        </w:tc>
        <w:tc>
          <w:tcPr>
            <w:tcW w:w="4445" w:type="dxa"/>
          </w:tcPr>
          <w:p w:rsidR="00230F78" w:rsidRDefault="00230F78" w:rsidP="00E7038D">
            <w:pPr>
              <w:widowControl/>
              <w:ind w:firstLineChars="0" w:firstLine="0"/>
              <w:rPr>
                <w:rFonts w:ascii="標楷體" w:hAnsi="標楷體"/>
              </w:rPr>
            </w:pPr>
            <w:r>
              <w:rPr>
                <w:rFonts w:ascii="標楷體" w:hAnsi="標楷體" w:hint="eastAsia"/>
                <w:noProof/>
              </w:rPr>
              <w:drawing>
                <wp:anchor distT="0" distB="0" distL="114300" distR="114300" simplePos="0" relativeHeight="251694080" behindDoc="1" locked="0" layoutInCell="1" allowOverlap="1" wp14:anchorId="21436EA6" wp14:editId="32F88882">
                  <wp:simplePos x="0" y="0"/>
                  <wp:positionH relativeFrom="margin">
                    <wp:align>center</wp:align>
                  </wp:positionH>
                  <wp:positionV relativeFrom="margin">
                    <wp:align>center</wp:align>
                  </wp:positionV>
                  <wp:extent cx="2541194" cy="1404000"/>
                  <wp:effectExtent l="19050" t="0" r="0" b="0"/>
                  <wp:wrapNone/>
                  <wp:docPr id="287"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1194" cy="1404000"/>
                          </a:xfrm>
                          <a:prstGeom prst="rect">
                            <a:avLst/>
                          </a:prstGeom>
                        </pic:spPr>
                      </pic:pic>
                    </a:graphicData>
                  </a:graphic>
                </wp:anchor>
              </w:drawing>
            </w:r>
          </w:p>
        </w:tc>
      </w:tr>
      <w:tr w:rsidR="00230F78" w:rsidTr="00E7038D">
        <w:trPr>
          <w:trHeight w:val="2255"/>
        </w:trPr>
        <w:tc>
          <w:tcPr>
            <w:tcW w:w="4077" w:type="dxa"/>
          </w:tcPr>
          <w:p w:rsidR="00230F78" w:rsidRDefault="00230F78" w:rsidP="00E7038D">
            <w:pPr>
              <w:widowControl/>
              <w:ind w:firstLineChars="0" w:firstLine="0"/>
              <w:rPr>
                <w:rFonts w:ascii="標楷體" w:hAnsi="標楷體"/>
              </w:rPr>
            </w:pPr>
          </w:p>
          <w:p w:rsidR="00230F78" w:rsidRDefault="00230F78" w:rsidP="00E7038D">
            <w:pPr>
              <w:widowControl/>
              <w:ind w:firstLineChars="0" w:firstLine="0"/>
              <w:rPr>
                <w:rFonts w:ascii="標楷體" w:hAnsi="標楷體"/>
              </w:rPr>
            </w:pPr>
          </w:p>
          <w:p w:rsidR="00230F78" w:rsidRDefault="00230F78" w:rsidP="00E7038D">
            <w:pPr>
              <w:widowControl/>
              <w:ind w:firstLineChars="0" w:firstLine="0"/>
              <w:rPr>
                <w:rFonts w:ascii="標楷體" w:hAnsi="標楷體"/>
              </w:rPr>
            </w:pPr>
          </w:p>
          <w:p w:rsidR="00230F78" w:rsidRDefault="00230F78" w:rsidP="00E7038D">
            <w:pPr>
              <w:widowControl/>
              <w:ind w:firstLineChars="0" w:firstLine="0"/>
              <w:rPr>
                <w:rFonts w:ascii="標楷體" w:hAnsi="標楷體"/>
              </w:rPr>
            </w:pPr>
          </w:p>
          <w:p w:rsidR="00230F78" w:rsidRDefault="00230F78" w:rsidP="00E7038D">
            <w:pPr>
              <w:widowControl/>
              <w:ind w:firstLineChars="0" w:firstLine="0"/>
              <w:rPr>
                <w:rFonts w:ascii="標楷體" w:hAnsi="標楷體"/>
              </w:rPr>
            </w:pPr>
            <w:r>
              <w:rPr>
                <w:rFonts w:ascii="標楷體" w:hAnsi="標楷體"/>
                <w:noProof/>
              </w:rPr>
              <w:drawing>
                <wp:anchor distT="0" distB="0" distL="114300" distR="114300" simplePos="0" relativeHeight="251695104" behindDoc="1" locked="0" layoutInCell="1" allowOverlap="1" wp14:anchorId="0399B188" wp14:editId="3A3C5AC4">
                  <wp:simplePos x="0" y="0"/>
                  <wp:positionH relativeFrom="margin">
                    <wp:align>center</wp:align>
                  </wp:positionH>
                  <wp:positionV relativeFrom="margin">
                    <wp:align>center</wp:align>
                  </wp:positionV>
                  <wp:extent cx="2199736" cy="1449238"/>
                  <wp:effectExtent l="19050" t="0" r="0" b="0"/>
                  <wp:wrapNone/>
                  <wp:docPr id="6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278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9736" cy="1449238"/>
                          </a:xfrm>
                          <a:prstGeom prst="rect">
                            <a:avLst/>
                          </a:prstGeom>
                        </pic:spPr>
                      </pic:pic>
                    </a:graphicData>
                  </a:graphic>
                </wp:anchor>
              </w:drawing>
            </w:r>
          </w:p>
        </w:tc>
        <w:tc>
          <w:tcPr>
            <w:tcW w:w="4445" w:type="dxa"/>
          </w:tcPr>
          <w:p w:rsidR="00230F78" w:rsidRDefault="00230F78" w:rsidP="00E7038D">
            <w:pPr>
              <w:widowControl/>
              <w:ind w:firstLineChars="0" w:firstLine="0"/>
              <w:rPr>
                <w:rFonts w:ascii="標楷體" w:hAnsi="標楷體"/>
              </w:rPr>
            </w:pPr>
            <w:r>
              <w:rPr>
                <w:rFonts w:ascii="標楷體" w:hAnsi="標楷體"/>
                <w:noProof/>
              </w:rPr>
              <w:drawing>
                <wp:anchor distT="0" distB="0" distL="114300" distR="114300" simplePos="0" relativeHeight="251696128" behindDoc="1" locked="0" layoutInCell="1" allowOverlap="1" wp14:anchorId="3872D90F" wp14:editId="28FDF5B5">
                  <wp:simplePos x="0" y="0"/>
                  <wp:positionH relativeFrom="margin">
                    <wp:align>center</wp:align>
                  </wp:positionH>
                  <wp:positionV relativeFrom="margin">
                    <wp:align>center</wp:align>
                  </wp:positionV>
                  <wp:extent cx="2162456" cy="1440000"/>
                  <wp:effectExtent l="19050" t="0" r="9244" b="0"/>
                  <wp:wrapNone/>
                  <wp:docPr id="8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_028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2456" cy="1440000"/>
                          </a:xfrm>
                          <a:prstGeom prst="rect">
                            <a:avLst/>
                          </a:prstGeom>
                        </pic:spPr>
                      </pic:pic>
                    </a:graphicData>
                  </a:graphic>
                </wp:anchor>
              </w:drawing>
            </w:r>
          </w:p>
        </w:tc>
      </w:tr>
      <w:tr w:rsidR="00230F78" w:rsidTr="00E7038D">
        <w:tc>
          <w:tcPr>
            <w:tcW w:w="8522" w:type="dxa"/>
            <w:gridSpan w:val="2"/>
          </w:tcPr>
          <w:p w:rsidR="00230F78" w:rsidRPr="002F0860" w:rsidRDefault="00230F78" w:rsidP="00E7038D">
            <w:pPr>
              <w:widowControl/>
              <w:ind w:firstLineChars="0" w:firstLine="0"/>
              <w:jc w:val="center"/>
              <w:rPr>
                <w:rFonts w:ascii="標楷體" w:hAnsi="標楷體"/>
              </w:rPr>
            </w:pPr>
            <w:r w:rsidRPr="002F0860">
              <w:rPr>
                <w:rFonts w:ascii="標楷體" w:hAnsi="標楷體" w:hint="eastAsia"/>
              </w:rPr>
              <w:t>聖跡遊街與高雄港旗津岸邊誦經儀式</w:t>
            </w:r>
          </w:p>
        </w:tc>
      </w:tr>
    </w:tbl>
    <w:p w:rsidR="00230F78" w:rsidRDefault="00230F78" w:rsidP="00230F78">
      <w:pPr>
        <w:pStyle w:val="5"/>
        <w:spacing w:line="360" w:lineRule="exact"/>
        <w:ind w:leftChars="400" w:left="1324" w:hangingChars="73" w:hanging="204"/>
      </w:pPr>
    </w:p>
    <w:tbl>
      <w:tblPr>
        <w:tblStyle w:val="af5"/>
        <w:tblW w:w="0" w:type="auto"/>
        <w:tblLook w:val="04A0" w:firstRow="1" w:lastRow="0" w:firstColumn="1" w:lastColumn="0" w:noHBand="0" w:noVBand="1"/>
      </w:tblPr>
      <w:tblGrid>
        <w:gridCol w:w="4261"/>
        <w:gridCol w:w="4261"/>
      </w:tblGrid>
      <w:tr w:rsidR="00230F78" w:rsidTr="00E7038D">
        <w:trPr>
          <w:trHeight w:val="2400"/>
        </w:trPr>
        <w:tc>
          <w:tcPr>
            <w:tcW w:w="4261" w:type="dxa"/>
          </w:tcPr>
          <w:p w:rsidR="00230F78" w:rsidRPr="004B7E73" w:rsidRDefault="00230F78" w:rsidP="00E7038D">
            <w:pPr>
              <w:widowControl/>
              <w:ind w:firstLineChars="0" w:firstLine="0"/>
              <w:jc w:val="center"/>
              <w:rPr>
                <w:rFonts w:ascii="標楷體" w:hAnsi="標楷體"/>
              </w:rPr>
            </w:pPr>
            <w:r>
              <w:rPr>
                <w:rFonts w:ascii="標楷體" w:hAnsi="標楷體" w:hint="eastAsia"/>
                <w:noProof/>
              </w:rPr>
              <w:drawing>
                <wp:anchor distT="0" distB="0" distL="114300" distR="114300" simplePos="0" relativeHeight="251687936" behindDoc="1" locked="0" layoutInCell="1" allowOverlap="1" wp14:anchorId="40C5B0CC" wp14:editId="7B1C5474">
                  <wp:simplePos x="0" y="0"/>
                  <wp:positionH relativeFrom="margin">
                    <wp:align>center</wp:align>
                  </wp:positionH>
                  <wp:positionV relativeFrom="margin">
                    <wp:align>center</wp:align>
                  </wp:positionV>
                  <wp:extent cx="2139351" cy="1431985"/>
                  <wp:effectExtent l="19050" t="0" r="0" b="0"/>
                  <wp:wrapNone/>
                  <wp:docPr id="134"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2589.JPG"/>
                          <pic:cNvPicPr/>
                        </pic:nvPicPr>
                        <pic:blipFill rotWithShape="1">
                          <a:blip r:embed="rId41" cstate="print">
                            <a:extLst>
                              <a:ext uri="{28A0092B-C50C-407E-A947-70E740481C1C}">
                                <a14:useLocalDpi xmlns:a14="http://schemas.microsoft.com/office/drawing/2010/main" val="0"/>
                              </a:ext>
                            </a:extLst>
                          </a:blip>
                          <a:srcRect l="5667" t="8211" r="4954" b="7590"/>
                          <a:stretch/>
                        </pic:blipFill>
                        <pic:spPr bwMode="auto">
                          <a:xfrm>
                            <a:off x="0" y="0"/>
                            <a:ext cx="2139351" cy="1431985"/>
                          </a:xfrm>
                          <a:prstGeom prst="rect">
                            <a:avLst/>
                          </a:prstGeom>
                          <a:ln>
                            <a:noFill/>
                          </a:ln>
                          <a:extLst>
                            <a:ext uri="{53640926-AAD7-44D8-BBD7-CCE9431645EC}">
                              <a14:shadowObscured xmlns:a14="http://schemas.microsoft.com/office/drawing/2010/main"/>
                            </a:ext>
                          </a:extLst>
                        </pic:spPr>
                      </pic:pic>
                    </a:graphicData>
                  </a:graphic>
                </wp:anchor>
              </w:drawing>
            </w:r>
          </w:p>
        </w:tc>
        <w:tc>
          <w:tcPr>
            <w:tcW w:w="4261" w:type="dxa"/>
          </w:tcPr>
          <w:p w:rsidR="00230F78" w:rsidRPr="004B7E73" w:rsidRDefault="00230F78" w:rsidP="00E7038D">
            <w:pPr>
              <w:widowControl/>
              <w:ind w:firstLineChars="0" w:firstLine="0"/>
              <w:jc w:val="center"/>
              <w:rPr>
                <w:rFonts w:ascii="標楷體" w:hAnsi="標楷體"/>
              </w:rPr>
            </w:pPr>
            <w:r w:rsidRPr="00F05713">
              <w:rPr>
                <w:rFonts w:ascii="標楷體" w:hAnsi="標楷體" w:hint="eastAsia"/>
                <w:noProof/>
              </w:rPr>
              <w:drawing>
                <wp:anchor distT="0" distB="0" distL="114300" distR="114300" simplePos="0" relativeHeight="251688960" behindDoc="1" locked="0" layoutInCell="1" allowOverlap="1" wp14:anchorId="08E0D7E3" wp14:editId="34C6C89A">
                  <wp:simplePos x="0" y="0"/>
                  <wp:positionH relativeFrom="margin">
                    <wp:align>center</wp:align>
                  </wp:positionH>
                  <wp:positionV relativeFrom="margin">
                    <wp:align>center</wp:align>
                  </wp:positionV>
                  <wp:extent cx="2286000" cy="1449237"/>
                  <wp:effectExtent l="19050" t="0" r="0" b="0"/>
                  <wp:wrapNone/>
                  <wp:docPr id="136"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2601.JPG"/>
                          <pic:cNvPicPr/>
                        </pic:nvPicPr>
                        <pic:blipFill rotWithShape="1">
                          <a:blip r:embed="rId42" cstate="print">
                            <a:extLst>
                              <a:ext uri="{28A0092B-C50C-407E-A947-70E740481C1C}">
                                <a14:useLocalDpi xmlns:a14="http://schemas.microsoft.com/office/drawing/2010/main" val="0"/>
                              </a:ext>
                            </a:extLst>
                          </a:blip>
                          <a:srcRect l="4696" t="8360" r="5106" b="9416"/>
                          <a:stretch/>
                        </pic:blipFill>
                        <pic:spPr bwMode="auto">
                          <a:xfrm>
                            <a:off x="0" y="0"/>
                            <a:ext cx="2286000" cy="1449237"/>
                          </a:xfrm>
                          <a:prstGeom prst="rect">
                            <a:avLst/>
                          </a:prstGeom>
                          <a:ln>
                            <a:noFill/>
                          </a:ln>
                          <a:extLst>
                            <a:ext uri="{53640926-AAD7-44D8-BBD7-CCE9431645EC}">
                              <a14:shadowObscured xmlns:a14="http://schemas.microsoft.com/office/drawing/2010/main"/>
                            </a:ext>
                          </a:extLst>
                        </pic:spPr>
                      </pic:pic>
                    </a:graphicData>
                  </a:graphic>
                </wp:anchor>
              </w:drawing>
            </w:r>
          </w:p>
        </w:tc>
      </w:tr>
      <w:tr w:rsidR="00230F78" w:rsidTr="00E7038D">
        <w:tc>
          <w:tcPr>
            <w:tcW w:w="8522" w:type="dxa"/>
            <w:gridSpan w:val="2"/>
          </w:tcPr>
          <w:p w:rsidR="00230F78" w:rsidRDefault="00230F78" w:rsidP="00E7038D">
            <w:pPr>
              <w:widowControl/>
              <w:ind w:firstLineChars="0" w:firstLine="0"/>
              <w:jc w:val="center"/>
              <w:rPr>
                <w:rFonts w:ascii="標楷體" w:hAnsi="標楷體"/>
              </w:rPr>
            </w:pPr>
            <w:r>
              <w:rPr>
                <w:rFonts w:ascii="標楷體" w:hAnsi="標楷體" w:hint="eastAsia"/>
              </w:rPr>
              <w:t>由船送外海</w:t>
            </w:r>
          </w:p>
          <w:p w:rsidR="00230F78" w:rsidRPr="004B7E73" w:rsidRDefault="00230F78" w:rsidP="00E7038D">
            <w:pPr>
              <w:widowControl/>
              <w:ind w:firstLineChars="0" w:firstLine="0"/>
              <w:jc w:val="center"/>
              <w:rPr>
                <w:rFonts w:ascii="標楷體" w:hAnsi="標楷體"/>
              </w:rPr>
            </w:pPr>
            <w:r>
              <w:rPr>
                <w:rFonts w:ascii="標楷體" w:hAnsi="標楷體" w:hint="eastAsia"/>
              </w:rPr>
              <w:t>圖片來源：</w:t>
            </w:r>
            <w:r w:rsidRPr="00997AED">
              <w:rPr>
                <w:rFonts w:ascii="標楷體" w:hAnsi="標楷體" w:hint="eastAsia"/>
              </w:rPr>
              <w:t>高雄五甲關帝廟</w:t>
            </w:r>
            <w:r>
              <w:rPr>
                <w:rFonts w:ascii="標楷體" w:hAnsi="標楷體" w:hint="eastAsia"/>
              </w:rPr>
              <w:t>朱麗提供</w:t>
            </w:r>
          </w:p>
        </w:tc>
      </w:tr>
    </w:tbl>
    <w:p w:rsidR="00230F78" w:rsidRPr="00782D8B" w:rsidRDefault="00230F78" w:rsidP="00230F78">
      <w:pPr>
        <w:pStyle w:val="4"/>
        <w:spacing w:before="360" w:after="360"/>
      </w:pPr>
      <w:r w:rsidRPr="00782D8B">
        <w:rPr>
          <w:rFonts w:hint="eastAsia"/>
        </w:rPr>
        <w:t>五、個人行為</w:t>
      </w:r>
      <w:r>
        <w:rPr>
          <w:rFonts w:hint="eastAsia"/>
        </w:rPr>
        <w:t>：</w:t>
      </w:r>
    </w:p>
    <w:p w:rsidR="00230F78" w:rsidRDefault="00230F78" w:rsidP="00230F78">
      <w:pPr>
        <w:ind w:firstLine="560"/>
      </w:pPr>
      <w:r>
        <w:rPr>
          <w:rFonts w:hint="eastAsia"/>
        </w:rPr>
        <w:t>根據</w:t>
      </w:r>
      <w:proofErr w:type="spellStart"/>
      <w:r>
        <w:t>Tvbs</w:t>
      </w:r>
      <w:proofErr w:type="spellEnd"/>
      <w:r>
        <w:rPr>
          <w:rFonts w:hint="eastAsia"/>
        </w:rPr>
        <w:t>報導</w:t>
      </w:r>
      <w:r w:rsidRPr="00650E57">
        <w:rPr>
          <w:rFonts w:hint="eastAsia"/>
        </w:rPr>
        <w:t>屏東楓港</w:t>
      </w:r>
      <w:r>
        <w:rPr>
          <w:rFonts w:hint="eastAsia"/>
        </w:rPr>
        <w:t>有位</w:t>
      </w:r>
      <w:r w:rsidRPr="00CE71B6">
        <w:rPr>
          <w:rFonts w:hint="eastAsia"/>
        </w:rPr>
        <w:t>惜字紙老人陳進興</w:t>
      </w:r>
      <w:r>
        <w:rPr>
          <w:rFonts w:hint="eastAsia"/>
        </w:rPr>
        <w:t>從</w:t>
      </w:r>
      <w:r>
        <w:t>53</w:t>
      </w:r>
      <w:r w:rsidRPr="00CE71B6">
        <w:rPr>
          <w:rFonts w:hint="eastAsia"/>
        </w:rPr>
        <w:t>歲，</w:t>
      </w:r>
      <w:r>
        <w:rPr>
          <w:rFonts w:hint="eastAsia"/>
        </w:rPr>
        <w:t>因為</w:t>
      </w:r>
      <w:r w:rsidRPr="00CE71B6">
        <w:rPr>
          <w:rFonts w:hint="eastAsia"/>
        </w:rPr>
        <w:t>看到了關公的訓文</w:t>
      </w:r>
      <w:r>
        <w:rPr>
          <w:rFonts w:hint="eastAsia"/>
        </w:rPr>
        <w:t>：</w:t>
      </w:r>
      <w:r w:rsidRPr="00CE71B6">
        <w:rPr>
          <w:rFonts w:hint="eastAsia"/>
        </w:rPr>
        <w:t>「字紙或書籍要珍惜，不能弄髒也不能亂丟。」</w:t>
      </w:r>
      <w:r>
        <w:rPr>
          <w:rFonts w:hint="eastAsia"/>
        </w:rPr>
        <w:t>因此</w:t>
      </w:r>
      <w:r w:rsidRPr="00CE71B6">
        <w:rPr>
          <w:rFonts w:hint="eastAsia"/>
        </w:rPr>
        <w:t>他就開始身體力行，一撿就是</w:t>
      </w:r>
      <w:r>
        <w:t>46</w:t>
      </w:r>
      <w:r w:rsidRPr="00CE71B6">
        <w:rPr>
          <w:rFonts w:hint="eastAsia"/>
        </w:rPr>
        <w:t>年。在選舉期，光是候選人的文宣，一天就撿了四、五袋，不忍這些字紙被糟踏，再怎麼多，他也會揹往海邊焚燒</w:t>
      </w:r>
      <w:r>
        <w:rPr>
          <w:rStyle w:val="aff4"/>
          <w:rFonts w:ascii="標楷體" w:hAnsi="標楷體"/>
        </w:rPr>
        <w:footnoteReference w:id="27"/>
      </w:r>
      <w:r w:rsidRPr="00CE71B6">
        <w:rPr>
          <w:rFonts w:hint="eastAsia"/>
        </w:rPr>
        <w:t>。</w:t>
      </w:r>
    </w:p>
    <w:p w:rsidR="00230F78" w:rsidRDefault="00230F78" w:rsidP="00230F78">
      <w:pPr>
        <w:ind w:firstLine="560"/>
      </w:pPr>
    </w:p>
    <w:tbl>
      <w:tblPr>
        <w:tblStyle w:val="af5"/>
        <w:tblW w:w="0" w:type="auto"/>
        <w:tblLook w:val="04A0" w:firstRow="1" w:lastRow="0" w:firstColumn="1" w:lastColumn="0" w:noHBand="0" w:noVBand="1"/>
      </w:tblPr>
      <w:tblGrid>
        <w:gridCol w:w="4148"/>
        <w:gridCol w:w="4148"/>
      </w:tblGrid>
      <w:tr w:rsidR="00230F78" w:rsidTr="00E7038D">
        <w:trPr>
          <w:trHeight w:val="2838"/>
        </w:trPr>
        <w:tc>
          <w:tcPr>
            <w:tcW w:w="4148" w:type="dxa"/>
          </w:tcPr>
          <w:p w:rsidR="00230F78" w:rsidRDefault="00230F78" w:rsidP="00E7038D">
            <w:pPr>
              <w:widowControl/>
              <w:ind w:firstLineChars="0" w:firstLine="0"/>
              <w:jc w:val="center"/>
              <w:rPr>
                <w:rFonts w:ascii="標楷體" w:hAnsi="標楷體"/>
              </w:rPr>
            </w:pPr>
            <w:r>
              <w:rPr>
                <w:rFonts w:ascii="標楷體" w:hAnsi="標楷體" w:hint="eastAsia"/>
                <w:noProof/>
              </w:rPr>
              <w:drawing>
                <wp:anchor distT="0" distB="0" distL="114300" distR="114300" simplePos="0" relativeHeight="251689984" behindDoc="1" locked="0" layoutInCell="1" allowOverlap="1" wp14:anchorId="7EB4F084" wp14:editId="7E7C033E">
                  <wp:simplePos x="0" y="0"/>
                  <wp:positionH relativeFrom="margin">
                    <wp:align>center</wp:align>
                  </wp:positionH>
                  <wp:positionV relativeFrom="margin">
                    <wp:align>center</wp:align>
                  </wp:positionV>
                  <wp:extent cx="2522471" cy="1728000"/>
                  <wp:effectExtent l="19050" t="0" r="0" b="0"/>
                  <wp:wrapNone/>
                  <wp:docPr id="139"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vi-2005120714404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2471" cy="1728000"/>
                          </a:xfrm>
                          <a:prstGeom prst="rect">
                            <a:avLst/>
                          </a:prstGeom>
                        </pic:spPr>
                      </pic:pic>
                    </a:graphicData>
                  </a:graphic>
                </wp:anchor>
              </w:drawing>
            </w:r>
          </w:p>
        </w:tc>
        <w:tc>
          <w:tcPr>
            <w:tcW w:w="4148" w:type="dxa"/>
          </w:tcPr>
          <w:p w:rsidR="00230F78" w:rsidRDefault="00230F78" w:rsidP="00E7038D">
            <w:pPr>
              <w:widowControl/>
              <w:ind w:firstLineChars="0" w:firstLine="0"/>
              <w:jc w:val="center"/>
              <w:rPr>
                <w:rFonts w:ascii="標楷體" w:hAnsi="標楷體"/>
              </w:rPr>
            </w:pPr>
            <w:r w:rsidRPr="00F05713">
              <w:rPr>
                <w:rFonts w:ascii="標楷體" w:hAnsi="標楷體" w:hint="eastAsia"/>
                <w:noProof/>
              </w:rPr>
              <w:drawing>
                <wp:anchor distT="0" distB="0" distL="114300" distR="114300" simplePos="0" relativeHeight="251691008" behindDoc="1" locked="0" layoutInCell="1" allowOverlap="1" wp14:anchorId="76955523" wp14:editId="59F0040B">
                  <wp:simplePos x="0" y="0"/>
                  <wp:positionH relativeFrom="margin">
                    <wp:align>center</wp:align>
                  </wp:positionH>
                  <wp:positionV relativeFrom="margin">
                    <wp:align>center</wp:align>
                  </wp:positionV>
                  <wp:extent cx="2544002" cy="1725283"/>
                  <wp:effectExtent l="19050" t="0" r="8698" b="0"/>
                  <wp:wrapNone/>
                  <wp:docPr id="140"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vi-2005120714405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4002" cy="1725283"/>
                          </a:xfrm>
                          <a:prstGeom prst="rect">
                            <a:avLst/>
                          </a:prstGeom>
                        </pic:spPr>
                      </pic:pic>
                    </a:graphicData>
                  </a:graphic>
                </wp:anchor>
              </w:drawing>
            </w:r>
          </w:p>
        </w:tc>
      </w:tr>
      <w:tr w:rsidR="00230F78" w:rsidTr="00E7038D">
        <w:tc>
          <w:tcPr>
            <w:tcW w:w="8296" w:type="dxa"/>
            <w:gridSpan w:val="2"/>
          </w:tcPr>
          <w:p w:rsidR="00230F78" w:rsidRDefault="00230F78" w:rsidP="00E7038D">
            <w:pPr>
              <w:widowControl/>
              <w:ind w:firstLineChars="0" w:firstLine="0"/>
              <w:rPr>
                <w:rFonts w:ascii="標楷體" w:hAnsi="標楷體"/>
              </w:rPr>
            </w:pPr>
            <w:r>
              <w:rPr>
                <w:rFonts w:ascii="標楷體" w:hAnsi="標楷體" w:hint="eastAsia"/>
              </w:rPr>
              <w:t>圖片</w:t>
            </w:r>
            <w:r w:rsidRPr="00B82C0E">
              <w:rPr>
                <w:rFonts w:ascii="標楷體" w:hAnsi="標楷體" w:hint="eastAsia"/>
              </w:rPr>
              <w:t>來源</w:t>
            </w:r>
            <w:r>
              <w:rPr>
                <w:rFonts w:ascii="標楷體" w:hAnsi="標楷體" w:hint="eastAsia"/>
              </w:rPr>
              <w:t>：</w:t>
            </w:r>
            <w:r w:rsidRPr="00B82C0E">
              <w:rPr>
                <w:rFonts w:ascii="標楷體" w:hAnsi="標楷體"/>
              </w:rPr>
              <w:t>http://news.tvbs.com.tw/life/416358</w:t>
            </w:r>
            <w:r w:rsidRPr="00B82C0E">
              <w:rPr>
                <w:rFonts w:ascii="標楷體" w:hAnsi="標楷體" w:hint="eastAsia"/>
              </w:rPr>
              <w:t>新聞報導</w:t>
            </w:r>
          </w:p>
        </w:tc>
      </w:tr>
    </w:tbl>
    <w:p w:rsidR="00230F78" w:rsidRPr="00F05713" w:rsidRDefault="00230F78" w:rsidP="00230F78">
      <w:pPr>
        <w:pStyle w:val="3"/>
      </w:pPr>
      <w:r w:rsidRPr="00F05713">
        <w:rPr>
          <w:rFonts w:hint="eastAsia"/>
          <w:szCs w:val="22"/>
        </w:rPr>
        <w:t>肆、</w:t>
      </w:r>
      <w:r w:rsidRPr="00F05713">
        <w:rPr>
          <w:rFonts w:hint="eastAsia"/>
        </w:rPr>
        <w:t>結論：檢討與建議</w:t>
      </w:r>
    </w:p>
    <w:p w:rsidR="00230F78" w:rsidRPr="001B7B1A" w:rsidRDefault="00230F78" w:rsidP="00230F78">
      <w:pPr>
        <w:pStyle w:val="4"/>
        <w:spacing w:before="360" w:after="360"/>
      </w:pPr>
      <w:r w:rsidRPr="001B7B1A">
        <w:rPr>
          <w:rFonts w:hint="eastAsia"/>
        </w:rPr>
        <w:t>一、檢討</w:t>
      </w:r>
      <w:r>
        <w:rPr>
          <w:rFonts w:hint="eastAsia"/>
        </w:rPr>
        <w:t>：</w:t>
      </w:r>
    </w:p>
    <w:p w:rsidR="00230F78" w:rsidRDefault="00230F78" w:rsidP="00230F78">
      <w:pPr>
        <w:ind w:firstLine="560"/>
      </w:pPr>
      <w:r>
        <w:rPr>
          <w:rFonts w:hint="eastAsia"/>
        </w:rPr>
        <w:t>如同日本人</w:t>
      </w:r>
      <w:r w:rsidRPr="00534FE4">
        <w:rPr>
          <w:rFonts w:hint="eastAsia"/>
        </w:rPr>
        <w:t>佐倉孫三</w:t>
      </w:r>
      <w:r>
        <w:rPr>
          <w:rFonts w:hint="eastAsia"/>
        </w:rPr>
        <w:t>《</w:t>
      </w:r>
      <w:r w:rsidRPr="006C4DBB">
        <w:rPr>
          <w:rFonts w:hint="eastAsia"/>
        </w:rPr>
        <w:t>臺風雜記</w:t>
      </w:r>
      <w:r>
        <w:rPr>
          <w:rFonts w:hint="eastAsia"/>
        </w:rPr>
        <w:t>》記載：「</w:t>
      </w:r>
      <w:r w:rsidRPr="006C4DBB">
        <w:rPr>
          <w:rFonts w:hint="eastAsia"/>
        </w:rPr>
        <w:t>收拾屋外及路上所遺棄字紙，投亭火之；可謂美風矣。本邦古昔亦重字紙，近時人情澆季，視之如塵土，</w:t>
      </w:r>
      <w:r>
        <w:t>……….</w:t>
      </w:r>
      <w:r w:rsidRPr="006C4DBB">
        <w:rPr>
          <w:rFonts w:hint="eastAsia"/>
        </w:rPr>
        <w:t>。今聞此風，豈不恥乎！</w:t>
      </w:r>
      <w:r>
        <w:rPr>
          <w:rFonts w:hint="eastAsia"/>
        </w:rPr>
        <w:t>」</w:t>
      </w:r>
      <w:r>
        <w:rPr>
          <w:rStyle w:val="aff4"/>
          <w:rFonts w:ascii="標楷體" w:hAnsi="標楷體"/>
        </w:rPr>
        <w:footnoteReference w:id="28"/>
      </w:r>
      <w:r>
        <w:rPr>
          <w:rFonts w:hint="eastAsia"/>
        </w:rPr>
        <w:t>對於台灣人</w:t>
      </w:r>
      <w:r w:rsidRPr="00534FE4">
        <w:rPr>
          <w:rFonts w:hint="eastAsia"/>
        </w:rPr>
        <w:t>重字紙</w:t>
      </w:r>
      <w:r>
        <w:rPr>
          <w:rFonts w:hint="eastAsia"/>
        </w:rPr>
        <w:t>是很好的善良風俗。又如</w:t>
      </w:r>
      <w:r w:rsidRPr="006E3800">
        <w:rPr>
          <w:rFonts w:hint="eastAsia"/>
        </w:rPr>
        <w:t>劉伯驥《美國華僑史》記載，在</w:t>
      </w:r>
      <w:r>
        <w:rPr>
          <w:rFonts w:hint="eastAsia"/>
        </w:rPr>
        <w:t>美國</w:t>
      </w:r>
      <w:r w:rsidRPr="006E3800">
        <w:rPr>
          <w:rFonts w:hint="eastAsia"/>
        </w:rPr>
        <w:t>三藩市文華社的牆壁上懸掛著題詞為</w:t>
      </w:r>
      <w:r>
        <w:rPr>
          <w:rFonts w:hint="eastAsia"/>
        </w:rPr>
        <w:t>「</w:t>
      </w:r>
      <w:r w:rsidRPr="006E3800">
        <w:rPr>
          <w:rFonts w:hint="eastAsia"/>
        </w:rPr>
        <w:t>敬惜字紙神明顯悅</w:t>
      </w:r>
      <w:r>
        <w:rPr>
          <w:rFonts w:hint="eastAsia"/>
        </w:rPr>
        <w:t>」</w:t>
      </w:r>
      <w:r w:rsidRPr="006E3800">
        <w:rPr>
          <w:rFonts w:hint="eastAsia"/>
        </w:rPr>
        <w:t>的鏡框，旁邊放置了許多書有</w:t>
      </w:r>
      <w:r>
        <w:rPr>
          <w:rFonts w:hint="eastAsia"/>
        </w:rPr>
        <w:t>「</w:t>
      </w:r>
      <w:r w:rsidRPr="006E3800">
        <w:rPr>
          <w:rFonts w:hint="eastAsia"/>
        </w:rPr>
        <w:t>文華社字紙灰</w:t>
      </w:r>
      <w:r>
        <w:rPr>
          <w:rFonts w:hint="eastAsia"/>
        </w:rPr>
        <w:t>」</w:t>
      </w:r>
      <w:r w:rsidRPr="006E3800">
        <w:rPr>
          <w:rFonts w:hint="eastAsia"/>
        </w:rPr>
        <w:t>標誌的灰色布袋，用來集裝字紙灰。在僻靜處建有焚化字紙的</w:t>
      </w:r>
      <w:r>
        <w:rPr>
          <w:rFonts w:hint="eastAsia"/>
        </w:rPr>
        <w:t>「</w:t>
      </w:r>
      <w:r w:rsidRPr="006E3800">
        <w:rPr>
          <w:rFonts w:hint="eastAsia"/>
        </w:rPr>
        <w:t>聖爐</w:t>
      </w:r>
      <w:r>
        <w:rPr>
          <w:rFonts w:hint="eastAsia"/>
        </w:rPr>
        <w:t>」</w:t>
      </w:r>
      <w:r w:rsidRPr="006E3800">
        <w:rPr>
          <w:rFonts w:hint="eastAsia"/>
        </w:rPr>
        <w:t>，相當於中國的</w:t>
      </w:r>
      <w:r>
        <w:rPr>
          <w:rFonts w:hint="eastAsia"/>
        </w:rPr>
        <w:t>「</w:t>
      </w:r>
      <w:r w:rsidRPr="006E3800">
        <w:rPr>
          <w:rFonts w:hint="eastAsia"/>
        </w:rPr>
        <w:t>字形檔</w:t>
      </w:r>
      <w:r>
        <w:rPr>
          <w:rFonts w:hint="eastAsia"/>
        </w:rPr>
        <w:t>」</w:t>
      </w:r>
      <w:r w:rsidRPr="006E3800">
        <w:rPr>
          <w:rFonts w:hint="eastAsia"/>
        </w:rPr>
        <w:t>、</w:t>
      </w:r>
      <w:r>
        <w:rPr>
          <w:rFonts w:hint="eastAsia"/>
        </w:rPr>
        <w:t>「</w:t>
      </w:r>
      <w:r w:rsidRPr="006E3800">
        <w:rPr>
          <w:rFonts w:hint="eastAsia"/>
        </w:rPr>
        <w:t>字紙亭</w:t>
      </w:r>
      <w:r>
        <w:rPr>
          <w:rFonts w:hint="eastAsia"/>
        </w:rPr>
        <w:t>」</w:t>
      </w:r>
      <w:r w:rsidRPr="006E3800">
        <w:rPr>
          <w:rFonts w:hint="eastAsia"/>
        </w:rPr>
        <w:t>。社裡專門雇了工人，每天沿街收集字紙包括廢舊書報、手稿、檔等將字紙運往</w:t>
      </w:r>
      <w:r>
        <w:rPr>
          <w:rFonts w:hint="eastAsia"/>
        </w:rPr>
        <w:t>「</w:t>
      </w:r>
      <w:r w:rsidRPr="006E3800">
        <w:rPr>
          <w:rFonts w:hint="eastAsia"/>
        </w:rPr>
        <w:t>聖爐</w:t>
      </w:r>
      <w:r>
        <w:rPr>
          <w:rFonts w:hint="eastAsia"/>
        </w:rPr>
        <w:t>」</w:t>
      </w:r>
      <w:r w:rsidRPr="006E3800">
        <w:rPr>
          <w:rFonts w:hint="eastAsia"/>
        </w:rPr>
        <w:t>火化，然後將字紙灰裝入布袋，運送金門港口投之於海，非常認真，一絲不苟。華人社區看不見一張被人踐踏的字紙</w:t>
      </w:r>
      <w:r>
        <w:rPr>
          <w:rStyle w:val="aff4"/>
          <w:rFonts w:ascii="標楷體" w:hAnsi="標楷體"/>
        </w:rPr>
        <w:footnoteReference w:id="29"/>
      </w:r>
      <w:r w:rsidRPr="006E3800">
        <w:rPr>
          <w:rFonts w:hint="eastAsia"/>
        </w:rPr>
        <w:t>。</w:t>
      </w:r>
      <w:r>
        <w:rPr>
          <w:rFonts w:hint="eastAsia"/>
        </w:rPr>
        <w:t>在韓國有百納紙不浪費字紙環保做法。也有高齡老人</w:t>
      </w:r>
      <w:r w:rsidRPr="00CE71B6">
        <w:rPr>
          <w:rFonts w:hint="eastAsia"/>
        </w:rPr>
        <w:t>用顫抖的手撿拾字紙，堅持把它們燒成灰燼，飄向大海</w:t>
      </w:r>
      <w:r>
        <w:rPr>
          <w:rStyle w:val="aff4"/>
          <w:rFonts w:ascii="標楷體" w:hAnsi="標楷體"/>
        </w:rPr>
        <w:footnoteReference w:id="30"/>
      </w:r>
      <w:r w:rsidRPr="00CE71B6">
        <w:rPr>
          <w:rFonts w:hint="eastAsia"/>
        </w:rPr>
        <w:t>。</w:t>
      </w:r>
    </w:p>
    <w:p w:rsidR="00230F78" w:rsidRDefault="00230F78" w:rsidP="00230F78">
      <w:pPr>
        <w:ind w:firstLine="560"/>
      </w:pPr>
      <w:r w:rsidRPr="00BB53B7">
        <w:rPr>
          <w:rFonts w:hint="eastAsia"/>
        </w:rPr>
        <w:t>在現今分秒大量資訊爆量的科技時代，來得極為方便和容易的字紙變成隨手即丟的垃圾，</w:t>
      </w:r>
      <w:r>
        <w:rPr>
          <w:rFonts w:hint="eastAsia"/>
        </w:rPr>
        <w:t>所以應思索</w:t>
      </w:r>
      <w:r w:rsidRPr="00BB53B7">
        <w:rPr>
          <w:rFonts w:hint="eastAsia"/>
        </w:rPr>
        <w:t>對環境保護的課題，</w:t>
      </w:r>
      <w:r>
        <w:rPr>
          <w:rFonts w:hint="eastAsia"/>
        </w:rPr>
        <w:t>更應</w:t>
      </w:r>
      <w:r w:rsidRPr="00BB53B7">
        <w:rPr>
          <w:rFonts w:hint="eastAsia"/>
        </w:rPr>
        <w:t>追溯到敬惜字紙和道德情操或宗教信仰連結的功德善行相關。</w:t>
      </w:r>
    </w:p>
    <w:p w:rsidR="00230F78" w:rsidRPr="001B7B1A" w:rsidRDefault="00230F78" w:rsidP="00230F78">
      <w:pPr>
        <w:pStyle w:val="4"/>
        <w:spacing w:before="360" w:after="360"/>
      </w:pPr>
      <w:r w:rsidRPr="001B7B1A">
        <w:rPr>
          <w:rFonts w:hint="eastAsia"/>
        </w:rPr>
        <w:t>二、建議</w:t>
      </w:r>
      <w:r>
        <w:rPr>
          <w:rFonts w:hint="eastAsia"/>
        </w:rPr>
        <w:t>：</w:t>
      </w:r>
      <w:r w:rsidRPr="001B7B1A">
        <w:rPr>
          <w:rFonts w:hint="eastAsia"/>
        </w:rPr>
        <w:t>推廣</w:t>
      </w:r>
    </w:p>
    <w:p w:rsidR="00230F78" w:rsidRDefault="00230F78" w:rsidP="00230F78">
      <w:pPr>
        <w:ind w:firstLine="560"/>
      </w:pPr>
      <w:r w:rsidRPr="007E061F">
        <w:rPr>
          <w:rFonts w:hint="eastAsia"/>
        </w:rPr>
        <w:t>在過去的社會當中，民間將寫有字紙的紙張視為聖物，不可任意的丟棄，必須集中送至敬字亭進行焚燒，待特定的日子將紙灰取出，透過信仰儀式的轉化，放流將海。在環保意識普及的今天，大多數的民眾將寫有文字的紙張或書籍及中進行資源回收，已鮮少大量焚燒字紙的工作。而為了延續傳統，大多傳承迎聖蹟的活動，也僅以象徵性的方式，將酌量的紙灰以象徵性的方式倒入河中，繼續傳承「惜字紙、迎聖蹟」活動。</w:t>
      </w:r>
    </w:p>
    <w:p w:rsidR="00230F78" w:rsidRDefault="00230F78" w:rsidP="00230F78">
      <w:pPr>
        <w:ind w:firstLine="560"/>
      </w:pPr>
      <w:r>
        <w:rPr>
          <w:rFonts w:hint="eastAsia"/>
        </w:rPr>
        <w:t>未來推廣</w:t>
      </w:r>
      <w:r w:rsidRPr="006F3A95">
        <w:rPr>
          <w:rFonts w:hint="eastAsia"/>
        </w:rPr>
        <w:t>辦理敬惜字紙的</w:t>
      </w:r>
      <w:r>
        <w:rPr>
          <w:rFonts w:hint="eastAsia"/>
        </w:rPr>
        <w:t>活動，目前北部與南部均有類似之活動，</w:t>
      </w:r>
      <w:r w:rsidRPr="006F3A95">
        <w:rPr>
          <w:rFonts w:hint="eastAsia"/>
        </w:rPr>
        <w:t>如桃園的活動包括舉行「送聖蹟」祭典，表達了「敬字惜紙」及「保存科儀」特色，並規劃「</w:t>
      </w:r>
      <w:r w:rsidRPr="006F3A95">
        <w:t>Show</w:t>
      </w:r>
      <w:r w:rsidRPr="006F3A95">
        <w:rPr>
          <w:rFonts w:hint="eastAsia"/>
        </w:rPr>
        <w:t>聖蹟書法比賽」、「送聖蹟禮生培訓工作坊」</w:t>
      </w:r>
      <w:r>
        <w:t>(</w:t>
      </w:r>
      <w:r>
        <w:rPr>
          <w:rFonts w:hint="eastAsia"/>
        </w:rPr>
        <w:t>附錄三</w:t>
      </w:r>
      <w:r>
        <w:t>)</w:t>
      </w:r>
      <w:r w:rsidRPr="006F3A95">
        <w:rPr>
          <w:rFonts w:hint="eastAsia"/>
        </w:rPr>
        <w:t>，也有拓碑體驗、投壺及文字尋寶等互動遊戲攤位，具有教育傳承的意涵，讓孩子從小</w:t>
      </w:r>
      <w:r>
        <w:rPr>
          <w:rFonts w:hint="eastAsia"/>
        </w:rPr>
        <w:t>瞭</w:t>
      </w:r>
      <w:r w:rsidRPr="006F3A95">
        <w:rPr>
          <w:rFonts w:hint="eastAsia"/>
        </w:rPr>
        <w:t>解客家傳統。象徵漢字文化傳諸四方並展現客家人「敬字惜紙」的精神，讓後代子孫瞭解漢字文化的淵遠流長、傳播四方。</w:t>
      </w:r>
    </w:p>
    <w:p w:rsidR="00230F78" w:rsidRDefault="00230F78" w:rsidP="00230F78">
      <w:pPr>
        <w:ind w:firstLine="560"/>
      </w:pPr>
      <w:r>
        <w:rPr>
          <w:rFonts w:hint="eastAsia"/>
        </w:rPr>
        <w:t>又如</w:t>
      </w:r>
      <w:r w:rsidRPr="006F3A95">
        <w:rPr>
          <w:rFonts w:hint="eastAsia"/>
        </w:rPr>
        <w:t>美濃廣善堂迎聖蹟—送字紙灰祭典，則是在</w:t>
      </w:r>
      <w:r>
        <w:rPr>
          <w:rFonts w:hint="eastAsia"/>
        </w:rPr>
        <w:t>客家</w:t>
      </w:r>
      <w:r w:rsidRPr="006F3A95">
        <w:rPr>
          <w:rFonts w:hint="eastAsia"/>
        </w:rPr>
        <w:t>傳統八音引領下，將收集到的金香灰及字紙灰舉行儀典後，倒入河中，象徵「過化存神」上告天庭，然後再遊行回府，並祈求農作物豐收，人民地靈人傑、幸福平安。</w:t>
      </w:r>
      <w:r>
        <w:rPr>
          <w:rFonts w:hint="eastAsia"/>
        </w:rPr>
        <w:t>配合</w:t>
      </w:r>
      <w:r w:rsidRPr="006F3A95">
        <w:rPr>
          <w:rFonts w:hint="eastAsia"/>
        </w:rPr>
        <w:t>「元宵踩街及燈籠、客家戲曲、歌謠、舞蹈大會串」，以整合美濃各社團共同參與表演，並配合製作美濃特色敬字亭燈籠發送，使民眾更有文化意涵並能慎終追遠。</w:t>
      </w:r>
    </w:p>
    <w:p w:rsidR="00230F78" w:rsidRDefault="00230F78" w:rsidP="00230F78">
      <w:pPr>
        <w:ind w:firstLine="560"/>
      </w:pPr>
      <w:r>
        <w:rPr>
          <w:rFonts w:hint="eastAsia"/>
        </w:rPr>
        <w:t>五甲關帝廟</w:t>
      </w:r>
      <w:r w:rsidRPr="005869F5">
        <w:rPr>
          <w:rFonts w:hint="eastAsia"/>
        </w:rPr>
        <w:t>敬字惜紙</w:t>
      </w:r>
      <w:r>
        <w:rPr>
          <w:rFonts w:hint="eastAsia"/>
        </w:rPr>
        <w:t>對五甲當地十三個裡的教化活動與對高中國中國小文化的涵養是值得推廣的。</w:t>
      </w:r>
    </w:p>
    <w:p w:rsidR="00230F78" w:rsidRDefault="00230F78" w:rsidP="00230F78">
      <w:pPr>
        <w:ind w:firstLine="560"/>
      </w:pPr>
      <w:r>
        <w:rPr>
          <w:rFonts w:hint="eastAsia"/>
        </w:rPr>
        <w:t>中部與東部應該可以因應地方之不同設計類似的</w:t>
      </w:r>
      <w:r w:rsidRPr="006B161A">
        <w:rPr>
          <w:rFonts w:hint="eastAsia"/>
        </w:rPr>
        <w:t>傳承「惜字紙、迎聖蹟」活動</w:t>
      </w:r>
      <w:r>
        <w:rPr>
          <w:rFonts w:hint="eastAsia"/>
        </w:rPr>
        <w:t>讓民眾</w:t>
      </w:r>
      <w:r w:rsidRPr="006B161A">
        <w:rPr>
          <w:rFonts w:hint="eastAsia"/>
        </w:rPr>
        <w:t>民眾更有文化意涵</w:t>
      </w:r>
      <w:r>
        <w:rPr>
          <w:rFonts w:hint="eastAsia"/>
        </w:rPr>
        <w:t>。</w:t>
      </w:r>
    </w:p>
    <w:p w:rsidR="00230F78" w:rsidRDefault="00230F78" w:rsidP="00230F78">
      <w:pPr>
        <w:widowControl/>
        <w:snapToGrid/>
        <w:spacing w:line="240" w:lineRule="auto"/>
        <w:ind w:firstLineChars="0" w:firstLine="0"/>
        <w:jc w:val="left"/>
        <w:rPr>
          <w:rFonts w:cstheme="majorBidi"/>
          <w:b/>
          <w:bCs/>
          <w:sz w:val="32"/>
          <w:szCs w:val="36"/>
        </w:rPr>
      </w:pPr>
      <w:r>
        <w:br w:type="page"/>
      </w:r>
    </w:p>
    <w:p w:rsidR="00230F78" w:rsidRDefault="00230F78" w:rsidP="00230F78">
      <w:pPr>
        <w:pStyle w:val="3"/>
      </w:pPr>
      <w:r>
        <w:rPr>
          <w:rFonts w:hint="eastAsia"/>
        </w:rPr>
        <w:t>伍、</w:t>
      </w:r>
      <w:r w:rsidRPr="00997AED">
        <w:rPr>
          <w:rFonts w:hint="eastAsia"/>
        </w:rPr>
        <w:t>論文參考資料</w:t>
      </w:r>
    </w:p>
    <w:p w:rsidR="00230F78" w:rsidRPr="00997AED" w:rsidRDefault="00230F78" w:rsidP="00230F78">
      <w:pPr>
        <w:pStyle w:val="4"/>
        <w:spacing w:before="360" w:after="360"/>
      </w:pPr>
      <w:r>
        <w:rPr>
          <w:rFonts w:hint="eastAsia"/>
        </w:rPr>
        <w:t>一、書籍</w:t>
      </w:r>
    </w:p>
    <w:p w:rsidR="00230F78" w:rsidRDefault="00230F78" w:rsidP="00230F78">
      <w:pPr>
        <w:ind w:left="840" w:hangingChars="300" w:hanging="840"/>
        <w:rPr>
          <w:rFonts w:ascii="標楷體" w:hAnsi="標楷體"/>
        </w:rPr>
      </w:pPr>
      <w:r w:rsidRPr="00D64EE3">
        <w:rPr>
          <w:rFonts w:ascii="標楷體" w:hAnsi="標楷體" w:hint="eastAsia"/>
        </w:rPr>
        <w:t>魯迅</w:t>
      </w:r>
      <w:r>
        <w:rPr>
          <w:rFonts w:ascii="標楷體" w:hAnsi="標楷體"/>
        </w:rPr>
        <w:t>(</w:t>
      </w:r>
      <w:r w:rsidRPr="00D64EE3">
        <w:rPr>
          <w:rFonts w:ascii="標楷體" w:hAnsi="標楷體"/>
        </w:rPr>
        <w:t>1928</w:t>
      </w:r>
      <w:r>
        <w:rPr>
          <w:rFonts w:ascii="標楷體" w:hAnsi="標楷體"/>
        </w:rPr>
        <w:t>)</w:t>
      </w:r>
      <w:r w:rsidRPr="00D64EE3">
        <w:rPr>
          <w:rFonts w:ascii="標楷體" w:hAnsi="標楷體" w:hint="eastAsia"/>
        </w:rPr>
        <w:t>，《朝花夕拾》，人民文學出版社出版。</w:t>
      </w:r>
    </w:p>
    <w:p w:rsidR="00230F78" w:rsidRDefault="00230F78" w:rsidP="00230F78">
      <w:pPr>
        <w:ind w:left="840" w:hangingChars="300" w:hanging="840"/>
        <w:rPr>
          <w:rFonts w:ascii="標楷體" w:hAnsi="標楷體"/>
        </w:rPr>
      </w:pPr>
      <w:r w:rsidRPr="00383D02">
        <w:rPr>
          <w:rFonts w:ascii="標楷體" w:hAnsi="標楷體" w:hint="eastAsia"/>
        </w:rPr>
        <w:t>財團法人五甲協善心德堂</w:t>
      </w:r>
      <w:r>
        <w:rPr>
          <w:rFonts w:ascii="標楷體" w:hAnsi="標楷體"/>
        </w:rPr>
        <w:t>(</w:t>
      </w:r>
      <w:r w:rsidRPr="00383D02">
        <w:rPr>
          <w:rFonts w:ascii="標楷體" w:hAnsi="標楷體"/>
        </w:rPr>
        <w:t>1951</w:t>
      </w:r>
      <w:r>
        <w:rPr>
          <w:rFonts w:ascii="標楷體" w:hAnsi="標楷體"/>
        </w:rPr>
        <w:t>)</w:t>
      </w:r>
      <w:r w:rsidRPr="00383D02">
        <w:rPr>
          <w:rFonts w:ascii="標楷體" w:hAnsi="標楷體" w:hint="eastAsia"/>
        </w:rPr>
        <w:t>《玉律金編》</w:t>
      </w:r>
      <w:r>
        <w:rPr>
          <w:rFonts w:ascii="標楷體" w:hAnsi="標楷體" w:hint="eastAsia"/>
        </w:rPr>
        <w:t>，</w:t>
      </w:r>
      <w:r w:rsidRPr="00383D02">
        <w:rPr>
          <w:rFonts w:ascii="標楷體" w:hAnsi="標楷體" w:hint="eastAsia"/>
        </w:rPr>
        <w:t>財團法人五甲協善心德堂</w:t>
      </w:r>
      <w:r>
        <w:rPr>
          <w:rFonts w:ascii="標楷體" w:hAnsi="標楷體" w:hint="eastAsia"/>
        </w:rPr>
        <w:t>。</w:t>
      </w:r>
    </w:p>
    <w:p w:rsidR="00230F78" w:rsidRPr="00997AED" w:rsidRDefault="00230F78" w:rsidP="00230F78">
      <w:pPr>
        <w:ind w:left="840" w:hangingChars="300" w:hanging="840"/>
        <w:rPr>
          <w:rFonts w:ascii="標楷體" w:hAnsi="標楷體"/>
        </w:rPr>
      </w:pPr>
      <w:r w:rsidRPr="00997AED">
        <w:rPr>
          <w:rFonts w:ascii="標楷體" w:hAnsi="標楷體" w:hint="eastAsia"/>
        </w:rPr>
        <w:t>柯培元</w:t>
      </w:r>
      <w:r>
        <w:rPr>
          <w:rFonts w:ascii="標楷體" w:hAnsi="標楷體"/>
        </w:rPr>
        <w:t>(</w:t>
      </w:r>
      <w:r w:rsidRPr="00997AED">
        <w:rPr>
          <w:rFonts w:ascii="標楷體" w:hAnsi="標楷體"/>
        </w:rPr>
        <w:t>1958</w:t>
      </w:r>
      <w:r>
        <w:rPr>
          <w:rFonts w:ascii="標楷體" w:hAnsi="標楷體"/>
        </w:rPr>
        <w:t>)</w:t>
      </w:r>
      <w:r w:rsidRPr="00997AED">
        <w:rPr>
          <w:rFonts w:ascii="標楷體" w:hAnsi="標楷體" w:hint="eastAsia"/>
        </w:rPr>
        <w:t>，《噶瑪蘭志略》，臺灣銀行。</w:t>
      </w:r>
    </w:p>
    <w:p w:rsidR="00230F78" w:rsidRPr="00997AED" w:rsidRDefault="00230F78" w:rsidP="00230F78">
      <w:pPr>
        <w:ind w:left="840" w:hangingChars="300" w:hanging="840"/>
        <w:rPr>
          <w:rFonts w:ascii="標楷體" w:hAnsi="標楷體"/>
        </w:rPr>
      </w:pPr>
      <w:r w:rsidRPr="00997AED">
        <w:rPr>
          <w:rFonts w:ascii="標楷體" w:hAnsi="標楷體" w:hint="eastAsia"/>
        </w:rPr>
        <w:t>台灣省文獻委員會</w:t>
      </w:r>
      <w:r>
        <w:rPr>
          <w:rFonts w:ascii="標楷體" w:hAnsi="標楷體"/>
        </w:rPr>
        <w:t>(</w:t>
      </w:r>
      <w:r w:rsidRPr="00997AED">
        <w:rPr>
          <w:rFonts w:ascii="標楷體" w:hAnsi="標楷體"/>
        </w:rPr>
        <w:t>1992</w:t>
      </w:r>
      <w:r>
        <w:rPr>
          <w:rFonts w:ascii="標楷體" w:hAnsi="標楷體"/>
        </w:rPr>
        <w:t>)</w:t>
      </w:r>
      <w:r w:rsidRPr="00997AED">
        <w:rPr>
          <w:rFonts w:ascii="標楷體" w:hAnsi="標楷體" w:hint="eastAsia"/>
        </w:rPr>
        <w:t>編印，《重修台灣省通志卷三</w:t>
      </w:r>
      <w:r>
        <w:rPr>
          <w:rFonts w:ascii="標楷體" w:hAnsi="標楷體"/>
        </w:rPr>
        <w:t>(</w:t>
      </w:r>
      <w:r w:rsidRPr="00997AED">
        <w:rPr>
          <w:rFonts w:ascii="標楷體" w:hAnsi="標楷體" w:hint="eastAsia"/>
        </w:rPr>
        <w:t>第一冊</w:t>
      </w:r>
      <w:r>
        <w:rPr>
          <w:rFonts w:ascii="標楷體" w:hAnsi="標楷體"/>
        </w:rPr>
        <w:t>)</w:t>
      </w:r>
      <w:r w:rsidRPr="00997AED">
        <w:rPr>
          <w:rFonts w:ascii="標楷體" w:hAnsi="標楷體" w:hint="eastAsia"/>
        </w:rPr>
        <w:t>》，南投台灣省文獻委員會。</w:t>
      </w:r>
    </w:p>
    <w:p w:rsidR="00230F78" w:rsidRPr="00997AED" w:rsidRDefault="00230F78" w:rsidP="00230F78">
      <w:pPr>
        <w:ind w:left="840" w:hangingChars="300" w:hanging="840"/>
        <w:rPr>
          <w:rFonts w:ascii="標楷體" w:hAnsi="標楷體"/>
        </w:rPr>
      </w:pPr>
      <w:r w:rsidRPr="00997AED">
        <w:rPr>
          <w:rFonts w:ascii="標楷體" w:hAnsi="標楷體" w:hint="eastAsia"/>
        </w:rPr>
        <w:t>林焜熿</w:t>
      </w:r>
      <w:r>
        <w:rPr>
          <w:rFonts w:ascii="標楷體" w:hAnsi="標楷體"/>
        </w:rPr>
        <w:t>(</w:t>
      </w:r>
      <w:r w:rsidRPr="00997AED">
        <w:rPr>
          <w:rFonts w:ascii="標楷體" w:hAnsi="標楷體"/>
        </w:rPr>
        <w:t>1993</w:t>
      </w:r>
      <w:r>
        <w:rPr>
          <w:rFonts w:ascii="標楷體" w:hAnsi="標楷體"/>
        </w:rPr>
        <w:t>)</w:t>
      </w:r>
      <w:r w:rsidRPr="00997AED">
        <w:rPr>
          <w:rFonts w:ascii="標楷體" w:hAnsi="標楷體" w:hint="eastAsia"/>
        </w:rPr>
        <w:t>《金門志》，國史館台灣文獻館。</w:t>
      </w:r>
    </w:p>
    <w:p w:rsidR="00230F78" w:rsidRPr="00997AED" w:rsidRDefault="00230F78" w:rsidP="00230F78">
      <w:pPr>
        <w:ind w:left="840" w:hangingChars="300" w:hanging="840"/>
        <w:rPr>
          <w:rFonts w:ascii="標楷體" w:hAnsi="標楷體"/>
        </w:rPr>
      </w:pPr>
      <w:r w:rsidRPr="00997AED">
        <w:rPr>
          <w:rFonts w:ascii="標楷體" w:hAnsi="標楷體" w:hint="eastAsia"/>
        </w:rPr>
        <w:t>佐倉孫三</w:t>
      </w:r>
      <w:r>
        <w:rPr>
          <w:rFonts w:ascii="標楷體" w:hAnsi="標楷體"/>
        </w:rPr>
        <w:t>(</w:t>
      </w:r>
      <w:r w:rsidRPr="00997AED">
        <w:rPr>
          <w:rFonts w:ascii="標楷體" w:hAnsi="標楷體"/>
        </w:rPr>
        <w:t>1997</w:t>
      </w:r>
      <w:r>
        <w:rPr>
          <w:rFonts w:ascii="標楷體" w:hAnsi="標楷體"/>
        </w:rPr>
        <w:t>)</w:t>
      </w:r>
      <w:r w:rsidRPr="00997AED">
        <w:rPr>
          <w:rFonts w:ascii="標楷體" w:hAnsi="標楷體" w:hint="eastAsia"/>
        </w:rPr>
        <w:t>，《臺風雜記》，國史館台灣文獻館。</w:t>
      </w:r>
    </w:p>
    <w:p w:rsidR="00230F78" w:rsidRPr="00997AED" w:rsidRDefault="00230F78" w:rsidP="00230F78">
      <w:pPr>
        <w:ind w:left="840" w:hangingChars="300" w:hanging="840"/>
        <w:rPr>
          <w:rFonts w:ascii="標楷體" w:hAnsi="標楷體"/>
        </w:rPr>
      </w:pPr>
      <w:r w:rsidRPr="00997AED">
        <w:rPr>
          <w:rFonts w:ascii="標楷體" w:hAnsi="標楷體" w:hint="eastAsia"/>
        </w:rPr>
        <w:t>林豪</w:t>
      </w:r>
      <w:r>
        <w:rPr>
          <w:rFonts w:ascii="標楷體" w:hAnsi="標楷體"/>
        </w:rPr>
        <w:t>(</w:t>
      </w:r>
      <w:r w:rsidRPr="00997AED">
        <w:rPr>
          <w:rFonts w:ascii="標楷體" w:hAnsi="標楷體"/>
        </w:rPr>
        <w:t>1998</w:t>
      </w:r>
      <w:r>
        <w:rPr>
          <w:rFonts w:ascii="標楷體" w:hAnsi="標楷體"/>
        </w:rPr>
        <w:t>)</w:t>
      </w:r>
      <w:r w:rsidRPr="00997AED">
        <w:rPr>
          <w:rFonts w:ascii="標楷體" w:hAnsi="標楷體" w:hint="eastAsia"/>
        </w:rPr>
        <w:t>，《澎湖廳志》，國史館台灣文獻館。</w:t>
      </w:r>
    </w:p>
    <w:p w:rsidR="00230F78" w:rsidRPr="00997AED" w:rsidRDefault="00230F78" w:rsidP="00230F78">
      <w:pPr>
        <w:ind w:left="840" w:hangingChars="300" w:hanging="840"/>
        <w:rPr>
          <w:rFonts w:ascii="標楷體" w:hAnsi="標楷體"/>
        </w:rPr>
      </w:pPr>
      <w:r w:rsidRPr="006A17F4">
        <w:rPr>
          <w:rFonts w:ascii="標楷體" w:hAnsi="標楷體" w:hint="eastAsia"/>
        </w:rPr>
        <w:t>吳煬和</w:t>
      </w:r>
      <w:r>
        <w:rPr>
          <w:rFonts w:ascii="標楷體" w:hAnsi="標楷體"/>
        </w:rPr>
        <w:t>(2003)</w:t>
      </w:r>
      <w:r>
        <w:rPr>
          <w:rFonts w:ascii="標楷體" w:hAnsi="標楷體" w:hint="eastAsia"/>
        </w:rPr>
        <w:t>，《</w:t>
      </w:r>
      <w:r w:rsidRPr="00997AED">
        <w:rPr>
          <w:rFonts w:ascii="標楷體" w:hAnsi="標楷體" w:hint="eastAsia"/>
        </w:rPr>
        <w:t>六堆地區客家敬字亭研究</w:t>
      </w:r>
      <w:r>
        <w:rPr>
          <w:rFonts w:ascii="標楷體" w:hAnsi="標楷體" w:hint="eastAsia"/>
        </w:rPr>
        <w:t>》，</w:t>
      </w:r>
      <w:r w:rsidRPr="006A17F4">
        <w:rPr>
          <w:rFonts w:ascii="標楷體" w:hAnsi="標楷體" w:hint="eastAsia"/>
        </w:rPr>
        <w:t>客家委員會</w:t>
      </w:r>
      <w:r>
        <w:rPr>
          <w:rFonts w:ascii="標楷體" w:hAnsi="標楷體" w:hint="eastAsia"/>
        </w:rPr>
        <w:t>。</w:t>
      </w:r>
    </w:p>
    <w:p w:rsidR="00230F78" w:rsidRPr="00997AED" w:rsidRDefault="00230F78" w:rsidP="00230F78">
      <w:pPr>
        <w:ind w:left="840" w:hangingChars="300" w:hanging="840"/>
        <w:rPr>
          <w:rFonts w:ascii="標楷體" w:hAnsi="標楷體"/>
        </w:rPr>
      </w:pPr>
      <w:r w:rsidRPr="00163CE3">
        <w:rPr>
          <w:rFonts w:ascii="標楷體" w:hAnsi="標楷體" w:hint="eastAsia"/>
        </w:rPr>
        <w:t>張志遠</w:t>
      </w:r>
      <w:r>
        <w:rPr>
          <w:rFonts w:ascii="標楷體" w:hAnsi="標楷體"/>
        </w:rPr>
        <w:t>(</w:t>
      </w:r>
      <w:r w:rsidRPr="00163CE3">
        <w:rPr>
          <w:rFonts w:ascii="標楷體" w:hAnsi="標楷體"/>
        </w:rPr>
        <w:t>2006</w:t>
      </w:r>
      <w:r>
        <w:rPr>
          <w:rFonts w:ascii="標楷體" w:hAnsi="標楷體"/>
        </w:rPr>
        <w:t>)</w:t>
      </w:r>
      <w:r>
        <w:rPr>
          <w:rFonts w:ascii="標楷體" w:hAnsi="標楷體" w:hint="eastAsia"/>
        </w:rPr>
        <w:t>，</w:t>
      </w:r>
      <w:r w:rsidRPr="00163CE3">
        <w:rPr>
          <w:rFonts w:ascii="標楷體" w:hAnsi="標楷體" w:hint="eastAsia"/>
        </w:rPr>
        <w:t>《臺灣的敬字亭》，臺北遠足文化事業股份有限公司。</w:t>
      </w:r>
    </w:p>
    <w:p w:rsidR="00230F78" w:rsidRPr="00997AED" w:rsidRDefault="00230F78" w:rsidP="00230F78">
      <w:pPr>
        <w:ind w:left="840" w:hangingChars="300" w:hanging="840"/>
        <w:rPr>
          <w:rFonts w:ascii="標楷體" w:hAnsi="標楷體"/>
        </w:rPr>
      </w:pPr>
      <w:r w:rsidRPr="00997AED">
        <w:rPr>
          <w:rFonts w:ascii="標楷體" w:hAnsi="標楷體" w:hint="eastAsia"/>
        </w:rPr>
        <w:t>林美容著</w:t>
      </w:r>
      <w:r>
        <w:rPr>
          <w:rFonts w:ascii="標楷體" w:hAnsi="標楷體"/>
        </w:rPr>
        <w:t>(</w:t>
      </w:r>
      <w:r w:rsidRPr="00997AED">
        <w:rPr>
          <w:rFonts w:ascii="標楷體" w:hAnsi="標楷體"/>
        </w:rPr>
        <w:t>2008</w:t>
      </w:r>
      <w:r>
        <w:rPr>
          <w:rFonts w:ascii="標楷體" w:hAnsi="標楷體"/>
        </w:rPr>
        <w:t>)</w:t>
      </w:r>
      <w:r w:rsidRPr="00997AED">
        <w:rPr>
          <w:rFonts w:ascii="標楷體" w:hAnsi="標楷體" w:hint="eastAsia"/>
        </w:rPr>
        <w:t>，《台灣的齋堂與巖仔</w:t>
      </w:r>
      <w:r w:rsidRPr="00997AED">
        <w:rPr>
          <w:rFonts w:ascii="標楷體" w:hAnsi="標楷體"/>
        </w:rPr>
        <w:t>-</w:t>
      </w:r>
      <w:r w:rsidRPr="00997AED">
        <w:rPr>
          <w:rFonts w:ascii="標楷體" w:hAnsi="標楷體" w:hint="eastAsia"/>
        </w:rPr>
        <w:t>民間佛教的視角》，台灣書房。</w:t>
      </w:r>
    </w:p>
    <w:p w:rsidR="00230F78" w:rsidRDefault="00230F78" w:rsidP="00230F78">
      <w:pPr>
        <w:ind w:left="840" w:hangingChars="300" w:hanging="840"/>
        <w:rPr>
          <w:rFonts w:ascii="標楷體" w:hAnsi="標楷體"/>
        </w:rPr>
      </w:pPr>
      <w:r w:rsidRPr="00CF25B1">
        <w:rPr>
          <w:rFonts w:ascii="標楷體" w:hAnsi="標楷體" w:hint="eastAsia"/>
        </w:rPr>
        <w:t>西蓮淨苑</w:t>
      </w:r>
      <w:r>
        <w:rPr>
          <w:rFonts w:ascii="標楷體" w:hAnsi="標楷體"/>
        </w:rPr>
        <w:t>(</w:t>
      </w:r>
      <w:r w:rsidRPr="00CF25B1">
        <w:rPr>
          <w:rFonts w:ascii="標楷體" w:hAnsi="標楷體"/>
        </w:rPr>
        <w:t>2010</w:t>
      </w:r>
      <w:r>
        <w:rPr>
          <w:rFonts w:ascii="標楷體" w:hAnsi="標楷體"/>
        </w:rPr>
        <w:t>)</w:t>
      </w:r>
      <w:r w:rsidRPr="00CF25B1">
        <w:rPr>
          <w:rFonts w:ascii="標楷體" w:hAnsi="標楷體" w:hint="eastAsia"/>
        </w:rPr>
        <w:t>，《敬惜字紙文》，西蓮淨苑</w:t>
      </w:r>
      <w:r>
        <w:rPr>
          <w:rFonts w:ascii="標楷體" w:hAnsi="標楷體" w:hint="eastAsia"/>
        </w:rPr>
        <w:t>。</w:t>
      </w:r>
    </w:p>
    <w:p w:rsidR="00230F78" w:rsidRDefault="00230F78" w:rsidP="00230F78">
      <w:pPr>
        <w:ind w:left="840" w:hangingChars="300" w:hanging="840"/>
        <w:rPr>
          <w:rFonts w:ascii="標楷體" w:hAnsi="標楷體"/>
        </w:rPr>
      </w:pPr>
      <w:r w:rsidRPr="00A75B36">
        <w:rPr>
          <w:rFonts w:ascii="標楷體" w:hAnsi="標楷體" w:hint="eastAsia"/>
        </w:rPr>
        <w:t>陳恬逸</w:t>
      </w:r>
      <w:r>
        <w:rPr>
          <w:rFonts w:ascii="標楷體" w:hAnsi="標楷體"/>
        </w:rPr>
        <w:t>(</w:t>
      </w:r>
      <w:r w:rsidRPr="006015D7">
        <w:rPr>
          <w:rFonts w:ascii="標楷體" w:hAnsi="標楷體"/>
        </w:rPr>
        <w:t>2011</w:t>
      </w:r>
      <w:r>
        <w:rPr>
          <w:rFonts w:ascii="標楷體" w:hAnsi="標楷體"/>
        </w:rPr>
        <w:t>)</w:t>
      </w:r>
      <w:r>
        <w:rPr>
          <w:rFonts w:ascii="標楷體" w:hAnsi="標楷體" w:hint="eastAsia"/>
        </w:rPr>
        <w:t>，</w:t>
      </w:r>
      <w:r w:rsidRPr="00997AED">
        <w:rPr>
          <w:rFonts w:ascii="標楷體" w:hAnsi="標楷體" w:hint="eastAsia"/>
        </w:rPr>
        <w:t>《臺灣教育碑記</w:t>
      </w:r>
      <w:r w:rsidRPr="00A75B36">
        <w:rPr>
          <w:rFonts w:ascii="標楷體" w:hAnsi="標楷體" w:hint="eastAsia"/>
        </w:rPr>
        <w:t>校注</w:t>
      </w:r>
      <w:r w:rsidRPr="00997AED">
        <w:rPr>
          <w:rFonts w:ascii="標楷體" w:hAnsi="標楷體" w:hint="eastAsia"/>
        </w:rPr>
        <w:t>》</w:t>
      </w:r>
      <w:r>
        <w:rPr>
          <w:rFonts w:ascii="標楷體" w:hAnsi="標楷體" w:hint="eastAsia"/>
        </w:rPr>
        <w:t>，</w:t>
      </w:r>
      <w:r w:rsidRPr="006015D7">
        <w:rPr>
          <w:rFonts w:ascii="標楷體" w:hAnsi="標楷體" w:hint="eastAsia"/>
        </w:rPr>
        <w:t>台灣書房</w:t>
      </w:r>
      <w:r>
        <w:rPr>
          <w:rFonts w:ascii="標楷體" w:hAnsi="標楷體" w:hint="eastAsia"/>
        </w:rPr>
        <w:t>。</w:t>
      </w:r>
    </w:p>
    <w:p w:rsidR="00230F78" w:rsidRDefault="00230F78" w:rsidP="00230F78">
      <w:pPr>
        <w:ind w:left="840" w:hangingChars="300" w:hanging="840"/>
        <w:rPr>
          <w:rFonts w:ascii="標楷體" w:hAnsi="標楷體"/>
        </w:rPr>
      </w:pPr>
      <w:r w:rsidRPr="00615554">
        <w:rPr>
          <w:rFonts w:ascii="標楷體" w:hAnsi="標楷體" w:hint="eastAsia"/>
        </w:rPr>
        <w:t>吳煬和</w:t>
      </w:r>
      <w:r w:rsidRPr="00615554">
        <w:rPr>
          <w:rFonts w:ascii="標楷體" w:hAnsi="標楷體"/>
        </w:rPr>
        <w:t>(2011)</w:t>
      </w:r>
      <w:r>
        <w:rPr>
          <w:rFonts w:ascii="標楷體" w:hAnsi="標楷體" w:hint="eastAsia"/>
        </w:rPr>
        <w:t>，</w:t>
      </w:r>
      <w:r w:rsidRPr="00615554">
        <w:rPr>
          <w:rFonts w:ascii="標楷體" w:hAnsi="標楷體" w:hint="eastAsia"/>
        </w:rPr>
        <w:t>《文教、信仰與文化建構─台灣六堆敬字風俗研究》，麗文文化事業股份有限公司</w:t>
      </w:r>
      <w:r>
        <w:rPr>
          <w:rFonts w:ascii="標楷體" w:hAnsi="標楷體" w:hint="eastAsia"/>
        </w:rPr>
        <w:t>。</w:t>
      </w:r>
    </w:p>
    <w:p w:rsidR="00230F78" w:rsidRDefault="00230F78" w:rsidP="00230F78">
      <w:pPr>
        <w:ind w:left="840" w:hangingChars="300" w:hanging="840"/>
        <w:rPr>
          <w:rFonts w:ascii="標楷體" w:hAnsi="標楷體"/>
        </w:rPr>
      </w:pPr>
      <w:r w:rsidRPr="00BB1ED5">
        <w:rPr>
          <w:rFonts w:ascii="標楷體" w:hAnsi="標楷體" w:hint="eastAsia"/>
        </w:rPr>
        <w:t>陳正茂</w:t>
      </w:r>
      <w:r>
        <w:rPr>
          <w:rFonts w:ascii="標楷體" w:hAnsi="標楷體"/>
        </w:rPr>
        <w:t>(</w:t>
      </w:r>
      <w:r w:rsidRPr="00B4037E">
        <w:rPr>
          <w:rFonts w:ascii="標楷體" w:hAnsi="標楷體"/>
        </w:rPr>
        <w:t>2014</w:t>
      </w:r>
      <w:r>
        <w:rPr>
          <w:rFonts w:ascii="標楷體" w:hAnsi="標楷體"/>
        </w:rPr>
        <w:t>)</w:t>
      </w:r>
      <w:r>
        <w:rPr>
          <w:rFonts w:ascii="標楷體" w:hAnsi="標楷體" w:hint="eastAsia"/>
        </w:rPr>
        <w:t>，《</w:t>
      </w:r>
      <w:r w:rsidRPr="008D4780">
        <w:rPr>
          <w:rFonts w:ascii="標楷體" w:hAnsi="標楷體" w:hint="eastAsia"/>
        </w:rPr>
        <w:t>文化觀光</w:t>
      </w:r>
      <w:r>
        <w:rPr>
          <w:rFonts w:ascii="標楷體" w:hAnsi="標楷體" w:hint="eastAsia"/>
        </w:rPr>
        <w:t>》，</w:t>
      </w:r>
      <w:r w:rsidRPr="00972BDA">
        <w:rPr>
          <w:rFonts w:ascii="標楷體" w:hAnsi="標楷體" w:hint="eastAsia"/>
        </w:rPr>
        <w:t>台灣五南圖書出版股份有限公司</w:t>
      </w:r>
      <w:r>
        <w:rPr>
          <w:rFonts w:ascii="標楷體" w:hAnsi="標楷體" w:hint="eastAsia"/>
        </w:rPr>
        <w:t>。</w:t>
      </w:r>
    </w:p>
    <w:p w:rsidR="00230F78" w:rsidRPr="00997AED" w:rsidRDefault="00230F78" w:rsidP="00230F78">
      <w:pPr>
        <w:pStyle w:val="4"/>
        <w:spacing w:before="360" w:after="360"/>
      </w:pPr>
      <w:r>
        <w:rPr>
          <w:rFonts w:hint="eastAsia"/>
        </w:rPr>
        <w:t>二、期刊論文：</w:t>
      </w:r>
    </w:p>
    <w:p w:rsidR="00230F78" w:rsidRPr="00997AED" w:rsidRDefault="00230F78" w:rsidP="00230F78">
      <w:pPr>
        <w:ind w:left="840" w:hangingChars="300" w:hanging="840"/>
        <w:rPr>
          <w:rFonts w:ascii="標楷體" w:hAnsi="標楷體"/>
        </w:rPr>
      </w:pPr>
      <w:r w:rsidRPr="00997AED">
        <w:rPr>
          <w:rFonts w:ascii="標楷體" w:hAnsi="標楷體" w:hint="eastAsia"/>
        </w:rPr>
        <w:t>王興平</w:t>
      </w:r>
      <w:r>
        <w:rPr>
          <w:rFonts w:ascii="標楷體" w:hAnsi="標楷體"/>
        </w:rPr>
        <w:t>(</w:t>
      </w:r>
      <w:r w:rsidRPr="00997AED">
        <w:rPr>
          <w:rFonts w:ascii="標楷體" w:hAnsi="標楷體"/>
        </w:rPr>
        <w:t>2000</w:t>
      </w:r>
      <w:r>
        <w:rPr>
          <w:rFonts w:ascii="標楷體" w:hAnsi="標楷體"/>
        </w:rPr>
        <w:t>)</w:t>
      </w:r>
      <w:r w:rsidRPr="00997AED">
        <w:rPr>
          <w:rFonts w:ascii="標楷體" w:hAnsi="標楷體" w:hint="eastAsia"/>
        </w:rPr>
        <w:t>，〈文昌文化在日本的傳播和影響〉，《中國道教》</w:t>
      </w:r>
      <w:r>
        <w:rPr>
          <w:rFonts w:ascii="標楷體" w:hAnsi="標楷體" w:hint="eastAsia"/>
        </w:rPr>
        <w:t>，</w:t>
      </w:r>
      <w:r w:rsidRPr="00997AED">
        <w:rPr>
          <w:rFonts w:ascii="標楷體" w:hAnsi="標楷體"/>
        </w:rPr>
        <w:t>2</w:t>
      </w:r>
      <w:r w:rsidRPr="00997AED">
        <w:rPr>
          <w:rFonts w:ascii="標楷體" w:hAnsi="標楷體" w:hint="eastAsia"/>
        </w:rPr>
        <w:t>期。</w:t>
      </w:r>
    </w:p>
    <w:p w:rsidR="00230F78" w:rsidRDefault="00230F78" w:rsidP="00230F78">
      <w:pPr>
        <w:ind w:left="840" w:hangingChars="300" w:hanging="840"/>
        <w:rPr>
          <w:rFonts w:ascii="標楷體" w:hAnsi="標楷體"/>
        </w:rPr>
      </w:pPr>
      <w:r w:rsidRPr="00997AED">
        <w:rPr>
          <w:rFonts w:ascii="標楷體" w:hAnsi="標楷體" w:hint="eastAsia"/>
        </w:rPr>
        <w:t>蕭登福</w:t>
      </w:r>
      <w:r>
        <w:rPr>
          <w:rFonts w:ascii="標楷體" w:hAnsi="標楷體"/>
        </w:rPr>
        <w:t>(</w:t>
      </w:r>
      <w:r w:rsidRPr="00997AED">
        <w:rPr>
          <w:rFonts w:ascii="標楷體" w:hAnsi="標楷體"/>
        </w:rPr>
        <w:t>2005</w:t>
      </w:r>
      <w:r>
        <w:rPr>
          <w:rFonts w:ascii="標楷體" w:hAnsi="標楷體"/>
        </w:rPr>
        <w:t>)</w:t>
      </w:r>
      <w:r w:rsidRPr="00997AED">
        <w:rPr>
          <w:rFonts w:ascii="標楷體" w:hAnsi="標楷體" w:hint="eastAsia"/>
        </w:rPr>
        <w:t>，〈文昌帝君信仰與敬惜字紙〉，國立臺中技術學院人文社會學報，</w:t>
      </w:r>
      <w:r w:rsidRPr="00997AED">
        <w:rPr>
          <w:rFonts w:ascii="標楷體" w:hAnsi="標楷體"/>
        </w:rPr>
        <w:t>4</w:t>
      </w:r>
      <w:r w:rsidRPr="00997AED">
        <w:rPr>
          <w:rFonts w:ascii="標楷體" w:hAnsi="標楷體" w:hint="eastAsia"/>
        </w:rPr>
        <w:t>期</w:t>
      </w:r>
      <w:r>
        <w:rPr>
          <w:rFonts w:ascii="標楷體" w:hAnsi="標楷體" w:hint="eastAsia"/>
        </w:rPr>
        <w:t>。</w:t>
      </w:r>
    </w:p>
    <w:p w:rsidR="00230F78" w:rsidRPr="00997AED" w:rsidRDefault="00230F78" w:rsidP="00230F78">
      <w:pPr>
        <w:ind w:left="840" w:hangingChars="300" w:hanging="840"/>
        <w:rPr>
          <w:rFonts w:ascii="標楷體" w:hAnsi="標楷體"/>
        </w:rPr>
      </w:pPr>
      <w:r w:rsidRPr="000155C0">
        <w:rPr>
          <w:rFonts w:ascii="標楷體" w:hAnsi="標楷體" w:hint="eastAsia"/>
        </w:rPr>
        <w:t>張二文</w:t>
      </w:r>
      <w:r>
        <w:rPr>
          <w:rFonts w:ascii="標楷體" w:hAnsi="標楷體"/>
        </w:rPr>
        <w:t>(</w:t>
      </w:r>
      <w:r w:rsidRPr="000155C0">
        <w:rPr>
          <w:rFonts w:ascii="標楷體" w:hAnsi="標楷體"/>
        </w:rPr>
        <w:t>2015</w:t>
      </w:r>
      <w:r>
        <w:rPr>
          <w:rFonts w:ascii="標楷體" w:hAnsi="標楷體"/>
        </w:rPr>
        <w:t>)</w:t>
      </w:r>
      <w:r w:rsidRPr="000155C0">
        <w:rPr>
          <w:rFonts w:ascii="標楷體" w:hAnsi="標楷體" w:hint="eastAsia"/>
        </w:rPr>
        <w:t>，〈荖濃溪畔祭典盛事</w:t>
      </w:r>
      <w:r w:rsidRPr="000155C0">
        <w:rPr>
          <w:rFonts w:ascii="標楷體" w:hAnsi="標楷體"/>
        </w:rPr>
        <w:t>-</w:t>
      </w:r>
      <w:r w:rsidRPr="000155C0">
        <w:rPr>
          <w:rFonts w:ascii="標楷體" w:hAnsi="標楷體" w:hint="eastAsia"/>
        </w:rPr>
        <w:t>新威莊的祭河江敬義塚〉，高雄文獻。</w:t>
      </w:r>
      <w:r w:rsidRPr="00B4037E">
        <w:rPr>
          <w:rFonts w:ascii="標楷體" w:hAnsi="標楷體" w:hint="eastAsia"/>
        </w:rPr>
        <w:t>施順生</w:t>
      </w:r>
      <w:r>
        <w:rPr>
          <w:rFonts w:ascii="標楷體" w:hAnsi="標楷體"/>
        </w:rPr>
        <w:t>(2016)</w:t>
      </w:r>
      <w:r>
        <w:rPr>
          <w:rFonts w:ascii="標楷體" w:hAnsi="標楷體" w:hint="eastAsia"/>
        </w:rPr>
        <w:t>，〈</w:t>
      </w:r>
      <w:r w:rsidRPr="00B4037E">
        <w:rPr>
          <w:rFonts w:ascii="標楷體" w:hAnsi="標楷體" w:hint="eastAsia"/>
        </w:rPr>
        <w:t>臺灣的敬字亭及其所展現的尊古聖賢、敬字惜紙文化</w:t>
      </w:r>
      <w:r>
        <w:rPr>
          <w:rFonts w:ascii="標楷體" w:hAnsi="標楷體" w:hint="eastAsia"/>
        </w:rPr>
        <w:t>〉，</w:t>
      </w:r>
      <w:r w:rsidRPr="00B4037E">
        <w:rPr>
          <w:rFonts w:ascii="標楷體" w:hAnsi="標楷體" w:hint="eastAsia"/>
        </w:rPr>
        <w:t>韓國釜山慶星大學韓國漢字研究所界漢字學會第四屆年會</w:t>
      </w:r>
      <w:r>
        <w:rPr>
          <w:rFonts w:ascii="標楷體" w:hAnsi="標楷體" w:hint="eastAsia"/>
        </w:rPr>
        <w:t>「</w:t>
      </w:r>
      <w:r w:rsidRPr="00B4037E">
        <w:rPr>
          <w:rFonts w:ascii="標楷體" w:hAnsi="標楷體" w:hint="eastAsia"/>
        </w:rPr>
        <w:t>表意文字體系與漢字學科建設</w:t>
      </w:r>
      <w:r>
        <w:rPr>
          <w:rFonts w:ascii="標楷體" w:hAnsi="標楷體" w:hint="eastAsia"/>
        </w:rPr>
        <w:t>」。</w:t>
      </w:r>
    </w:p>
    <w:p w:rsidR="00230F78" w:rsidRPr="00997AED" w:rsidRDefault="00230F78" w:rsidP="00230F78">
      <w:pPr>
        <w:ind w:left="840" w:hangingChars="300" w:hanging="840"/>
        <w:rPr>
          <w:rFonts w:ascii="標楷體" w:hAnsi="標楷體"/>
        </w:rPr>
      </w:pPr>
    </w:p>
    <w:p w:rsidR="00230F78" w:rsidRPr="00997AED" w:rsidRDefault="00230F78" w:rsidP="00230F78">
      <w:pPr>
        <w:pStyle w:val="4"/>
        <w:spacing w:before="360" w:after="360"/>
      </w:pPr>
      <w:r>
        <w:rPr>
          <w:rFonts w:hint="eastAsia"/>
        </w:rPr>
        <w:t>三、</w:t>
      </w:r>
      <w:r w:rsidRPr="00997AED">
        <w:rPr>
          <w:rFonts w:hint="eastAsia"/>
        </w:rPr>
        <w:t>網</w:t>
      </w:r>
      <w:r>
        <w:rPr>
          <w:rFonts w:hint="eastAsia"/>
        </w:rPr>
        <w:t>頁：</w:t>
      </w:r>
    </w:p>
    <w:p w:rsidR="00230F78" w:rsidRPr="00997AED" w:rsidRDefault="00230F78" w:rsidP="00230F78">
      <w:pPr>
        <w:ind w:left="840" w:hangingChars="300" w:hanging="840"/>
        <w:rPr>
          <w:rFonts w:ascii="標楷體" w:hAnsi="標楷體"/>
        </w:rPr>
      </w:pPr>
      <w:r w:rsidRPr="00997AED">
        <w:rPr>
          <w:rFonts w:ascii="標楷體" w:hAnsi="標楷體"/>
        </w:rPr>
        <w:t>http://tw.aboluowang.com/2014/1111/470734.html</w:t>
      </w:r>
    </w:p>
    <w:p w:rsidR="00230F78" w:rsidRPr="00997AED" w:rsidRDefault="00230F78" w:rsidP="00230F78">
      <w:pPr>
        <w:ind w:left="840" w:hangingChars="300" w:hanging="840"/>
        <w:rPr>
          <w:rFonts w:ascii="標楷體" w:hAnsi="標楷體"/>
        </w:rPr>
      </w:pPr>
      <w:r w:rsidRPr="00997AED">
        <w:rPr>
          <w:rFonts w:ascii="標楷體" w:hAnsi="標楷體"/>
        </w:rPr>
        <w:t>http://www.aiweibang.com/yuedu/2425895.html</w:t>
      </w:r>
    </w:p>
    <w:p w:rsidR="00230F78" w:rsidRPr="00997AED" w:rsidRDefault="00230F78" w:rsidP="00230F78">
      <w:pPr>
        <w:ind w:left="840" w:hangingChars="300" w:hanging="840"/>
        <w:rPr>
          <w:rFonts w:ascii="標楷體" w:hAnsi="標楷體"/>
        </w:rPr>
      </w:pPr>
      <w:r w:rsidRPr="00997AED">
        <w:rPr>
          <w:rFonts w:ascii="標楷體" w:hAnsi="標楷體"/>
        </w:rPr>
        <w:t>http://www.guoxue.com/discord/xdy/xzle.htm</w:t>
      </w:r>
    </w:p>
    <w:p w:rsidR="00230F78" w:rsidRPr="00997AED" w:rsidRDefault="00230F78" w:rsidP="00230F78">
      <w:pPr>
        <w:ind w:left="840" w:hangingChars="300" w:hanging="840"/>
        <w:rPr>
          <w:rFonts w:ascii="標楷體" w:hAnsi="標楷體"/>
        </w:rPr>
      </w:pPr>
      <w:r w:rsidRPr="00A52418">
        <w:rPr>
          <w:rFonts w:ascii="標楷體" w:hAnsi="標楷體"/>
        </w:rPr>
        <w:t>http://mypaper.pchome.com.tw/festiva6646/post/1310552948</w:t>
      </w:r>
    </w:p>
    <w:p w:rsidR="00230F78" w:rsidRPr="00997AED" w:rsidRDefault="00230F78" w:rsidP="00230F78">
      <w:pPr>
        <w:ind w:left="840" w:hangingChars="300" w:hanging="840"/>
        <w:rPr>
          <w:rFonts w:ascii="標楷體" w:hAnsi="標楷體"/>
        </w:rPr>
      </w:pPr>
      <w:r w:rsidRPr="00997AED">
        <w:rPr>
          <w:rFonts w:ascii="標楷體" w:hAnsi="標楷體"/>
        </w:rPr>
        <w:t>http://big5.huaxia.com/zt/jl/13-008/3255971.html</w:t>
      </w:r>
    </w:p>
    <w:p w:rsidR="00230F78" w:rsidRPr="00997AED" w:rsidRDefault="00230F78" w:rsidP="00230F78">
      <w:pPr>
        <w:ind w:left="840" w:hangingChars="300" w:hanging="840"/>
        <w:rPr>
          <w:rFonts w:ascii="標楷體" w:hAnsi="標楷體"/>
        </w:rPr>
      </w:pPr>
      <w:r w:rsidRPr="00A52418">
        <w:rPr>
          <w:rFonts w:ascii="標楷體" w:hAnsi="標楷體"/>
        </w:rPr>
        <w:t>http://www.goodness.org.tw/shrine.php</w:t>
      </w:r>
    </w:p>
    <w:p w:rsidR="00230F78" w:rsidRPr="00997AED" w:rsidRDefault="00230F78" w:rsidP="00230F78">
      <w:pPr>
        <w:ind w:left="840" w:hangingChars="300" w:hanging="840"/>
        <w:rPr>
          <w:rFonts w:ascii="標楷體" w:hAnsi="標楷體"/>
          <w:color w:val="FF0000"/>
        </w:rPr>
      </w:pPr>
      <w:r w:rsidRPr="00A52418">
        <w:rPr>
          <w:rFonts w:ascii="標楷體" w:hAnsi="標楷體"/>
        </w:rPr>
        <w:t>https://read01.com/JP8NNd.html</w:t>
      </w:r>
    </w:p>
    <w:p w:rsidR="00230F78" w:rsidRPr="00997AED" w:rsidRDefault="00230F78" w:rsidP="00230F78">
      <w:pPr>
        <w:ind w:left="840" w:hangingChars="300" w:hanging="840"/>
        <w:rPr>
          <w:rFonts w:ascii="標楷體" w:hAnsi="標楷體"/>
          <w:color w:val="FF0000"/>
        </w:rPr>
      </w:pPr>
      <w:r w:rsidRPr="00A52418">
        <w:rPr>
          <w:rFonts w:ascii="標楷體" w:hAnsi="標楷體"/>
        </w:rPr>
        <w:t>https://read01.com/6zB8j2.html</w:t>
      </w:r>
    </w:p>
    <w:p w:rsidR="00230F78" w:rsidRPr="00997AED" w:rsidRDefault="00230F78" w:rsidP="00230F78">
      <w:pPr>
        <w:ind w:left="840" w:hangingChars="300" w:hanging="840"/>
        <w:rPr>
          <w:rFonts w:ascii="標楷體" w:hAnsi="標楷體"/>
          <w:color w:val="FF0000"/>
        </w:rPr>
      </w:pPr>
      <w:r w:rsidRPr="00A52418">
        <w:rPr>
          <w:rFonts w:ascii="標楷體" w:hAnsi="標楷體"/>
        </w:rPr>
        <w:t>https://read01.com/QajDkm.html</w:t>
      </w:r>
    </w:p>
    <w:p w:rsidR="00230F78" w:rsidRPr="00997AED" w:rsidRDefault="00230F78" w:rsidP="00230F78">
      <w:pPr>
        <w:ind w:left="840" w:hangingChars="300" w:hanging="840"/>
        <w:rPr>
          <w:rStyle w:val="af6"/>
          <w:rFonts w:ascii="標楷體" w:hAnsi="標楷體"/>
        </w:rPr>
      </w:pPr>
      <w:r w:rsidRPr="00A52418">
        <w:rPr>
          <w:rFonts w:ascii="標楷體" w:hAnsi="標楷體"/>
        </w:rPr>
        <w:t>https://read01.com/BgokLd.html</w:t>
      </w:r>
    </w:p>
    <w:p w:rsidR="00230F78" w:rsidRPr="00997AED" w:rsidRDefault="00230F78" w:rsidP="00230F78">
      <w:pPr>
        <w:ind w:left="630" w:hangingChars="300" w:hanging="630"/>
        <w:rPr>
          <w:rFonts w:ascii="標楷體" w:hAnsi="標楷體" w:cs="Helvetica"/>
          <w:color w:val="333333"/>
          <w:kern w:val="0"/>
          <w:sz w:val="21"/>
          <w:szCs w:val="21"/>
        </w:rPr>
      </w:pPr>
      <w:r w:rsidRPr="00997AED">
        <w:rPr>
          <w:rFonts w:ascii="標楷體" w:hAnsi="標楷體" w:cs="Helvetica"/>
          <w:color w:val="333333"/>
          <w:kern w:val="0"/>
          <w:sz w:val="21"/>
          <w:szCs w:val="21"/>
        </w:rPr>
        <w:t>http://archive.fo/3fNG</w:t>
      </w:r>
      <w:r w:rsidRPr="00997AED">
        <w:rPr>
          <w:rFonts w:ascii="標楷體" w:hAnsi="標楷體" w:cs="Helvetica" w:hint="eastAsia"/>
          <w:color w:val="333333"/>
          <w:kern w:val="0"/>
          <w:sz w:val="21"/>
          <w:szCs w:val="21"/>
        </w:rPr>
        <w:t>歷史與空間</w:t>
      </w:r>
      <w:r>
        <w:rPr>
          <w:rFonts w:ascii="標楷體" w:hAnsi="標楷體" w:cs="Helvetica" w:hint="eastAsia"/>
          <w:color w:val="333333"/>
          <w:kern w:val="0"/>
          <w:sz w:val="21"/>
          <w:szCs w:val="21"/>
        </w:rPr>
        <w:t>：</w:t>
      </w:r>
      <w:r w:rsidRPr="00997AED">
        <w:rPr>
          <w:rFonts w:ascii="標楷體" w:hAnsi="標楷體" w:cs="Helvetica" w:hint="eastAsia"/>
          <w:color w:val="333333"/>
          <w:kern w:val="0"/>
          <w:sz w:val="21"/>
          <w:szCs w:val="21"/>
        </w:rPr>
        <w:t>惜字、埋屍與科舉</w:t>
      </w:r>
    </w:p>
    <w:p w:rsidR="00230F78" w:rsidRDefault="00230F78" w:rsidP="00230F78">
      <w:pPr>
        <w:ind w:left="840" w:hangingChars="300" w:hanging="840"/>
        <w:rPr>
          <w:rStyle w:val="af6"/>
          <w:rFonts w:ascii="標楷體" w:hAnsi="標楷體"/>
        </w:rPr>
      </w:pPr>
      <w:r w:rsidRPr="00A52418">
        <w:rPr>
          <w:rFonts w:ascii="標楷體" w:hAnsi="標楷體"/>
        </w:rPr>
        <w:t>http://archives.hakka.gov.tw/topic_detail.php?id=19</w:t>
      </w:r>
    </w:p>
    <w:p w:rsidR="00230F78" w:rsidRPr="00997AED" w:rsidRDefault="00230F78" w:rsidP="00230F78">
      <w:pPr>
        <w:ind w:left="840" w:hangingChars="300" w:hanging="840"/>
        <w:rPr>
          <w:rFonts w:ascii="標楷體" w:hAnsi="標楷體"/>
        </w:rPr>
      </w:pPr>
      <w:r w:rsidRPr="00A52418">
        <w:rPr>
          <w:rFonts w:ascii="標楷體" w:hAnsi="標楷體"/>
        </w:rPr>
        <w:t>http://m.r8uu.com/html/12-1/1565-5.htm</w:t>
      </w:r>
    </w:p>
    <w:p w:rsidR="00230F78" w:rsidRDefault="00230F78" w:rsidP="00230F78">
      <w:pPr>
        <w:ind w:left="840" w:hangingChars="300" w:hanging="840"/>
        <w:rPr>
          <w:rFonts w:ascii="標楷體" w:hAnsi="標楷體"/>
        </w:rPr>
      </w:pPr>
      <w:r w:rsidRPr="00232E79">
        <w:rPr>
          <w:rFonts w:ascii="標楷體" w:hAnsi="標楷體"/>
        </w:rPr>
        <w:t>http://news.tvbs.com.tw/life/416358</w:t>
      </w:r>
    </w:p>
    <w:p w:rsidR="00230F78" w:rsidRDefault="00230F78" w:rsidP="00230F78">
      <w:pPr>
        <w:ind w:left="840" w:hangingChars="300" w:hanging="840"/>
        <w:rPr>
          <w:rFonts w:ascii="標楷體" w:hAnsi="標楷體"/>
        </w:rPr>
      </w:pPr>
      <w:r w:rsidRPr="00671924">
        <w:rPr>
          <w:rFonts w:ascii="標楷體" w:hAnsi="標楷體"/>
        </w:rPr>
        <w:t>http://www.yangqiu.cn/fckjpx/876891.html</w:t>
      </w:r>
    </w:p>
    <w:p w:rsidR="00230F78" w:rsidRDefault="00230F78" w:rsidP="00230F78">
      <w:pPr>
        <w:ind w:left="840" w:hangingChars="300" w:hanging="840"/>
        <w:rPr>
          <w:rFonts w:ascii="標楷體" w:hAnsi="標楷體"/>
        </w:rPr>
      </w:pPr>
      <w:r w:rsidRPr="00671924">
        <w:rPr>
          <w:rFonts w:ascii="標楷體" w:hAnsi="標楷體"/>
        </w:rPr>
        <w:t>http://www.qztqz.com/p/5219.html</w:t>
      </w:r>
    </w:p>
    <w:p w:rsidR="00230F78" w:rsidRDefault="00230F78" w:rsidP="00230F78">
      <w:pPr>
        <w:widowControl/>
        <w:ind w:firstLine="720"/>
        <w:rPr>
          <w:rFonts w:ascii="標楷體" w:hAnsi="標楷體"/>
          <w:sz w:val="36"/>
          <w:szCs w:val="36"/>
        </w:rPr>
      </w:pPr>
      <w:r>
        <w:rPr>
          <w:rFonts w:ascii="標楷體" w:hAnsi="標楷體"/>
          <w:sz w:val="36"/>
          <w:szCs w:val="36"/>
        </w:rPr>
        <w:br w:type="page"/>
      </w:r>
    </w:p>
    <w:p w:rsidR="00230F78" w:rsidRPr="008F2E73" w:rsidRDefault="00230F78" w:rsidP="00230F78">
      <w:pPr>
        <w:pStyle w:val="3"/>
      </w:pPr>
      <w:r w:rsidRPr="008F2E73">
        <w:rPr>
          <w:rFonts w:hint="eastAsia"/>
        </w:rPr>
        <w:t>附錄一、文昌帝君惜字功律二十四條</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平生以銀錢買字紙至家，香湯浴焚者。萬功，增壽一紀。得享富貴。子孫賢孝。</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平生遍拾字紙至家，香水浴焚者。萬功，增壽一紀。長享富貴。子孫榮貴。</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多收字紙，字灰深埋淨地者。一千功。安樂不流離。子孫昌盛。</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刊刻惜字書文，遍傳世人者。五百功。永無是非。多生貴子。</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抄寫敬重字紙書訓。闔門令其珍惜者。三百功。子孫發達。</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見惜字文留示子孫，及己身敬信供禮者。百功。安樂無禍。</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化人銀錢，買字紙浴焚者。百功。壽增一紀。施財人永遠富貴。</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勸世人惜字。並焚怪異淫亂等書者。百功。本身增壽。子孫昌盛。</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僧道不以有字之幡幕作囊雜用。能自戒勸人者。五十功。德名光顯。</w:t>
      </w:r>
    </w:p>
    <w:p w:rsidR="00230F78" w:rsidRPr="00650E57" w:rsidRDefault="00230F78" w:rsidP="00230F78">
      <w:pPr>
        <w:pStyle w:val="af9"/>
        <w:numPr>
          <w:ilvl w:val="0"/>
          <w:numId w:val="9"/>
        </w:numPr>
        <w:snapToGrid/>
        <w:spacing w:line="240" w:lineRule="auto"/>
        <w:ind w:leftChars="0" w:left="567" w:firstLineChars="0" w:hanging="567"/>
        <w:jc w:val="left"/>
        <w:rPr>
          <w:rFonts w:ascii="標楷體" w:hAnsi="標楷體"/>
        </w:rPr>
      </w:pPr>
      <w:r w:rsidRPr="00650E57">
        <w:rPr>
          <w:rFonts w:ascii="標楷體" w:hAnsi="標楷體" w:hint="eastAsia"/>
        </w:rPr>
        <w:t>見人作踐字紙。能以素紙換焚。或以他物換焚者。五十功。百病不生。轉禍為福。</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禁人不以字紙拭穢者。五十功。其人昌盛。</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凡人有難。或急或緩。見字紙必焚浴者，萬字十功。即得平安。</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勸人不以字紙及錢，放床褥下者。十功。一生永得平安。</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偶遇穢處，見字紙即收起，不輕忽者。十功。一生平安。</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禁人馬上有文字有錢不騎者。十功。永得安樂。</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不以字紙及書，夾鞋樣。自戒內眷及勸人者。六十功。子孫智慧。不忤逆。</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勸人不以書字。置濕處黴爛。並扯碎毀踐者。十功。必得名壽。</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生平不輕筆亂寫，塗抹好書者。十功。永無凶事。</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刮洗器物門壁上字者。十功。眼目光明。</w:t>
      </w:r>
    </w:p>
    <w:p w:rsidR="00230F78" w:rsidRPr="00650E57" w:rsidRDefault="00230F78" w:rsidP="00230F78">
      <w:pPr>
        <w:pStyle w:val="af9"/>
        <w:numPr>
          <w:ilvl w:val="0"/>
          <w:numId w:val="9"/>
        </w:numPr>
        <w:snapToGrid/>
        <w:spacing w:line="240" w:lineRule="auto"/>
        <w:ind w:leftChars="0" w:left="851" w:firstLineChars="0" w:hanging="851"/>
        <w:jc w:val="left"/>
        <w:rPr>
          <w:rFonts w:ascii="標楷體" w:hAnsi="標楷體"/>
        </w:rPr>
      </w:pPr>
      <w:r w:rsidRPr="00650E57">
        <w:rPr>
          <w:rFonts w:ascii="標楷體" w:hAnsi="標楷體" w:hint="eastAsia"/>
        </w:rPr>
        <w:t>贊揚敬字文為功德者。十功。獲福必多。</w:t>
      </w:r>
    </w:p>
    <w:p w:rsidR="00230F78" w:rsidRPr="00650E57" w:rsidRDefault="00230F78" w:rsidP="00230F78">
      <w:pPr>
        <w:pStyle w:val="af9"/>
        <w:numPr>
          <w:ilvl w:val="0"/>
          <w:numId w:val="9"/>
        </w:numPr>
        <w:snapToGrid/>
        <w:spacing w:line="240" w:lineRule="auto"/>
        <w:ind w:leftChars="0" w:left="1134" w:firstLineChars="0" w:hanging="1134"/>
        <w:jc w:val="left"/>
        <w:rPr>
          <w:rFonts w:ascii="標楷體" w:hAnsi="標楷體"/>
        </w:rPr>
      </w:pPr>
      <w:r w:rsidRPr="00650E57">
        <w:rPr>
          <w:rFonts w:ascii="標楷體" w:hAnsi="標楷體" w:hint="eastAsia"/>
        </w:rPr>
        <w:t>見人以字紙封蓋葷臭器皿。換取浴焚者。十功。無惡事相遇。</w:t>
      </w:r>
    </w:p>
    <w:p w:rsidR="00230F78" w:rsidRPr="00650E57" w:rsidRDefault="00230F78" w:rsidP="00230F78">
      <w:pPr>
        <w:pStyle w:val="af9"/>
        <w:numPr>
          <w:ilvl w:val="0"/>
          <w:numId w:val="9"/>
        </w:numPr>
        <w:snapToGrid/>
        <w:spacing w:line="240" w:lineRule="auto"/>
        <w:ind w:leftChars="0" w:left="1134" w:firstLineChars="0" w:hanging="1134"/>
        <w:jc w:val="left"/>
        <w:rPr>
          <w:rFonts w:ascii="標楷體" w:hAnsi="標楷體"/>
        </w:rPr>
      </w:pPr>
      <w:r w:rsidRPr="00650E57">
        <w:rPr>
          <w:rFonts w:ascii="標楷體" w:hAnsi="標楷體" w:hint="eastAsia"/>
        </w:rPr>
        <w:t>遇字紙汙穢，漂淨水中。百字一功。免諸疾障。</w:t>
      </w:r>
    </w:p>
    <w:p w:rsidR="00230F78" w:rsidRPr="00650E57" w:rsidRDefault="00230F78" w:rsidP="00230F78">
      <w:pPr>
        <w:pStyle w:val="af9"/>
        <w:numPr>
          <w:ilvl w:val="0"/>
          <w:numId w:val="9"/>
        </w:numPr>
        <w:snapToGrid/>
        <w:spacing w:line="240" w:lineRule="auto"/>
        <w:ind w:leftChars="0" w:left="1134" w:firstLineChars="0" w:hanging="1134"/>
        <w:jc w:val="left"/>
        <w:rPr>
          <w:rFonts w:ascii="標楷體" w:hAnsi="標楷體"/>
        </w:rPr>
      </w:pPr>
      <w:r w:rsidRPr="00650E57">
        <w:rPr>
          <w:rFonts w:ascii="標楷體" w:hAnsi="標楷體" w:hint="eastAsia"/>
        </w:rPr>
        <w:t>以字紙焚香爐中者。五功。得享吉祥。</w:t>
      </w:r>
    </w:p>
    <w:p w:rsidR="00230F78" w:rsidRDefault="00230F78" w:rsidP="00230F78">
      <w:pPr>
        <w:pStyle w:val="af9"/>
        <w:numPr>
          <w:ilvl w:val="0"/>
          <w:numId w:val="9"/>
        </w:numPr>
        <w:snapToGrid/>
        <w:spacing w:line="240" w:lineRule="auto"/>
        <w:ind w:leftChars="0" w:left="1134" w:firstLineChars="0" w:hanging="1134"/>
        <w:jc w:val="left"/>
        <w:rPr>
          <w:rFonts w:ascii="標楷體" w:hAnsi="標楷體"/>
        </w:rPr>
      </w:pPr>
      <w:r w:rsidRPr="00650E57">
        <w:rPr>
          <w:rFonts w:ascii="標楷體" w:hAnsi="標楷體" w:hint="eastAsia"/>
        </w:rPr>
        <w:t>代人收采浴焚字。萬字一功。得享清福。勸人多惜報應如例。</w:t>
      </w:r>
    </w:p>
    <w:p w:rsidR="00230F78" w:rsidRDefault="00230F78" w:rsidP="00230F78">
      <w:pPr>
        <w:ind w:firstLine="560"/>
      </w:pPr>
      <w:r w:rsidRPr="00CF25B1">
        <w:rPr>
          <w:rFonts w:hint="eastAsia"/>
        </w:rPr>
        <w:t>選自西蓮淨苑</w:t>
      </w:r>
      <w:r>
        <w:t>(</w:t>
      </w:r>
      <w:r w:rsidRPr="00CF25B1">
        <w:t>2010</w:t>
      </w:r>
      <w:r>
        <w:t>)</w:t>
      </w:r>
      <w:r w:rsidRPr="00CF25B1">
        <w:rPr>
          <w:rFonts w:hint="eastAsia"/>
        </w:rPr>
        <w:t>，《敬惜字紙文》，西蓮淨苑，頁</w:t>
      </w:r>
      <w:r w:rsidRPr="00CF25B1">
        <w:t>1</w:t>
      </w:r>
      <w:r>
        <w:t>5</w:t>
      </w:r>
      <w:r w:rsidRPr="00CF25B1">
        <w:t>-</w:t>
      </w:r>
      <w:r>
        <w:t>17</w:t>
      </w:r>
      <w:r w:rsidRPr="00CF25B1">
        <w:rPr>
          <w:rFonts w:hint="eastAsia"/>
        </w:rPr>
        <w:t>。</w:t>
      </w:r>
    </w:p>
    <w:p w:rsidR="00230F78" w:rsidRDefault="00230F78" w:rsidP="00230F78">
      <w:pPr>
        <w:widowControl/>
        <w:ind w:firstLine="560"/>
        <w:rPr>
          <w:rFonts w:ascii="標楷體" w:hAnsi="標楷體"/>
        </w:rPr>
      </w:pPr>
      <w:r>
        <w:rPr>
          <w:rFonts w:ascii="標楷體" w:hAnsi="標楷體"/>
        </w:rPr>
        <w:br w:type="page"/>
      </w:r>
    </w:p>
    <w:p w:rsidR="00230F78" w:rsidRPr="008F2E73" w:rsidRDefault="00230F78" w:rsidP="00230F78">
      <w:pPr>
        <w:pStyle w:val="3"/>
      </w:pPr>
      <w:r w:rsidRPr="008F2E73">
        <w:rPr>
          <w:rFonts w:hint="eastAsia"/>
        </w:rPr>
        <w:t>附錄二</w:t>
      </w:r>
      <w:r>
        <w:rPr>
          <w:rFonts w:hint="eastAsia"/>
        </w:rPr>
        <w:t>：</w:t>
      </w:r>
      <w:r w:rsidRPr="008F2E73">
        <w:rPr>
          <w:rFonts w:hint="eastAsia"/>
        </w:rPr>
        <w:t>文昌帝君褻字罪律二十九條</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將人錢買要浴焚之字紙，取用作踐者。一百罪。夭折。子孫貧賤。騙人買字紙錢，不買字紙焚者。一百罪。定然惡病夭折。</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己身不敬字紙經書。又不訓教子弟，遞相輕侮者。一百罪。惡瘡遍體。生癡聾暗啞。</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遇字紙焚處，踏踐撲滅收用者。八十罪。定生腫毒。</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家中破書廢紙，換碗換糖作踐者。八十罪。定生癡聾暗啞。</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家藏敬字書文，或拭穢並糜爛者。七十罪。多惡事無救。</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僧道以有字幡作囊雜用者，六十罪。薄福受刑。</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以字紙包藥裹經書木魚器用者。五十罪。蒙蔽慧心。</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以字紙拭物拭幾，及揉搓棄地者。四十罪。遭流離去智慧。</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勸善書惜字文，不信不傳者，三十罪。窮年窘迫，生不肖子。</w:t>
      </w:r>
    </w:p>
    <w:p w:rsidR="00230F78" w:rsidRPr="004256A4" w:rsidRDefault="00230F78" w:rsidP="00230F78">
      <w:pPr>
        <w:pStyle w:val="af9"/>
        <w:numPr>
          <w:ilvl w:val="0"/>
          <w:numId w:val="14"/>
        </w:numPr>
        <w:snapToGrid/>
        <w:spacing w:line="240" w:lineRule="auto"/>
        <w:ind w:leftChars="0" w:left="567" w:firstLineChars="0" w:hanging="567"/>
        <w:jc w:val="left"/>
        <w:rPr>
          <w:rFonts w:ascii="標楷體" w:hAnsi="標楷體"/>
        </w:rPr>
      </w:pPr>
      <w:r w:rsidRPr="004256A4">
        <w:rPr>
          <w:rFonts w:ascii="標楷體" w:hAnsi="標楷體" w:hint="eastAsia"/>
        </w:rPr>
        <w:t>以經書字紙，放船艙底，並馬上騎坐者。十罪。生瘡受人欺侮。</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己身不敬字紙，反笑人者，十五罪。多遭橫非。</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以字紙漂污水，焚穢地者。十五罪。多目疾皆盲。</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以經書作枕頭，及以錢與字放床褥者。十五罪。窮苦受杖。</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以字紙引火打亮者。十罪。生瘡癬。</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見婦女剪字紙做鞋樣，為花墊盤盛盒，男子不禁止者。十罪。受官刑懲。</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字紙糊窗墊，褙屏表書者。定冤枉不明。</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以字紙嚼爛吐壁上，及扯碎作書撚者。十罪。爛唇。手生惡瘡。</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掩昧敬字紙功德者。十罪。不得吉祥。</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女眷以字紙書夾鞋樣。男子不禁止者。十罪。不得吉祥。</w:t>
      </w:r>
    </w:p>
    <w:p w:rsidR="00230F78" w:rsidRPr="004256A4" w:rsidRDefault="00230F78" w:rsidP="00230F78">
      <w:pPr>
        <w:pStyle w:val="af9"/>
        <w:numPr>
          <w:ilvl w:val="0"/>
          <w:numId w:val="14"/>
        </w:numPr>
        <w:snapToGrid/>
        <w:spacing w:line="240" w:lineRule="auto"/>
        <w:ind w:leftChars="0" w:left="851" w:firstLineChars="0" w:hanging="851"/>
        <w:jc w:val="left"/>
        <w:rPr>
          <w:rFonts w:ascii="標楷體" w:hAnsi="標楷體"/>
        </w:rPr>
      </w:pPr>
      <w:r w:rsidRPr="004256A4">
        <w:rPr>
          <w:rFonts w:ascii="標楷體" w:hAnsi="標楷體" w:hint="eastAsia"/>
        </w:rPr>
        <w:t>婦女繡字於荷包，香袋、扇插、枕頭上，不行禁諭，及系帶於腰間，枕臥褻汙者。五罪。得暈眩拘孿疾。</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親筆亂寫。拋散不顧，及旋寫旋抹者。五罪。足生毒瘡。</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以字紙扇書啟插鞋襪者。五罪。足生毒瘡。</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以字號寫器物上，致人坐踐者，四罪。家店不祥。</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以不淨手檢閱經書者。三罪。生叉指瘡。</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以字磚墊路者。三罪。行事不順遂。</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於地上畫字者。三罪。多遇險阻。</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剜裁字跡者。一罪。多受驚。</w:t>
      </w:r>
    </w:p>
    <w:p w:rsidR="00230F78" w:rsidRPr="004256A4" w:rsidRDefault="00230F78" w:rsidP="00230F78">
      <w:pPr>
        <w:pStyle w:val="af9"/>
        <w:numPr>
          <w:ilvl w:val="0"/>
          <w:numId w:val="14"/>
        </w:numPr>
        <w:snapToGrid/>
        <w:spacing w:line="240" w:lineRule="auto"/>
        <w:ind w:leftChars="0" w:left="1134" w:firstLineChars="0" w:hanging="1134"/>
        <w:jc w:val="left"/>
        <w:rPr>
          <w:rFonts w:ascii="標楷體" w:hAnsi="標楷體"/>
        </w:rPr>
      </w:pPr>
      <w:r w:rsidRPr="004256A4">
        <w:rPr>
          <w:rFonts w:ascii="標楷體" w:hAnsi="標楷體" w:hint="eastAsia"/>
        </w:rPr>
        <w:t>以字紙褙神像，拾納牆壁內者。一罪。雖有別功不錄。</w:t>
      </w:r>
    </w:p>
    <w:p w:rsidR="00230F78" w:rsidRDefault="00230F78" w:rsidP="00230F78">
      <w:pPr>
        <w:ind w:firstLine="560"/>
        <w:rPr>
          <w:rFonts w:ascii="標楷體" w:hAnsi="標楷體"/>
        </w:rPr>
      </w:pPr>
    </w:p>
    <w:p w:rsidR="00230F78" w:rsidRDefault="00230F78" w:rsidP="00230F78">
      <w:pPr>
        <w:ind w:firstLine="560"/>
        <w:rPr>
          <w:rFonts w:ascii="標楷體" w:hAnsi="標楷體"/>
        </w:rPr>
      </w:pPr>
      <w:r>
        <w:rPr>
          <w:rFonts w:ascii="標楷體" w:hAnsi="標楷體" w:hint="eastAsia"/>
        </w:rPr>
        <w:t>選自西蓮淨苑</w:t>
      </w:r>
      <w:r>
        <w:rPr>
          <w:rFonts w:ascii="標楷體" w:hAnsi="標楷體"/>
        </w:rPr>
        <w:t>(2010)</w:t>
      </w:r>
      <w:r>
        <w:rPr>
          <w:rFonts w:ascii="標楷體" w:hAnsi="標楷體" w:hint="eastAsia"/>
        </w:rPr>
        <w:t>，《</w:t>
      </w:r>
      <w:r w:rsidRPr="008F2E73">
        <w:rPr>
          <w:rFonts w:ascii="標楷體" w:hAnsi="標楷體" w:hint="eastAsia"/>
        </w:rPr>
        <w:t>敬惜字紙文</w:t>
      </w:r>
      <w:r>
        <w:rPr>
          <w:rFonts w:ascii="標楷體" w:hAnsi="標楷體" w:hint="eastAsia"/>
        </w:rPr>
        <w:t>》，</w:t>
      </w:r>
      <w:r w:rsidRPr="00CF25B1">
        <w:rPr>
          <w:rFonts w:ascii="標楷體" w:hAnsi="標楷體" w:hint="eastAsia"/>
        </w:rPr>
        <w:t>西蓮淨苑</w:t>
      </w:r>
      <w:r>
        <w:rPr>
          <w:rFonts w:ascii="標楷體" w:hAnsi="標楷體" w:hint="eastAsia"/>
        </w:rPr>
        <w:t>，頁</w:t>
      </w:r>
      <w:r>
        <w:rPr>
          <w:rFonts w:ascii="標楷體" w:hAnsi="標楷體"/>
        </w:rPr>
        <w:t>18-20</w:t>
      </w:r>
      <w:r>
        <w:rPr>
          <w:rFonts w:ascii="標楷體" w:hAnsi="標楷體" w:hint="eastAsia"/>
        </w:rPr>
        <w:t>。內文只有</w:t>
      </w:r>
      <w:r>
        <w:rPr>
          <w:rFonts w:ascii="標楷體" w:hAnsi="標楷體"/>
        </w:rPr>
        <w:t>28</w:t>
      </w:r>
      <w:r>
        <w:rPr>
          <w:rFonts w:ascii="標楷體" w:hAnsi="標楷體" w:hint="eastAsia"/>
        </w:rPr>
        <w:t>條。</w:t>
      </w:r>
    </w:p>
    <w:p w:rsidR="00230F78" w:rsidRDefault="00230F78" w:rsidP="00230F78">
      <w:pPr>
        <w:widowControl/>
        <w:snapToGrid/>
        <w:spacing w:line="240" w:lineRule="auto"/>
        <w:ind w:firstLineChars="0" w:firstLine="0"/>
        <w:jc w:val="left"/>
        <w:rPr>
          <w:rFonts w:ascii="標楷體" w:hAnsi="標楷體"/>
        </w:rPr>
      </w:pPr>
      <w:r>
        <w:rPr>
          <w:rFonts w:ascii="標楷體" w:hAnsi="標楷體"/>
        </w:rPr>
        <w:br w:type="page"/>
      </w:r>
    </w:p>
    <w:p w:rsidR="00230F78" w:rsidRDefault="00230F78" w:rsidP="00230F78">
      <w:pPr>
        <w:pStyle w:val="3"/>
      </w:pPr>
      <w:r w:rsidRPr="002379A2">
        <w:rPr>
          <w:rFonts w:hint="eastAsia"/>
        </w:rPr>
        <w:t>附錄三</w:t>
      </w:r>
      <w:r>
        <w:rPr>
          <w:rFonts w:hint="eastAsia"/>
        </w:rPr>
        <w:t>：</w:t>
      </w:r>
      <w:r w:rsidRPr="002379A2">
        <w:t>2016</w:t>
      </w:r>
      <w:r w:rsidRPr="002379A2">
        <w:rPr>
          <w:rFonts w:hint="eastAsia"/>
        </w:rPr>
        <w:t>年桃園龍潭送聖蹟禮生培訓暨專題講座工作坊</w:t>
      </w:r>
    </w:p>
    <w:p w:rsidR="00230F78" w:rsidRPr="002379A2" w:rsidRDefault="00230F78" w:rsidP="00230F78">
      <w:pPr>
        <w:pStyle w:val="3"/>
      </w:pPr>
      <w:r w:rsidRPr="002379A2">
        <w:rPr>
          <w:rFonts w:hint="eastAsia"/>
        </w:rPr>
        <w:t>招生簡章</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目的：培訓送聖蹟儀式中，執行三獻禮祭儀之禮生，針對三獻禮儀式、聖蹟亭匾聯碑誌及各聖蹟亭的故事等規劃四堂專題演講；另安排禮生工作坊，進行表章解讀及儀程演練，培植未來送聖蹟禮生及執事的人員。</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主辦單位：桃園市政府客家事務局</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承辦單位：桃園市龍潭導覽協會</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招生對象：對三獻禮有興趣之民眾</w:t>
      </w:r>
      <w:r>
        <w:rPr>
          <w:rFonts w:ascii="標楷體" w:hAnsi="標楷體"/>
          <w:szCs w:val="28"/>
        </w:rPr>
        <w:t>(</w:t>
      </w:r>
      <w:r>
        <w:rPr>
          <w:rFonts w:ascii="標楷體" w:hAnsi="標楷體" w:hint="eastAsia"/>
          <w:szCs w:val="28"/>
        </w:rPr>
        <w:t>能講客語者尤佳</w:t>
      </w:r>
      <w:r>
        <w:rPr>
          <w:rFonts w:ascii="標楷體" w:hAnsi="標楷體"/>
          <w:szCs w:val="28"/>
        </w:rPr>
        <w:t>)</w:t>
      </w:r>
      <w:r>
        <w:rPr>
          <w:rFonts w:ascii="標楷體" w:hAnsi="標楷體" w:hint="eastAsia"/>
          <w:szCs w:val="28"/>
        </w:rPr>
        <w:t>，於參與學員中遴選</w:t>
      </w:r>
      <w:r>
        <w:rPr>
          <w:rFonts w:ascii="標楷體" w:hAnsi="標楷體"/>
          <w:szCs w:val="28"/>
        </w:rPr>
        <w:t>2</w:t>
      </w:r>
      <w:r>
        <w:rPr>
          <w:rFonts w:ascii="標楷體" w:hAnsi="標楷體" w:hint="eastAsia"/>
          <w:szCs w:val="28"/>
        </w:rPr>
        <w:t>至</w:t>
      </w:r>
      <w:r>
        <w:rPr>
          <w:rFonts w:ascii="標楷體" w:hAnsi="標楷體"/>
          <w:szCs w:val="28"/>
        </w:rPr>
        <w:t>3</w:t>
      </w:r>
      <w:r>
        <w:rPr>
          <w:rFonts w:ascii="標楷體" w:hAnsi="標楷體" w:hint="eastAsia"/>
          <w:szCs w:val="28"/>
        </w:rPr>
        <w:t>名擔任</w:t>
      </w:r>
      <w:r>
        <w:rPr>
          <w:rFonts w:ascii="標楷體" w:hAnsi="標楷體"/>
          <w:szCs w:val="28"/>
        </w:rPr>
        <w:t>2016</w:t>
      </w:r>
      <w:r>
        <w:rPr>
          <w:rFonts w:ascii="標楷體" w:hAnsi="標楷體" w:hint="eastAsia"/>
          <w:szCs w:val="28"/>
        </w:rPr>
        <w:t>年</w:t>
      </w:r>
      <w:r>
        <w:rPr>
          <w:rFonts w:ascii="標楷體" w:hAnsi="標楷體"/>
          <w:szCs w:val="28"/>
        </w:rPr>
        <w:t>9</w:t>
      </w:r>
      <w:r>
        <w:rPr>
          <w:rFonts w:ascii="標楷體" w:hAnsi="標楷體" w:hint="eastAsia"/>
          <w:szCs w:val="28"/>
        </w:rPr>
        <w:t>月</w:t>
      </w:r>
      <w:r>
        <w:rPr>
          <w:rFonts w:ascii="標楷體" w:hAnsi="標楷體"/>
          <w:szCs w:val="28"/>
        </w:rPr>
        <w:t>3</w:t>
      </w:r>
      <w:r>
        <w:rPr>
          <w:rFonts w:ascii="標楷體" w:hAnsi="標楷體" w:hint="eastAsia"/>
          <w:szCs w:val="28"/>
        </w:rPr>
        <w:t>日</w:t>
      </w:r>
      <w:r>
        <w:rPr>
          <w:rFonts w:ascii="標楷體" w:hAnsi="標楷體"/>
          <w:szCs w:val="28"/>
        </w:rPr>
        <w:t>(</w:t>
      </w:r>
      <w:r>
        <w:rPr>
          <w:rFonts w:ascii="標楷體" w:hAnsi="標楷體" w:hint="eastAsia"/>
          <w:szCs w:val="28"/>
        </w:rPr>
        <w:t>六</w:t>
      </w:r>
      <w:r>
        <w:rPr>
          <w:rFonts w:ascii="標楷體" w:hAnsi="標楷體"/>
          <w:szCs w:val="28"/>
        </w:rPr>
        <w:t>)</w:t>
      </w:r>
      <w:r>
        <w:rPr>
          <w:rFonts w:ascii="標楷體" w:hAnsi="標楷體" w:hint="eastAsia"/>
          <w:szCs w:val="28"/>
        </w:rPr>
        <w:t>送聖蹟儀式之禮生及執事。</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招生人數：專題講座</w:t>
      </w:r>
      <w:r>
        <w:rPr>
          <w:rFonts w:ascii="標楷體" w:hAnsi="標楷體"/>
          <w:szCs w:val="28"/>
        </w:rPr>
        <w:t>80</w:t>
      </w:r>
      <w:r>
        <w:rPr>
          <w:rFonts w:ascii="標楷體" w:hAnsi="標楷體" w:hint="eastAsia"/>
          <w:szCs w:val="28"/>
        </w:rPr>
        <w:t>人及禮生培訓工作坊</w:t>
      </w:r>
      <w:r>
        <w:rPr>
          <w:rFonts w:ascii="標楷體" w:hAnsi="標楷體"/>
          <w:szCs w:val="28"/>
        </w:rPr>
        <w:t>20</w:t>
      </w:r>
      <w:r>
        <w:rPr>
          <w:rFonts w:ascii="標楷體" w:hAnsi="標楷體" w:hint="eastAsia"/>
          <w:szCs w:val="28"/>
        </w:rPr>
        <w:t>人，額滿為止。</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報名日期：即日起至</w:t>
      </w:r>
      <w:r>
        <w:rPr>
          <w:rFonts w:ascii="標楷體" w:hAnsi="標楷體"/>
          <w:szCs w:val="28"/>
        </w:rPr>
        <w:t>6</w:t>
      </w:r>
      <w:r>
        <w:rPr>
          <w:rFonts w:ascii="標楷體" w:hAnsi="標楷體" w:hint="eastAsia"/>
          <w:szCs w:val="28"/>
        </w:rPr>
        <w:t>月</w:t>
      </w:r>
      <w:r>
        <w:rPr>
          <w:rFonts w:ascii="標楷體" w:hAnsi="標楷體"/>
          <w:szCs w:val="28"/>
        </w:rPr>
        <w:t>30</w:t>
      </w:r>
      <w:r>
        <w:rPr>
          <w:rFonts w:ascii="標楷體" w:hAnsi="標楷體" w:hint="eastAsia"/>
          <w:szCs w:val="28"/>
        </w:rPr>
        <w:t>日止。</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報名方式：統一以網路或電子郵件方式報名，欲報名者請寄至</w:t>
      </w:r>
      <w:r>
        <w:rPr>
          <w:rFonts w:ascii="標楷體" w:hAnsi="標楷體"/>
          <w:szCs w:val="28"/>
        </w:rPr>
        <w:t>liu50320@gmail.com</w:t>
      </w:r>
      <w:r>
        <w:rPr>
          <w:rFonts w:ascii="標楷體" w:hAnsi="標楷體" w:hint="eastAsia"/>
          <w:szCs w:val="28"/>
        </w:rPr>
        <w:t>，並請來電確認。</w:t>
      </w:r>
    </w:p>
    <w:p w:rsidR="00230F78" w:rsidRDefault="00230F78" w:rsidP="00230F78">
      <w:pPr>
        <w:pStyle w:val="af9"/>
        <w:numPr>
          <w:ilvl w:val="0"/>
          <w:numId w:val="13"/>
        </w:numPr>
        <w:snapToGrid/>
        <w:spacing w:line="240" w:lineRule="auto"/>
        <w:ind w:leftChars="0" w:left="140" w:hangingChars="50" w:hanging="140"/>
        <w:rPr>
          <w:rFonts w:ascii="標楷體" w:hAnsi="標楷體"/>
          <w:szCs w:val="28"/>
        </w:rPr>
      </w:pPr>
      <w:r>
        <w:rPr>
          <w:rFonts w:ascii="標楷體" w:hAnsi="標楷體" w:hint="eastAsia"/>
          <w:szCs w:val="28"/>
        </w:rPr>
        <w:t>聯絡電話：</w:t>
      </w:r>
      <w:r>
        <w:rPr>
          <w:rFonts w:ascii="標楷體" w:hAnsi="標楷體"/>
          <w:szCs w:val="28"/>
        </w:rPr>
        <w:t>03-48900600930-097099</w:t>
      </w:r>
      <w:r>
        <w:rPr>
          <w:rFonts w:ascii="標楷體" w:hAnsi="標楷體" w:hint="eastAsia"/>
          <w:szCs w:val="28"/>
        </w:rPr>
        <w:t>劉明珠副總幹事</w:t>
      </w:r>
    </w:p>
    <w:p w:rsidR="00230F78" w:rsidRDefault="00230F78" w:rsidP="00230F78">
      <w:pPr>
        <w:pStyle w:val="af9"/>
        <w:ind w:leftChars="0" w:left="140" w:firstLine="560"/>
        <w:rPr>
          <w:rFonts w:ascii="標楷體" w:hAnsi="標楷體"/>
          <w:szCs w:val="28"/>
        </w:rPr>
      </w:pPr>
      <w:r>
        <w:rPr>
          <w:rFonts w:ascii="標楷體" w:hAnsi="標楷體"/>
          <w:szCs w:val="28"/>
        </w:rPr>
        <w:t>(</w:t>
      </w:r>
      <w:r>
        <w:rPr>
          <w:rFonts w:ascii="標楷體" w:hAnsi="標楷體" w:hint="eastAsia"/>
          <w:szCs w:val="28"/>
        </w:rPr>
        <w:t>週一至週五</w:t>
      </w:r>
      <w:r>
        <w:rPr>
          <w:rFonts w:ascii="標楷體" w:hAnsi="標楷體"/>
          <w:szCs w:val="28"/>
        </w:rPr>
        <w:t>9:00-17:00)</w:t>
      </w:r>
      <w:r>
        <w:rPr>
          <w:rFonts w:ascii="標楷體" w:hAnsi="標楷體" w:hint="eastAsia"/>
          <w:szCs w:val="28"/>
        </w:rPr>
        <w:t>。</w:t>
      </w:r>
    </w:p>
    <w:p w:rsidR="00230F78" w:rsidRDefault="00230F78" w:rsidP="00230F78">
      <w:pPr>
        <w:ind w:firstLine="560"/>
        <w:rPr>
          <w:rFonts w:ascii="標楷體" w:hAnsi="標楷體"/>
          <w:szCs w:val="28"/>
        </w:rPr>
      </w:pPr>
    </w:p>
    <w:p w:rsidR="00230F78" w:rsidRDefault="00230F78" w:rsidP="00230F78">
      <w:pPr>
        <w:ind w:firstLine="560"/>
        <w:rPr>
          <w:rFonts w:ascii="標楷體" w:hAnsi="標楷體"/>
          <w:szCs w:val="28"/>
        </w:rPr>
      </w:pPr>
    </w:p>
    <w:p w:rsidR="00230F78" w:rsidRDefault="00230F78" w:rsidP="00230F78">
      <w:pPr>
        <w:ind w:firstLine="560"/>
        <w:rPr>
          <w:rFonts w:ascii="標楷體" w:hAnsi="標楷體"/>
          <w:szCs w:val="28"/>
        </w:rPr>
      </w:pPr>
    </w:p>
    <w:p w:rsidR="00230F78" w:rsidRDefault="00230F78" w:rsidP="00230F78">
      <w:pPr>
        <w:pStyle w:val="af9"/>
        <w:ind w:leftChars="0" w:left="140" w:firstLine="560"/>
        <w:rPr>
          <w:rFonts w:ascii="標楷體" w:hAnsi="標楷體"/>
          <w:szCs w:val="28"/>
        </w:rPr>
      </w:pPr>
    </w:p>
    <w:p w:rsidR="00230F78" w:rsidRDefault="00230F78" w:rsidP="00230F78">
      <w:pPr>
        <w:pStyle w:val="af9"/>
        <w:numPr>
          <w:ilvl w:val="0"/>
          <w:numId w:val="13"/>
        </w:numPr>
        <w:snapToGrid/>
        <w:spacing w:line="240" w:lineRule="auto"/>
        <w:ind w:leftChars="0" w:left="140" w:hangingChars="50" w:hanging="140"/>
        <w:jc w:val="left"/>
        <w:rPr>
          <w:rFonts w:ascii="標楷體" w:hAnsi="標楷體"/>
          <w:szCs w:val="28"/>
        </w:rPr>
      </w:pPr>
      <w:r>
        <w:rPr>
          <w:rFonts w:ascii="標楷體" w:hAnsi="標楷體" w:hint="eastAsia"/>
          <w:szCs w:val="28"/>
        </w:rPr>
        <w:t>課程表：</w:t>
      </w:r>
    </w:p>
    <w:tbl>
      <w:tblPr>
        <w:tblStyle w:val="af5"/>
        <w:tblW w:w="5890" w:type="pct"/>
        <w:tblInd w:w="-885" w:type="dxa"/>
        <w:tblLook w:val="04A0" w:firstRow="1" w:lastRow="0" w:firstColumn="1" w:lastColumn="0" w:noHBand="0" w:noVBand="1"/>
      </w:tblPr>
      <w:tblGrid>
        <w:gridCol w:w="3090"/>
        <w:gridCol w:w="3759"/>
        <w:gridCol w:w="3190"/>
      </w:tblGrid>
      <w:tr w:rsidR="00230F78" w:rsidTr="00E7038D">
        <w:tc>
          <w:tcPr>
            <w:tcW w:w="5000" w:type="pct"/>
            <w:gridSpan w:val="3"/>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jc w:val="center"/>
              <w:rPr>
                <w:rFonts w:ascii="標楷體" w:hAnsi="標楷體"/>
                <w:b/>
                <w:kern w:val="0"/>
                <w:szCs w:val="28"/>
              </w:rPr>
            </w:pPr>
            <w:r>
              <w:rPr>
                <w:rFonts w:ascii="標楷體" w:hAnsi="標楷體" w:hint="eastAsia"/>
                <w:b/>
                <w:kern w:val="0"/>
                <w:szCs w:val="28"/>
              </w:rPr>
              <w:t>專題講座</w:t>
            </w:r>
          </w:p>
          <w:p w:rsidR="00230F78" w:rsidRDefault="00230F78" w:rsidP="00E7038D">
            <w:pPr>
              <w:pStyle w:val="af9"/>
              <w:ind w:leftChars="0" w:left="0" w:firstLineChars="0" w:firstLine="0"/>
              <w:jc w:val="center"/>
              <w:rPr>
                <w:rFonts w:ascii="標楷體" w:hAnsi="標楷體"/>
                <w:kern w:val="0"/>
                <w:szCs w:val="28"/>
              </w:rPr>
            </w:pPr>
            <w:r>
              <w:rPr>
                <w:rFonts w:ascii="標楷體" w:hAnsi="標楷體" w:hint="eastAsia"/>
                <w:kern w:val="0"/>
                <w:szCs w:val="28"/>
              </w:rPr>
              <w:t>地點</w:t>
            </w:r>
            <w:r>
              <w:rPr>
                <w:rFonts w:ascii="標楷體" w:hAnsi="標楷體"/>
                <w:kern w:val="0"/>
                <w:szCs w:val="28"/>
              </w:rPr>
              <w:t>:</w:t>
            </w:r>
            <w:r>
              <w:rPr>
                <w:rFonts w:ascii="標楷體" w:hAnsi="標楷體" w:hint="eastAsia"/>
                <w:kern w:val="0"/>
                <w:szCs w:val="28"/>
              </w:rPr>
              <w:t>桃園市客家文化館</w:t>
            </w:r>
            <w:r>
              <w:rPr>
                <w:rFonts w:ascii="標楷體" w:hAnsi="標楷體"/>
                <w:kern w:val="0"/>
                <w:szCs w:val="28"/>
              </w:rPr>
              <w:t>A5</w:t>
            </w:r>
            <w:r>
              <w:rPr>
                <w:rFonts w:ascii="標楷體" w:hAnsi="標楷體" w:hint="eastAsia"/>
                <w:kern w:val="0"/>
                <w:szCs w:val="28"/>
              </w:rPr>
              <w:t>視聽簡報室</w:t>
            </w:r>
            <w:r>
              <w:rPr>
                <w:rFonts w:ascii="標楷體" w:hAnsi="標楷體"/>
                <w:kern w:val="0"/>
                <w:szCs w:val="28"/>
              </w:rPr>
              <w:t>(</w:t>
            </w:r>
            <w:r>
              <w:rPr>
                <w:rFonts w:ascii="標楷體" w:hAnsi="標楷體" w:hint="eastAsia"/>
                <w:kern w:val="0"/>
                <w:szCs w:val="28"/>
              </w:rPr>
              <w:t>龍潭區中正路三林段</w:t>
            </w:r>
            <w:r>
              <w:rPr>
                <w:rFonts w:ascii="標楷體" w:hAnsi="標楷體"/>
                <w:kern w:val="0"/>
                <w:szCs w:val="28"/>
              </w:rPr>
              <w:t>500</w:t>
            </w:r>
            <w:r>
              <w:rPr>
                <w:rFonts w:ascii="標楷體" w:hAnsi="標楷體" w:hint="eastAsia"/>
                <w:kern w:val="0"/>
                <w:szCs w:val="28"/>
              </w:rPr>
              <w:t>號</w:t>
            </w:r>
            <w:r>
              <w:rPr>
                <w:rFonts w:ascii="標楷體" w:hAnsi="標楷體"/>
                <w:kern w:val="0"/>
                <w:szCs w:val="28"/>
              </w:rPr>
              <w:t>)</w:t>
            </w:r>
          </w:p>
        </w:tc>
      </w:tr>
      <w:tr w:rsidR="00230F78" w:rsidTr="00E7038D">
        <w:tc>
          <w:tcPr>
            <w:tcW w:w="153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日期及時間</w:t>
            </w:r>
          </w:p>
        </w:tc>
        <w:tc>
          <w:tcPr>
            <w:tcW w:w="1872"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tabs>
                <w:tab w:val="left" w:pos="2495"/>
              </w:tabs>
              <w:ind w:leftChars="0" w:left="0" w:firstLineChars="0" w:firstLine="0"/>
              <w:rPr>
                <w:rFonts w:ascii="標楷體" w:hAnsi="標楷體"/>
                <w:kern w:val="0"/>
                <w:szCs w:val="28"/>
              </w:rPr>
            </w:pPr>
            <w:r>
              <w:rPr>
                <w:rFonts w:ascii="標楷體" w:hAnsi="標楷體" w:hint="eastAsia"/>
                <w:kern w:val="0"/>
                <w:szCs w:val="28"/>
              </w:rPr>
              <w:t>內容</w:t>
            </w:r>
            <w:r>
              <w:rPr>
                <w:rFonts w:ascii="標楷體" w:hAnsi="標楷體"/>
                <w:kern w:val="0"/>
                <w:szCs w:val="28"/>
              </w:rPr>
              <w:tab/>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講師</w:t>
            </w:r>
          </w:p>
        </w:tc>
      </w:tr>
      <w:tr w:rsidR="00230F78" w:rsidTr="00E7038D">
        <w:tc>
          <w:tcPr>
            <w:tcW w:w="153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07/09</w:t>
            </w:r>
          </w:p>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w:t>
            </w:r>
            <w:r>
              <w:rPr>
                <w:rFonts w:ascii="標楷體" w:hAnsi="標楷體" w:hint="eastAsia"/>
                <w:kern w:val="0"/>
                <w:szCs w:val="28"/>
              </w:rPr>
              <w:t>週六</w:t>
            </w:r>
            <w:r>
              <w:rPr>
                <w:rFonts w:ascii="標楷體" w:hAnsi="標楷體"/>
                <w:kern w:val="0"/>
                <w:szCs w:val="28"/>
              </w:rPr>
              <w:t>09:00-11:30)</w:t>
            </w:r>
          </w:p>
        </w:tc>
        <w:tc>
          <w:tcPr>
            <w:tcW w:w="1872"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龍潭聖蹟亭三獻禮之傳承</w:t>
            </w:r>
          </w:p>
          <w:p w:rsidR="00230F78" w:rsidRDefault="00230F78" w:rsidP="00E7038D">
            <w:pPr>
              <w:pStyle w:val="af9"/>
              <w:ind w:leftChars="0" w:left="0" w:firstLineChars="0" w:firstLine="0"/>
              <w:rPr>
                <w:rFonts w:ascii="標楷體" w:hAnsi="標楷體"/>
                <w:color w:val="FF0000"/>
                <w:kern w:val="0"/>
                <w:szCs w:val="28"/>
              </w:rPr>
            </w:pPr>
            <w:r>
              <w:rPr>
                <w:rFonts w:ascii="標楷體" w:hAnsi="標楷體" w:hint="eastAsia"/>
                <w:kern w:val="0"/>
                <w:szCs w:val="28"/>
              </w:rPr>
              <w:t>與再新</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交通大學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羅烈師教授</w:t>
            </w:r>
          </w:p>
        </w:tc>
      </w:tr>
      <w:tr w:rsidR="00230F78" w:rsidTr="00E7038D">
        <w:tc>
          <w:tcPr>
            <w:tcW w:w="153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07/09</w:t>
            </w:r>
          </w:p>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w:t>
            </w:r>
            <w:r>
              <w:rPr>
                <w:rFonts w:ascii="標楷體" w:hAnsi="標楷體" w:hint="eastAsia"/>
                <w:kern w:val="0"/>
                <w:szCs w:val="28"/>
              </w:rPr>
              <w:t>週六</w:t>
            </w:r>
            <w:r>
              <w:rPr>
                <w:rFonts w:ascii="標楷體" w:hAnsi="標楷體"/>
                <w:kern w:val="0"/>
                <w:szCs w:val="28"/>
              </w:rPr>
              <w:t>13:30-15:30)</w:t>
            </w:r>
          </w:p>
        </w:tc>
        <w:tc>
          <w:tcPr>
            <w:tcW w:w="1872"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龍潭聖蹟亭與送聖蹟的故事</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桃園市龍潭導覽協會</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徐鳳園理事長</w:t>
            </w:r>
          </w:p>
        </w:tc>
      </w:tr>
      <w:tr w:rsidR="00230F78" w:rsidTr="00E7038D">
        <w:tc>
          <w:tcPr>
            <w:tcW w:w="153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07/10</w:t>
            </w:r>
          </w:p>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w:t>
            </w:r>
            <w:r>
              <w:rPr>
                <w:rFonts w:ascii="標楷體" w:hAnsi="標楷體" w:hint="eastAsia"/>
                <w:kern w:val="0"/>
                <w:szCs w:val="28"/>
              </w:rPr>
              <w:t>週日</w:t>
            </w:r>
            <w:r>
              <w:rPr>
                <w:rFonts w:ascii="標楷體" w:hAnsi="標楷體"/>
                <w:kern w:val="0"/>
                <w:szCs w:val="28"/>
              </w:rPr>
              <w:t>09:00-11:30)</w:t>
            </w:r>
          </w:p>
        </w:tc>
        <w:tc>
          <w:tcPr>
            <w:tcW w:w="1872"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龍潭聖蹟亭匾聯碑誌解讀</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中央大學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孫致文教授</w:t>
            </w:r>
          </w:p>
        </w:tc>
      </w:tr>
      <w:tr w:rsidR="00230F78" w:rsidTr="00E7038D">
        <w:tc>
          <w:tcPr>
            <w:tcW w:w="153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07/10</w:t>
            </w:r>
          </w:p>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w:t>
            </w:r>
            <w:r>
              <w:rPr>
                <w:rFonts w:ascii="標楷體" w:hAnsi="標楷體" w:hint="eastAsia"/>
                <w:kern w:val="0"/>
                <w:szCs w:val="28"/>
              </w:rPr>
              <w:t>週日</w:t>
            </w:r>
            <w:r>
              <w:rPr>
                <w:rFonts w:ascii="標楷體" w:hAnsi="標楷體"/>
                <w:kern w:val="0"/>
                <w:szCs w:val="28"/>
              </w:rPr>
              <w:t>13:30-15:30)</w:t>
            </w:r>
          </w:p>
        </w:tc>
        <w:tc>
          <w:tcPr>
            <w:tcW w:w="1872"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桃園聖蹟亭巡禮</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桃園學友會</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姚其中老師</w:t>
            </w:r>
          </w:p>
        </w:tc>
      </w:tr>
    </w:tbl>
    <w:p w:rsidR="00230F78" w:rsidRDefault="00230F78" w:rsidP="00230F78">
      <w:pPr>
        <w:ind w:firstLineChars="0" w:firstLine="0"/>
      </w:pPr>
      <w:r>
        <w:rPr>
          <w:kern w:val="0"/>
        </w:rPr>
        <w:br w:type="page"/>
      </w:r>
    </w:p>
    <w:tbl>
      <w:tblPr>
        <w:tblStyle w:val="af5"/>
        <w:tblW w:w="5890" w:type="pct"/>
        <w:tblInd w:w="-885" w:type="dxa"/>
        <w:tblLook w:val="04A0" w:firstRow="1" w:lastRow="0" w:firstColumn="1" w:lastColumn="0" w:noHBand="0" w:noVBand="1"/>
      </w:tblPr>
      <w:tblGrid>
        <w:gridCol w:w="2813"/>
        <w:gridCol w:w="4036"/>
        <w:gridCol w:w="3190"/>
      </w:tblGrid>
      <w:tr w:rsidR="00230F78" w:rsidTr="00E7038D">
        <w:tc>
          <w:tcPr>
            <w:tcW w:w="5000" w:type="pct"/>
            <w:gridSpan w:val="3"/>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jc w:val="center"/>
              <w:rPr>
                <w:rFonts w:ascii="標楷體" w:hAnsi="標楷體"/>
                <w:b/>
                <w:kern w:val="0"/>
                <w:szCs w:val="28"/>
              </w:rPr>
            </w:pPr>
            <w:r>
              <w:rPr>
                <w:rFonts w:ascii="標楷體" w:hAnsi="標楷體" w:hint="eastAsia"/>
                <w:b/>
                <w:kern w:val="0"/>
                <w:szCs w:val="28"/>
              </w:rPr>
              <w:t>禮生培訓工作坊</w:t>
            </w:r>
          </w:p>
          <w:p w:rsidR="00230F78" w:rsidRDefault="00230F78" w:rsidP="00E7038D">
            <w:pPr>
              <w:pStyle w:val="af9"/>
              <w:ind w:leftChars="0" w:left="0" w:firstLineChars="0" w:firstLine="0"/>
              <w:jc w:val="center"/>
              <w:rPr>
                <w:rFonts w:ascii="標楷體" w:hAnsi="標楷體"/>
                <w:kern w:val="0"/>
                <w:szCs w:val="28"/>
              </w:rPr>
            </w:pPr>
            <w:r>
              <w:rPr>
                <w:rFonts w:ascii="標楷體" w:hAnsi="標楷體" w:hint="eastAsia"/>
                <w:kern w:val="0"/>
                <w:szCs w:val="28"/>
              </w:rPr>
              <w:t>地點</w:t>
            </w:r>
            <w:r>
              <w:rPr>
                <w:rFonts w:ascii="標楷體" w:hAnsi="標楷體"/>
                <w:kern w:val="0"/>
                <w:szCs w:val="28"/>
              </w:rPr>
              <w:t>:</w:t>
            </w:r>
            <w:r>
              <w:rPr>
                <w:rFonts w:ascii="標楷體" w:hAnsi="標楷體" w:hint="eastAsia"/>
                <w:kern w:val="0"/>
                <w:szCs w:val="28"/>
              </w:rPr>
              <w:t>桃園市龍潭區龍潭國民小學視聽教室</w:t>
            </w:r>
            <w:r>
              <w:rPr>
                <w:rFonts w:ascii="標楷體" w:hAnsi="標楷體"/>
                <w:kern w:val="0"/>
                <w:szCs w:val="28"/>
              </w:rPr>
              <w:t>(</w:t>
            </w:r>
            <w:r>
              <w:rPr>
                <w:rFonts w:ascii="標楷體" w:hAnsi="標楷體" w:hint="eastAsia"/>
                <w:kern w:val="0"/>
                <w:szCs w:val="28"/>
              </w:rPr>
              <w:t>龍潭區南龍路</w:t>
            </w:r>
            <w:r>
              <w:rPr>
                <w:rFonts w:ascii="標楷體" w:hAnsi="標楷體"/>
                <w:kern w:val="0"/>
                <w:szCs w:val="28"/>
              </w:rPr>
              <w:t>13</w:t>
            </w:r>
            <w:r>
              <w:rPr>
                <w:rFonts w:ascii="標楷體" w:hAnsi="標楷體" w:hint="eastAsia"/>
                <w:kern w:val="0"/>
                <w:szCs w:val="28"/>
              </w:rPr>
              <w:t>號</w:t>
            </w:r>
            <w:r>
              <w:rPr>
                <w:rFonts w:ascii="標楷體" w:hAnsi="標楷體"/>
                <w:kern w:val="0"/>
                <w:szCs w:val="28"/>
              </w:rPr>
              <w:t>)</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07/13</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週三</w:t>
            </w:r>
            <w:r>
              <w:rPr>
                <w:rFonts w:ascii="標楷體" w:hAnsi="標楷體"/>
                <w:kern w:val="0"/>
                <w:szCs w:val="24"/>
              </w:rPr>
              <w:t>19:00-21:00)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color w:val="FF0000"/>
                <w:kern w:val="0"/>
                <w:szCs w:val="28"/>
              </w:rPr>
            </w:pPr>
            <w:r>
              <w:rPr>
                <w:rFonts w:ascii="標楷體" w:hAnsi="標楷體" w:hint="eastAsia"/>
                <w:kern w:val="0"/>
                <w:szCs w:val="28"/>
              </w:rPr>
              <w:t>龍潭聖蹟亭三獻禮表章解讀</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交通大學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羅烈師教授</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07/16</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週六</w:t>
            </w:r>
            <w:r>
              <w:rPr>
                <w:rFonts w:ascii="標楷體" w:hAnsi="標楷體"/>
                <w:kern w:val="0"/>
                <w:szCs w:val="24"/>
              </w:rPr>
              <w:t>09:00-12:00)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客家三獻禮儀程演練：</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全程概覽與分工</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交通大學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羅烈師教授</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07/20</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週三</w:t>
            </w:r>
            <w:r>
              <w:rPr>
                <w:rFonts w:ascii="標楷體" w:hAnsi="標楷體"/>
                <w:kern w:val="0"/>
                <w:szCs w:val="24"/>
              </w:rPr>
              <w:t>19:00-21:00)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龍潭聖蹟亭三獻禮儀程演練：</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傳統作法</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桃園市政府教育局前督學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葉國杏老師</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07/27</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週三</w:t>
            </w:r>
            <w:r>
              <w:rPr>
                <w:rFonts w:ascii="標楷體" w:hAnsi="標楷體"/>
                <w:kern w:val="0"/>
                <w:szCs w:val="24"/>
              </w:rPr>
              <w:t>19:00-21:00)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龍潭聖蹟亭三獻禮儀程演練：</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聲音與背誦</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桃園市政府教育局前督學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葉國杏老師</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08/03</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週三</w:t>
            </w:r>
            <w:r>
              <w:rPr>
                <w:rFonts w:ascii="標楷體" w:hAnsi="標楷體"/>
                <w:kern w:val="0"/>
                <w:szCs w:val="24"/>
              </w:rPr>
              <w:t>19:00-21:00)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龍潭聖蹟亭三獻禮儀程演練：</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走位</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桃園市政府教育局前督學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葉國杏老師</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08/10</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週三</w:t>
            </w:r>
            <w:r>
              <w:rPr>
                <w:rFonts w:ascii="標楷體" w:hAnsi="標楷體"/>
                <w:kern w:val="0"/>
                <w:szCs w:val="24"/>
              </w:rPr>
              <w:t>19:00-21:00)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龍潭聖蹟亭三獻禮儀程演練：</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器物與擺桌</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桃園市政府教育局前督學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葉國杏老師</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08/24</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週三</w:t>
            </w:r>
            <w:r>
              <w:rPr>
                <w:rFonts w:ascii="標楷體" w:hAnsi="標楷體"/>
                <w:kern w:val="0"/>
                <w:szCs w:val="24"/>
              </w:rPr>
              <w:t>19:00-21:00)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龍潭聖蹟亭三獻禮儀程演練：</w:t>
            </w:r>
          </w:p>
          <w:p w:rsidR="00230F78" w:rsidRDefault="00230F78" w:rsidP="00E7038D">
            <w:pPr>
              <w:pStyle w:val="af9"/>
              <w:ind w:leftChars="0" w:left="0" w:firstLineChars="0" w:firstLine="0"/>
              <w:rPr>
                <w:rFonts w:ascii="標楷體" w:hAnsi="標楷體"/>
                <w:color w:val="FF0000"/>
                <w:kern w:val="0"/>
                <w:szCs w:val="28"/>
              </w:rPr>
            </w:pPr>
            <w:r>
              <w:rPr>
                <w:rFonts w:ascii="標楷體" w:hAnsi="標楷體" w:hint="eastAsia"/>
                <w:kern w:val="0"/>
                <w:szCs w:val="28"/>
              </w:rPr>
              <w:t>學員示範與意見回饋</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交通大學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羅烈師教授</w:t>
            </w:r>
          </w:p>
        </w:tc>
      </w:tr>
      <w:tr w:rsidR="00230F78" w:rsidTr="00E7038D">
        <w:tc>
          <w:tcPr>
            <w:tcW w:w="1401"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08/27</w:t>
            </w:r>
          </w:p>
          <w:p w:rsidR="00230F78" w:rsidRDefault="00230F78" w:rsidP="00E7038D">
            <w:pPr>
              <w:pStyle w:val="af9"/>
              <w:ind w:leftChars="0" w:left="0" w:firstLineChars="0" w:firstLine="0"/>
              <w:rPr>
                <w:rFonts w:ascii="標楷體" w:hAnsi="標楷體"/>
                <w:kern w:val="0"/>
                <w:szCs w:val="24"/>
              </w:rPr>
            </w:pPr>
            <w:r>
              <w:rPr>
                <w:rFonts w:ascii="標楷體" w:hAnsi="標楷體"/>
                <w:kern w:val="0"/>
                <w:szCs w:val="24"/>
              </w:rPr>
              <w:t>(</w:t>
            </w:r>
            <w:r>
              <w:rPr>
                <w:rFonts w:ascii="標楷體" w:hAnsi="標楷體" w:hint="eastAsia"/>
                <w:kern w:val="0"/>
                <w:szCs w:val="24"/>
              </w:rPr>
              <w:t>週六</w:t>
            </w:r>
            <w:r>
              <w:rPr>
                <w:rFonts w:ascii="標楷體" w:hAnsi="標楷體"/>
                <w:kern w:val="0"/>
                <w:szCs w:val="24"/>
              </w:rPr>
              <w:t>9</w:t>
            </w:r>
            <w:r>
              <w:rPr>
                <w:rFonts w:ascii="標楷體" w:hAnsi="標楷體" w:hint="eastAsia"/>
                <w:kern w:val="0"/>
                <w:szCs w:val="24"/>
              </w:rPr>
              <w:t>：</w:t>
            </w:r>
            <w:r>
              <w:rPr>
                <w:rFonts w:ascii="標楷體" w:hAnsi="標楷體"/>
                <w:kern w:val="0"/>
                <w:szCs w:val="24"/>
              </w:rPr>
              <w:t>00-12</w:t>
            </w:r>
            <w:r>
              <w:rPr>
                <w:rFonts w:ascii="標楷體" w:hAnsi="標楷體" w:hint="eastAsia"/>
                <w:kern w:val="0"/>
                <w:szCs w:val="24"/>
              </w:rPr>
              <w:t>：</w:t>
            </w:r>
            <w:r>
              <w:rPr>
                <w:rFonts w:ascii="標楷體" w:hAnsi="標楷體"/>
                <w:kern w:val="0"/>
                <w:szCs w:val="24"/>
              </w:rPr>
              <w:t>00)</w:t>
            </w:r>
          </w:p>
        </w:tc>
        <w:tc>
          <w:tcPr>
            <w:tcW w:w="2010"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送聖蹟儀式預演</w:t>
            </w:r>
          </w:p>
          <w:p w:rsidR="00230F78" w:rsidRDefault="00230F78" w:rsidP="00E7038D">
            <w:pPr>
              <w:pStyle w:val="af9"/>
              <w:ind w:leftChars="0" w:left="0" w:firstLineChars="0" w:firstLine="0"/>
              <w:rPr>
                <w:rFonts w:ascii="標楷體" w:hAnsi="標楷體"/>
                <w:kern w:val="0"/>
                <w:szCs w:val="28"/>
              </w:rPr>
            </w:pPr>
            <w:r>
              <w:rPr>
                <w:rFonts w:ascii="標楷體" w:hAnsi="標楷體"/>
                <w:kern w:val="0"/>
                <w:szCs w:val="28"/>
              </w:rPr>
              <w:t>(</w:t>
            </w:r>
            <w:r>
              <w:rPr>
                <w:rFonts w:ascii="標楷體" w:hAnsi="標楷體" w:hint="eastAsia"/>
                <w:kern w:val="0"/>
                <w:szCs w:val="28"/>
              </w:rPr>
              <w:t>預演地點：龍潭聖蹟亭</w:t>
            </w:r>
            <w:r>
              <w:rPr>
                <w:rFonts w:ascii="標楷體" w:hAnsi="標楷體"/>
                <w:kern w:val="0"/>
                <w:szCs w:val="28"/>
              </w:rPr>
              <w:t>)</w:t>
            </w:r>
          </w:p>
        </w:tc>
        <w:tc>
          <w:tcPr>
            <w:tcW w:w="1589" w:type="pct"/>
            <w:tcBorders>
              <w:top w:val="single" w:sz="4" w:space="0" w:color="auto"/>
              <w:left w:val="single" w:sz="4" w:space="0" w:color="auto"/>
              <w:bottom w:val="single" w:sz="4" w:space="0" w:color="auto"/>
              <w:right w:val="single" w:sz="4" w:space="0" w:color="auto"/>
            </w:tcBorders>
            <w:hideMark/>
          </w:tcPr>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交通大學</w:t>
            </w:r>
          </w:p>
          <w:p w:rsidR="00230F78" w:rsidRDefault="00230F78" w:rsidP="00E7038D">
            <w:pPr>
              <w:pStyle w:val="af9"/>
              <w:ind w:leftChars="0" w:left="0" w:firstLineChars="0" w:firstLine="0"/>
              <w:rPr>
                <w:rFonts w:ascii="標楷體" w:hAnsi="標楷體"/>
                <w:kern w:val="0"/>
                <w:szCs w:val="28"/>
              </w:rPr>
            </w:pPr>
            <w:r>
              <w:rPr>
                <w:rFonts w:ascii="標楷體" w:hAnsi="標楷體" w:hint="eastAsia"/>
                <w:kern w:val="0"/>
                <w:szCs w:val="28"/>
              </w:rPr>
              <w:t>羅烈師教授</w:t>
            </w:r>
          </w:p>
        </w:tc>
      </w:tr>
    </w:tbl>
    <w:p w:rsidR="00230F78" w:rsidRDefault="00230F78" w:rsidP="00230F78">
      <w:pPr>
        <w:widowControl/>
        <w:ind w:firstLineChars="0" w:firstLine="0"/>
        <w:rPr>
          <w:rFonts w:ascii="標楷體" w:hAnsi="標楷體"/>
          <w:b/>
          <w:sz w:val="32"/>
          <w:szCs w:val="32"/>
        </w:rPr>
      </w:pPr>
      <w:r>
        <w:rPr>
          <w:rFonts w:ascii="標楷體" w:hAnsi="標楷體" w:hint="eastAsia"/>
          <w:b/>
          <w:kern w:val="0"/>
          <w:sz w:val="32"/>
          <w:szCs w:val="32"/>
        </w:rPr>
        <w:br w:type="page"/>
      </w:r>
    </w:p>
    <w:p w:rsidR="00230F78" w:rsidRDefault="00230F78" w:rsidP="00230F78">
      <w:pPr>
        <w:spacing w:beforeLines="50" w:before="180" w:afterLines="50" w:after="180" w:line="360" w:lineRule="exact"/>
        <w:ind w:firstLineChars="0" w:firstLine="0"/>
        <w:jc w:val="center"/>
        <w:rPr>
          <w:rFonts w:ascii="標楷體" w:hAnsi="標楷體"/>
          <w:sz w:val="44"/>
          <w:szCs w:val="44"/>
        </w:rPr>
      </w:pPr>
      <w:r>
        <w:rPr>
          <w:rFonts w:ascii="標楷體" w:hAnsi="標楷體"/>
          <w:b/>
          <w:sz w:val="32"/>
          <w:szCs w:val="32"/>
        </w:rPr>
        <w:t>2016</w:t>
      </w:r>
      <w:r>
        <w:rPr>
          <w:rFonts w:ascii="標楷體" w:hAnsi="標楷體" w:hint="eastAsia"/>
          <w:b/>
          <w:sz w:val="32"/>
          <w:szCs w:val="32"/>
        </w:rPr>
        <w:t>年桃園送聖蹟專題講座暨禮生培訓工作坊報名表</w:t>
      </w:r>
    </w:p>
    <w:tbl>
      <w:tblPr>
        <w:tblW w:w="99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410"/>
        <w:gridCol w:w="567"/>
        <w:gridCol w:w="1446"/>
        <w:gridCol w:w="1560"/>
        <w:gridCol w:w="2551"/>
      </w:tblGrid>
      <w:tr w:rsidR="00230F78" w:rsidTr="00E7038D">
        <w:trPr>
          <w:trHeight w:val="852"/>
        </w:trPr>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姓名</w:t>
            </w:r>
          </w:p>
        </w:tc>
        <w:tc>
          <w:tcPr>
            <w:tcW w:w="2410" w:type="dxa"/>
            <w:tcBorders>
              <w:top w:val="single" w:sz="4" w:space="0" w:color="auto"/>
              <w:left w:val="single" w:sz="4" w:space="0" w:color="auto"/>
              <w:bottom w:val="single" w:sz="4" w:space="0" w:color="auto"/>
              <w:right w:val="single" w:sz="4" w:space="0" w:color="auto"/>
            </w:tcBorders>
            <w:vAlign w:val="center"/>
          </w:tcPr>
          <w:p w:rsidR="00230F78" w:rsidRDefault="00230F78" w:rsidP="00E7038D">
            <w:pPr>
              <w:spacing w:line="360" w:lineRule="exact"/>
              <w:ind w:firstLineChars="0" w:firstLine="0"/>
              <w:rPr>
                <w:rFonts w:ascii="標楷體" w:hAnsi="標楷體"/>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性別</w:t>
            </w:r>
          </w:p>
        </w:tc>
        <w:tc>
          <w:tcPr>
            <w:tcW w:w="1446" w:type="dxa"/>
            <w:tcBorders>
              <w:top w:val="single" w:sz="4" w:space="0" w:color="auto"/>
              <w:left w:val="single" w:sz="4" w:space="0" w:color="auto"/>
              <w:bottom w:val="single" w:sz="4" w:space="0" w:color="auto"/>
              <w:right w:val="single" w:sz="4" w:space="0" w:color="auto"/>
            </w:tcBorders>
            <w:vAlign w:val="center"/>
          </w:tcPr>
          <w:p w:rsidR="00230F78" w:rsidRDefault="00230F78" w:rsidP="00E7038D">
            <w:pPr>
              <w:spacing w:line="360" w:lineRule="exact"/>
              <w:ind w:firstLineChars="0" w:firstLine="0"/>
              <w:rPr>
                <w:rFonts w:ascii="標楷體" w:hAnsi="標楷體"/>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szCs w:val="28"/>
              </w:rPr>
              <w:t>e-mail</w:t>
            </w:r>
          </w:p>
        </w:tc>
        <w:tc>
          <w:tcPr>
            <w:tcW w:w="2551" w:type="dxa"/>
            <w:tcBorders>
              <w:top w:val="single" w:sz="4" w:space="0" w:color="auto"/>
              <w:left w:val="single" w:sz="4" w:space="0" w:color="auto"/>
              <w:bottom w:val="single" w:sz="4" w:space="0" w:color="auto"/>
              <w:right w:val="single" w:sz="4" w:space="0" w:color="auto"/>
            </w:tcBorders>
            <w:vAlign w:val="center"/>
          </w:tcPr>
          <w:p w:rsidR="00230F78" w:rsidRDefault="00230F78" w:rsidP="00E7038D">
            <w:pPr>
              <w:spacing w:line="360" w:lineRule="exact"/>
              <w:ind w:firstLineChars="0" w:firstLine="0"/>
              <w:rPr>
                <w:rFonts w:ascii="標楷體" w:hAnsi="標楷體"/>
                <w:szCs w:val="28"/>
              </w:rPr>
            </w:pPr>
          </w:p>
        </w:tc>
      </w:tr>
      <w:tr w:rsidR="00230F78" w:rsidTr="00E7038D">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電話</w:t>
            </w:r>
          </w:p>
        </w:tc>
        <w:tc>
          <w:tcPr>
            <w:tcW w:w="2410" w:type="dxa"/>
            <w:tcBorders>
              <w:top w:val="single" w:sz="4" w:space="0" w:color="auto"/>
              <w:left w:val="single" w:sz="4" w:space="0" w:color="auto"/>
              <w:bottom w:val="single" w:sz="4" w:space="0" w:color="auto"/>
              <w:right w:val="single" w:sz="4" w:space="0" w:color="auto"/>
            </w:tcBorders>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宅：</w:t>
            </w:r>
          </w:p>
          <w:p w:rsidR="00230F78" w:rsidRDefault="00230F78" w:rsidP="00E7038D">
            <w:pPr>
              <w:spacing w:line="360" w:lineRule="exact"/>
              <w:ind w:firstLineChars="0" w:firstLine="0"/>
              <w:rPr>
                <w:rFonts w:ascii="標楷體" w:hAnsi="標楷體"/>
                <w:szCs w:val="28"/>
              </w:rPr>
            </w:pPr>
            <w:r>
              <w:rPr>
                <w:rFonts w:ascii="標楷體" w:hAnsi="標楷體" w:hint="eastAsia"/>
                <w:szCs w:val="28"/>
              </w:rPr>
              <w:t>公：</w:t>
            </w:r>
          </w:p>
        </w:tc>
        <w:tc>
          <w:tcPr>
            <w:tcW w:w="5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手</w:t>
            </w:r>
          </w:p>
          <w:p w:rsidR="00230F78" w:rsidRDefault="00230F78" w:rsidP="00E7038D">
            <w:pPr>
              <w:spacing w:line="360" w:lineRule="exact"/>
              <w:ind w:firstLineChars="0" w:firstLine="0"/>
              <w:rPr>
                <w:rFonts w:ascii="標楷體" w:hAnsi="標楷體"/>
                <w:szCs w:val="28"/>
              </w:rPr>
            </w:pPr>
            <w:r>
              <w:rPr>
                <w:rFonts w:ascii="標楷體" w:hAnsi="標楷體" w:hint="eastAsia"/>
                <w:szCs w:val="28"/>
              </w:rPr>
              <w:t>機</w:t>
            </w:r>
          </w:p>
        </w:tc>
        <w:tc>
          <w:tcPr>
            <w:tcW w:w="5557" w:type="dxa"/>
            <w:gridSpan w:val="3"/>
            <w:tcBorders>
              <w:top w:val="single" w:sz="4" w:space="0" w:color="auto"/>
              <w:left w:val="single" w:sz="4" w:space="0" w:color="auto"/>
              <w:bottom w:val="single" w:sz="4" w:space="0" w:color="auto"/>
              <w:right w:val="single" w:sz="4" w:space="0" w:color="auto"/>
            </w:tcBorders>
            <w:vAlign w:val="center"/>
          </w:tcPr>
          <w:p w:rsidR="00230F78" w:rsidRDefault="00230F78" w:rsidP="00E7038D">
            <w:pPr>
              <w:spacing w:line="360" w:lineRule="exact"/>
              <w:ind w:firstLineChars="0" w:firstLine="0"/>
              <w:rPr>
                <w:rFonts w:ascii="標楷體" w:hAnsi="標楷體"/>
                <w:szCs w:val="28"/>
              </w:rPr>
            </w:pPr>
          </w:p>
        </w:tc>
      </w:tr>
      <w:tr w:rsidR="00230F78" w:rsidTr="00E7038D">
        <w:trPr>
          <w:trHeight w:val="735"/>
        </w:trPr>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報名場次</w:t>
            </w:r>
          </w:p>
        </w:tc>
        <w:tc>
          <w:tcPr>
            <w:tcW w:w="8534" w:type="dxa"/>
            <w:gridSpan w:val="5"/>
            <w:tcBorders>
              <w:top w:val="single" w:sz="4" w:space="0" w:color="auto"/>
              <w:left w:val="single" w:sz="4" w:space="0" w:color="auto"/>
              <w:bottom w:val="single" w:sz="4" w:space="0" w:color="auto"/>
              <w:right w:val="single" w:sz="4" w:space="0" w:color="auto"/>
            </w:tcBorders>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專題講座：</w:t>
            </w:r>
          </w:p>
          <w:p w:rsidR="00230F78" w:rsidRDefault="00230F78" w:rsidP="00E7038D">
            <w:pPr>
              <w:spacing w:line="360" w:lineRule="exact"/>
              <w:ind w:firstLineChars="0" w:firstLine="0"/>
              <w:rPr>
                <w:rFonts w:ascii="標楷體" w:hAnsi="標楷體"/>
                <w:szCs w:val="28"/>
              </w:rPr>
            </w:pPr>
            <w:r>
              <w:rPr>
                <w:rFonts w:ascii="標楷體" w:hAnsi="標楷體" w:hint="eastAsia"/>
                <w:szCs w:val="28"/>
              </w:rPr>
              <w:t>□龍潭聖蹟亭三獻禮之傳承與再新</w:t>
            </w:r>
          </w:p>
          <w:p w:rsidR="00230F78" w:rsidRDefault="00230F78" w:rsidP="00E7038D">
            <w:pPr>
              <w:spacing w:line="360" w:lineRule="exact"/>
              <w:ind w:firstLineChars="0" w:firstLine="0"/>
              <w:rPr>
                <w:rFonts w:ascii="標楷體" w:hAnsi="標楷體"/>
                <w:szCs w:val="28"/>
              </w:rPr>
            </w:pPr>
            <w:r>
              <w:rPr>
                <w:rFonts w:ascii="標楷體" w:hAnsi="標楷體" w:hint="eastAsia"/>
                <w:szCs w:val="28"/>
              </w:rPr>
              <w:t>□龍潭聖蹟亭與送聖蹟的故事</w:t>
            </w:r>
          </w:p>
          <w:p w:rsidR="00230F78" w:rsidRDefault="00230F78" w:rsidP="00E7038D">
            <w:pPr>
              <w:spacing w:line="360" w:lineRule="exact"/>
              <w:ind w:firstLineChars="0" w:firstLine="0"/>
              <w:rPr>
                <w:rFonts w:ascii="標楷體" w:hAnsi="標楷體"/>
                <w:szCs w:val="28"/>
              </w:rPr>
            </w:pPr>
            <w:r>
              <w:rPr>
                <w:rFonts w:hAnsi="標楷體" w:hint="eastAsia"/>
                <w:szCs w:val="28"/>
              </w:rPr>
              <w:t>□</w:t>
            </w:r>
            <w:r>
              <w:rPr>
                <w:rFonts w:ascii="標楷體" w:hAnsi="標楷體" w:hint="eastAsia"/>
                <w:szCs w:val="28"/>
              </w:rPr>
              <w:t>龍潭聖蹟亭匾聯碑誌解讀</w:t>
            </w:r>
          </w:p>
          <w:p w:rsidR="00230F78" w:rsidRDefault="00230F78" w:rsidP="00E7038D">
            <w:pPr>
              <w:spacing w:line="360" w:lineRule="exact"/>
              <w:ind w:firstLineChars="0" w:firstLine="0"/>
              <w:rPr>
                <w:rFonts w:ascii="標楷體" w:hAnsi="標楷體"/>
                <w:szCs w:val="28"/>
              </w:rPr>
            </w:pPr>
            <w:r>
              <w:rPr>
                <w:rFonts w:ascii="標楷體" w:hAnsi="標楷體" w:hint="eastAsia"/>
                <w:szCs w:val="28"/>
              </w:rPr>
              <w:t>□桃園聖蹟亭巡禮</w:t>
            </w:r>
          </w:p>
          <w:p w:rsidR="00230F78" w:rsidRDefault="00230F78" w:rsidP="00E7038D">
            <w:pPr>
              <w:spacing w:line="360" w:lineRule="exact"/>
              <w:ind w:firstLineChars="0" w:firstLine="0"/>
              <w:rPr>
                <w:rFonts w:ascii="標楷體" w:hAnsi="標楷體"/>
                <w:szCs w:val="28"/>
              </w:rPr>
            </w:pPr>
            <w:r>
              <w:rPr>
                <w:rFonts w:hAnsi="標楷體" w:hint="eastAsia"/>
                <w:szCs w:val="28"/>
              </w:rPr>
              <w:t>□</w:t>
            </w:r>
            <w:r>
              <w:rPr>
                <w:rFonts w:ascii="標楷體" w:hAnsi="標楷體" w:hint="eastAsia"/>
                <w:szCs w:val="28"/>
              </w:rPr>
              <w:t>禮生培訓工作坊</w:t>
            </w:r>
          </w:p>
        </w:tc>
      </w:tr>
      <w:tr w:rsidR="00230F78" w:rsidTr="00E7038D">
        <w:trPr>
          <w:trHeight w:val="703"/>
        </w:trPr>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30F78" w:rsidRDefault="00230F78" w:rsidP="00E7038D">
            <w:pPr>
              <w:spacing w:line="360" w:lineRule="exact"/>
              <w:ind w:firstLineChars="0" w:firstLine="0"/>
              <w:rPr>
                <w:rFonts w:ascii="標楷體" w:hAnsi="標楷體"/>
                <w:szCs w:val="28"/>
              </w:rPr>
            </w:pPr>
            <w:r>
              <w:rPr>
                <w:rFonts w:ascii="標楷體" w:hAnsi="標楷體" w:hint="eastAsia"/>
                <w:szCs w:val="28"/>
              </w:rPr>
              <w:t>地址</w:t>
            </w:r>
          </w:p>
        </w:tc>
        <w:tc>
          <w:tcPr>
            <w:tcW w:w="8534" w:type="dxa"/>
            <w:gridSpan w:val="5"/>
            <w:tcBorders>
              <w:top w:val="single" w:sz="4" w:space="0" w:color="auto"/>
              <w:left w:val="single" w:sz="4" w:space="0" w:color="auto"/>
              <w:bottom w:val="single" w:sz="4" w:space="0" w:color="auto"/>
              <w:right w:val="single" w:sz="4" w:space="0" w:color="auto"/>
            </w:tcBorders>
            <w:vAlign w:val="center"/>
          </w:tcPr>
          <w:p w:rsidR="00230F78" w:rsidRDefault="00230F78" w:rsidP="00E7038D">
            <w:pPr>
              <w:spacing w:line="360" w:lineRule="exact"/>
              <w:ind w:firstLineChars="0" w:firstLine="0"/>
              <w:rPr>
                <w:rFonts w:ascii="標楷體" w:hAnsi="標楷體"/>
                <w:szCs w:val="28"/>
              </w:rPr>
            </w:pPr>
          </w:p>
        </w:tc>
      </w:tr>
    </w:tbl>
    <w:p w:rsidR="00230F78" w:rsidRDefault="00230F78" w:rsidP="00230F78">
      <w:pPr>
        <w:ind w:firstLineChars="0" w:firstLine="0"/>
      </w:pPr>
    </w:p>
    <w:p w:rsidR="00230F78" w:rsidRPr="004C5430" w:rsidRDefault="00230F78" w:rsidP="00230F78">
      <w:pPr>
        <w:ind w:firstLineChars="0" w:firstLine="0"/>
        <w:rPr>
          <w:rFonts w:ascii="標楷體" w:hAnsi="標楷體"/>
        </w:rPr>
      </w:pPr>
    </w:p>
    <w:p w:rsidR="00CF0AAB" w:rsidRDefault="00CF0AAB" w:rsidP="00230F78">
      <w:pPr>
        <w:ind w:firstLine="560"/>
      </w:pPr>
    </w:p>
    <w:sectPr w:rsidR="00CF0AA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FE2" w:rsidRDefault="00AB3FE2" w:rsidP="00230F78">
      <w:pPr>
        <w:spacing w:line="240" w:lineRule="auto"/>
        <w:ind w:firstLine="560"/>
      </w:pPr>
      <w:r>
        <w:separator/>
      </w:r>
    </w:p>
  </w:endnote>
  <w:endnote w:type="continuationSeparator" w:id="0">
    <w:p w:rsidR="00AB3FE2" w:rsidRDefault="00AB3FE2" w:rsidP="00230F7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華康儷楷書">
    <w:altName w:val="Arial Unicode MS"/>
    <w:charset w:val="88"/>
    <w:family w:val="script"/>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FE2" w:rsidRDefault="00AB3FE2" w:rsidP="00230F78">
      <w:pPr>
        <w:spacing w:line="240" w:lineRule="auto"/>
        <w:ind w:firstLine="560"/>
      </w:pPr>
      <w:r>
        <w:separator/>
      </w:r>
    </w:p>
  </w:footnote>
  <w:footnote w:type="continuationSeparator" w:id="0">
    <w:p w:rsidR="00AB3FE2" w:rsidRDefault="00AB3FE2" w:rsidP="00230F78">
      <w:pPr>
        <w:spacing w:line="240" w:lineRule="auto"/>
        <w:ind w:firstLine="560"/>
      </w:pPr>
      <w:r>
        <w:continuationSeparator/>
      </w:r>
    </w:p>
  </w:footnote>
  <w:footnote w:id="1">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魯迅（</w:t>
      </w:r>
      <w:r w:rsidRPr="002A0143">
        <w:t>1928</w:t>
      </w:r>
      <w:r w:rsidRPr="002A0143">
        <w:rPr>
          <w:rFonts w:hint="eastAsia"/>
        </w:rPr>
        <w:t>），《朝花夕拾》，人民文學出版社出版。</w:t>
      </w:r>
    </w:p>
  </w:footnote>
  <w:footnote w:id="2">
    <w:p w:rsidR="00230F78" w:rsidRPr="002A0143" w:rsidRDefault="00230F78" w:rsidP="00230F78">
      <w:pPr>
        <w:pStyle w:val="8"/>
        <w:ind w:left="220" w:hanging="150"/>
      </w:pPr>
      <w:r w:rsidRPr="002A0143">
        <w:rPr>
          <w:rStyle w:val="aff4"/>
          <w:rFonts w:ascii="標楷體" w:hAnsi="標楷體"/>
        </w:rPr>
        <w:footnoteRef/>
      </w:r>
      <w:r w:rsidRPr="002A0143">
        <w:t xml:space="preserve"> http://www.bwsk.net/mj/l/luxun/zhxs/009.htm</w:t>
      </w:r>
    </w:p>
  </w:footnote>
  <w:footnote w:id="3">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施順生〈台灣敬字惜紙文化的現況調查──台灣現存敬字亭數量的調查及新增登錄</w:t>
      </w:r>
      <w:r w:rsidRPr="002A0143">
        <w:rPr>
          <w:rFonts w:hint="eastAsia"/>
        </w:rPr>
        <w:t xml:space="preserve"> 10 </w:t>
      </w:r>
      <w:r w:rsidRPr="002A0143">
        <w:rPr>
          <w:rFonts w:hint="eastAsia"/>
        </w:rPr>
        <w:t>處敬字亭〉（收入《首屆海峽兩岸“漢字文化與書法藝術教育”學術論壇論文集》（北京第二外國語學院主辦「首屆海峽兩岸“漢字文化與書法藝術教育”學術論壇」，</w:t>
      </w:r>
      <w:r w:rsidRPr="002A0143">
        <w:rPr>
          <w:rFonts w:hint="eastAsia"/>
        </w:rPr>
        <w:t xml:space="preserve">2014 </w:t>
      </w:r>
      <w:r w:rsidRPr="002A0143">
        <w:rPr>
          <w:rFonts w:hint="eastAsia"/>
        </w:rPr>
        <w:t>年</w:t>
      </w:r>
      <w:r w:rsidRPr="002A0143">
        <w:rPr>
          <w:rFonts w:hint="eastAsia"/>
        </w:rPr>
        <w:t xml:space="preserve"> 10 </w:t>
      </w:r>
      <w:r w:rsidRPr="002A0143">
        <w:rPr>
          <w:rFonts w:hint="eastAsia"/>
        </w:rPr>
        <w:t>月</w:t>
      </w:r>
      <w:r w:rsidRPr="002A0143">
        <w:rPr>
          <w:rFonts w:hint="eastAsia"/>
        </w:rPr>
        <w:t xml:space="preserve"> 18 </w:t>
      </w:r>
      <w:r w:rsidRPr="002A0143">
        <w:rPr>
          <w:rFonts w:hint="eastAsia"/>
        </w:rPr>
        <w:t>日，北京：北京第二外國語學院），頁</w:t>
      </w:r>
      <w:r w:rsidRPr="002A0143">
        <w:rPr>
          <w:rFonts w:hint="eastAsia"/>
        </w:rPr>
        <w:t xml:space="preserve"> 56-87</w:t>
      </w:r>
      <w:r w:rsidRPr="002A0143">
        <w:rPr>
          <w:rFonts w:hint="eastAsia"/>
        </w:rPr>
        <w:t>）統計</w:t>
      </w:r>
      <w:r w:rsidRPr="002A0143">
        <w:rPr>
          <w:rFonts w:hint="eastAsia"/>
        </w:rPr>
        <w:t xml:space="preserve"> 2014 </w:t>
      </w:r>
      <w:r w:rsidRPr="002A0143">
        <w:rPr>
          <w:rFonts w:hint="eastAsia"/>
        </w:rPr>
        <w:t>年</w:t>
      </w:r>
      <w:r w:rsidRPr="002A0143">
        <w:rPr>
          <w:rFonts w:hint="eastAsia"/>
        </w:rPr>
        <w:t xml:space="preserve"> 10 </w:t>
      </w:r>
      <w:r w:rsidRPr="002A0143">
        <w:rPr>
          <w:rFonts w:hint="eastAsia"/>
        </w:rPr>
        <w:t>月</w:t>
      </w:r>
      <w:r w:rsidRPr="002A0143">
        <w:rPr>
          <w:rFonts w:hint="eastAsia"/>
        </w:rPr>
        <w:t xml:space="preserve"> 18</w:t>
      </w:r>
      <w:r w:rsidRPr="002A0143">
        <w:rPr>
          <w:rFonts w:hint="eastAsia"/>
        </w:rPr>
        <w:t>日前的敬字亭數量為</w:t>
      </w:r>
      <w:r w:rsidRPr="002A0143">
        <w:rPr>
          <w:rFonts w:hint="eastAsia"/>
        </w:rPr>
        <w:t xml:space="preserve"> 130 </w:t>
      </w:r>
      <w:r w:rsidRPr="002A0143">
        <w:rPr>
          <w:rFonts w:hint="eastAsia"/>
        </w:rPr>
        <w:t>處，共</w:t>
      </w:r>
      <w:r w:rsidRPr="002A0143">
        <w:rPr>
          <w:rFonts w:hint="eastAsia"/>
        </w:rPr>
        <w:t xml:space="preserve"> 131 </w:t>
      </w:r>
      <w:r w:rsidRPr="002A0143">
        <w:rPr>
          <w:rFonts w:hint="eastAsia"/>
        </w:rPr>
        <w:t>座。但</w:t>
      </w:r>
      <w:r w:rsidRPr="002A0143">
        <w:rPr>
          <w:rFonts w:hint="eastAsia"/>
        </w:rPr>
        <w:t xml:space="preserve"> 2014 </w:t>
      </w:r>
      <w:r w:rsidRPr="002A0143">
        <w:rPr>
          <w:rFonts w:hint="eastAsia"/>
        </w:rPr>
        <w:t>年</w:t>
      </w:r>
      <w:r w:rsidRPr="002A0143">
        <w:rPr>
          <w:rFonts w:hint="eastAsia"/>
        </w:rPr>
        <w:t xml:space="preserve"> 10 </w:t>
      </w:r>
      <w:r w:rsidRPr="002A0143">
        <w:rPr>
          <w:rFonts w:hint="eastAsia"/>
        </w:rPr>
        <w:t>月</w:t>
      </w:r>
      <w:r w:rsidRPr="002A0143">
        <w:rPr>
          <w:rFonts w:hint="eastAsia"/>
        </w:rPr>
        <w:t xml:space="preserve"> 21 </w:t>
      </w:r>
      <w:r w:rsidRPr="002A0143">
        <w:rPr>
          <w:rFonts w:hint="eastAsia"/>
        </w:rPr>
        <w:t>日臺南市祀典武廟前方的敬字亭遭地主無情地拆除，故僅剩</w:t>
      </w:r>
      <w:r w:rsidRPr="002A0143">
        <w:rPr>
          <w:rFonts w:hint="eastAsia"/>
        </w:rPr>
        <w:t xml:space="preserve"> 129 </w:t>
      </w:r>
      <w:r w:rsidRPr="002A0143">
        <w:rPr>
          <w:rFonts w:hint="eastAsia"/>
        </w:rPr>
        <w:t>處，共</w:t>
      </w:r>
      <w:r w:rsidRPr="002A0143">
        <w:rPr>
          <w:rFonts w:hint="eastAsia"/>
        </w:rPr>
        <w:t xml:space="preserve"> 130 </w:t>
      </w:r>
      <w:r w:rsidRPr="002A0143">
        <w:rPr>
          <w:rFonts w:hint="eastAsia"/>
        </w:rPr>
        <w:t>座敬字亭。但根據吳煬和</w:t>
      </w:r>
      <w:r w:rsidRPr="002A0143">
        <w:rPr>
          <w:rFonts w:hint="eastAsia"/>
        </w:rPr>
        <w:t>(2011)</w:t>
      </w:r>
      <w:r w:rsidRPr="002A0143">
        <w:rPr>
          <w:rFonts w:hint="eastAsia"/>
        </w:rPr>
        <w:t>《文教、信仰與文化建構─台灣六堆敬字風俗研究》，麗文文化事業股份有限公司，頁</w:t>
      </w:r>
      <w:r w:rsidRPr="002A0143">
        <w:rPr>
          <w:rFonts w:hint="eastAsia"/>
        </w:rPr>
        <w:t>350</w:t>
      </w:r>
      <w:r w:rsidRPr="002A0143">
        <w:rPr>
          <w:rFonts w:hint="eastAsia"/>
        </w:rPr>
        <w:t>，的調查為</w:t>
      </w:r>
      <w:r w:rsidRPr="002A0143">
        <w:rPr>
          <w:rFonts w:hint="eastAsia"/>
        </w:rPr>
        <w:t>1</w:t>
      </w:r>
      <w:r w:rsidRPr="002A0143">
        <w:t>22</w:t>
      </w:r>
      <w:r w:rsidRPr="002A0143">
        <w:rPr>
          <w:rFonts w:hint="eastAsia"/>
        </w:rPr>
        <w:t>座。</w:t>
      </w:r>
    </w:p>
  </w:footnote>
  <w:footnote w:id="4">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吳煬和</w:t>
      </w:r>
      <w:r w:rsidRPr="002A0143">
        <w:rPr>
          <w:rFonts w:hint="eastAsia"/>
        </w:rPr>
        <w:t>(2011)</w:t>
      </w:r>
      <w:r w:rsidRPr="002A0143">
        <w:rPr>
          <w:rFonts w:hint="eastAsia"/>
        </w:rPr>
        <w:t>《文教、信仰與文化建構─台灣六堆敬字風俗研究》，麗文文化事業股份有限公司，頁</w:t>
      </w:r>
      <w:r w:rsidRPr="002A0143">
        <w:rPr>
          <w:rFonts w:hint="eastAsia"/>
        </w:rPr>
        <w:t>350</w:t>
      </w:r>
      <w:r w:rsidRPr="002A0143">
        <w:rPr>
          <w:rFonts w:hint="eastAsia"/>
        </w:rPr>
        <w:t>。</w:t>
      </w:r>
    </w:p>
  </w:footnote>
  <w:footnote w:id="5">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佐倉孫三（</w:t>
      </w:r>
      <w:r w:rsidRPr="002A0143">
        <w:rPr>
          <w:rFonts w:hint="eastAsia"/>
        </w:rPr>
        <w:t>1997</w:t>
      </w:r>
      <w:r w:rsidRPr="002A0143">
        <w:rPr>
          <w:rFonts w:hint="eastAsia"/>
        </w:rPr>
        <w:t>）</w:t>
      </w:r>
      <w:r w:rsidRPr="002A0143">
        <w:rPr>
          <w:rFonts w:hint="eastAsia"/>
        </w:rPr>
        <w:t>，《臺風雜記》，國史館台灣文獻館，頁</w:t>
      </w:r>
      <w:r w:rsidRPr="002A0143">
        <w:rPr>
          <w:rFonts w:hint="eastAsia"/>
        </w:rPr>
        <w:t>10</w:t>
      </w:r>
      <w:r w:rsidRPr="002A0143">
        <w:rPr>
          <w:rFonts w:hint="eastAsia"/>
        </w:rPr>
        <w:t>。</w:t>
      </w:r>
    </w:p>
  </w:footnote>
  <w:footnote w:id="6">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原文如下：王沂公名曾，其父見字紙遺墜，必掇拾，以香湯洗而燒之。一夕，夢至聖拊其背曰：「汝何敬重吾字紙之勤耶！恨汝老矣，無可成就，當令曾參來生汝家，顯大門戶。」果生沂公，因名曾。狀元名相。</w:t>
      </w:r>
    </w:p>
  </w:footnote>
  <w:footnote w:id="7">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可參考</w:t>
      </w:r>
      <w:r w:rsidRPr="002A0143">
        <w:t>http://m.r8uu.com/html/12-1/1565-5.htm</w:t>
      </w:r>
      <w:r w:rsidRPr="002A0143">
        <w:rPr>
          <w:rFonts w:hint="eastAsia"/>
        </w:rPr>
        <w:t>有詳細內文。</w:t>
      </w:r>
    </w:p>
  </w:footnote>
  <w:footnote w:id="8">
    <w:p w:rsidR="00230F78" w:rsidRPr="002A0143" w:rsidRDefault="00230F78" w:rsidP="00230F78">
      <w:pPr>
        <w:pStyle w:val="8"/>
        <w:ind w:left="220" w:hanging="150"/>
      </w:pPr>
      <w:r w:rsidRPr="002A0143">
        <w:rPr>
          <w:rStyle w:val="aff4"/>
          <w:rFonts w:ascii="標楷體" w:hAnsi="標楷體"/>
        </w:rPr>
        <w:footnoteRef/>
      </w:r>
      <w:r w:rsidRPr="002A0143">
        <w:t xml:space="preserve"> http://www.qztqz.com/p/5219.html</w:t>
      </w:r>
    </w:p>
  </w:footnote>
  <w:footnote w:id="9">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《噶瑪蘭廳志》，卷五</w:t>
      </w:r>
      <w:r w:rsidRPr="002A0143">
        <w:rPr>
          <w:rFonts w:hint="eastAsia"/>
        </w:rPr>
        <w:t>(</w:t>
      </w:r>
      <w:r w:rsidRPr="002A0143">
        <w:rPr>
          <w:rFonts w:hint="eastAsia"/>
        </w:rPr>
        <w:t>上</w:t>
      </w:r>
      <w:r w:rsidRPr="002A0143">
        <w:rPr>
          <w:rFonts w:hint="eastAsia"/>
        </w:rPr>
        <w:t>)</w:t>
      </w:r>
      <w:r w:rsidRPr="002A0143">
        <w:rPr>
          <w:rFonts w:hint="eastAsia"/>
        </w:rPr>
        <w:t>，風俗</w:t>
      </w:r>
      <w:r w:rsidRPr="002A0143">
        <w:rPr>
          <w:rFonts w:hint="eastAsia"/>
        </w:rPr>
        <w:t>(</w:t>
      </w:r>
      <w:r w:rsidRPr="002A0143">
        <w:rPr>
          <w:rFonts w:hint="eastAsia"/>
        </w:rPr>
        <w:t>上</w:t>
      </w:r>
      <w:r w:rsidRPr="002A0143">
        <w:rPr>
          <w:rFonts w:hint="eastAsia"/>
        </w:rPr>
        <w:t>)</w:t>
      </w:r>
      <w:r w:rsidRPr="002A0143">
        <w:rPr>
          <w:rFonts w:hint="eastAsia"/>
        </w:rPr>
        <w:t>，士習，頁</w:t>
      </w:r>
      <w:r w:rsidRPr="002A0143">
        <w:t>188</w:t>
      </w:r>
      <w:r w:rsidRPr="002A0143">
        <w:rPr>
          <w:rFonts w:hint="eastAsia"/>
        </w:rPr>
        <w:t>-189</w:t>
      </w:r>
      <w:r w:rsidRPr="002A0143">
        <w:rPr>
          <w:rFonts w:hint="eastAsia"/>
        </w:rPr>
        <w:t>。</w:t>
      </w:r>
    </w:p>
  </w:footnote>
  <w:footnote w:id="10">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清李天根，《爝火錄》，弁言，頁</w:t>
      </w:r>
      <w:r w:rsidRPr="002A0143">
        <w:t xml:space="preserve"> 5</w:t>
      </w:r>
      <w:r w:rsidRPr="002A0143">
        <w:rPr>
          <w:rFonts w:hint="eastAsia"/>
        </w:rPr>
        <w:t>。</w:t>
      </w:r>
    </w:p>
  </w:footnote>
  <w:footnote w:id="11">
    <w:p w:rsidR="00230F78" w:rsidRPr="002A0143" w:rsidRDefault="00230F78" w:rsidP="00230F78">
      <w:pPr>
        <w:pStyle w:val="8"/>
        <w:ind w:left="220" w:hanging="150"/>
      </w:pPr>
      <w:r w:rsidRPr="002A0143">
        <w:rPr>
          <w:rStyle w:val="aff4"/>
          <w:rFonts w:ascii="標楷體" w:hAnsi="標楷體"/>
        </w:rPr>
        <w:footnoteRef/>
      </w:r>
      <w:r w:rsidRPr="002A0143">
        <w:t xml:space="preserve"> http://www.bjlyw.com/bj/china/guonei/huadong/zhejiang/200604/16762.html</w:t>
      </w:r>
    </w:p>
  </w:footnote>
  <w:footnote w:id="12">
    <w:p w:rsidR="00230F78" w:rsidRPr="002A0143" w:rsidRDefault="00230F78" w:rsidP="00230F78">
      <w:pPr>
        <w:pStyle w:val="8"/>
        <w:ind w:left="220" w:hanging="150"/>
      </w:pPr>
      <w:r w:rsidRPr="002A0143">
        <w:rPr>
          <w:rStyle w:val="aff4"/>
          <w:rFonts w:ascii="標楷體" w:hAnsi="標楷體"/>
          <w:color w:val="FF0000"/>
        </w:rPr>
        <w:footnoteRef/>
      </w:r>
      <w:r w:rsidRPr="002A0143">
        <w:rPr>
          <w:rFonts w:hint="eastAsia"/>
        </w:rPr>
        <w:t>百衲，也叫「百納」，體現著人們節制、惜物的用心。盡可能的讓每一份現有物資得到充分利用，這種不浪費、可循環的理念，其實和如今的「永續」、「環保」概念是一脈相承的。</w:t>
      </w:r>
    </w:p>
    <w:p w:rsidR="00230F78" w:rsidRPr="002A0143" w:rsidRDefault="00230F78" w:rsidP="00230F78">
      <w:pPr>
        <w:pStyle w:val="8"/>
        <w:ind w:left="220" w:hanging="150"/>
      </w:pPr>
      <w:r w:rsidRPr="002A0143">
        <w:rPr>
          <w:rFonts w:hint="eastAsia"/>
        </w:rPr>
        <w:t>「衲」字同時也指僧人的衣服，佛門弟子穿的袈裟，其實正是百衲衣的形式。唐宋詩歌中就有「雨前縫百衲，葉下閉重關」（李端《秋日憶暕上人》）、「朝冠掛了方無事，卻愛山僧百衲衣」（陸遊《懷昔》）等詩句。</w:t>
      </w:r>
    </w:p>
    <w:p w:rsidR="00230F78" w:rsidRPr="002A0143" w:rsidRDefault="00230F78" w:rsidP="00230F78">
      <w:pPr>
        <w:pStyle w:val="8"/>
        <w:ind w:left="220" w:hanging="150"/>
      </w:pPr>
      <w:r w:rsidRPr="002A0143">
        <w:rPr>
          <w:rFonts w:hint="eastAsia"/>
        </w:rPr>
        <w:t>最初的袈裟是僧侶將化緣時收到的舊衣物、舊布塊等縫合成衣，至今仍有一些僧侶穿著這樣的服裝。修行之人生活簡單，衣服只用以禦寒蔽體，不追求外在形式的華麗漂亮，而且行腳僧人不存財不存物，在物資的取用上只能盡量的物盡其用。</w:t>
      </w:r>
    </w:p>
    <w:p w:rsidR="00230F78" w:rsidRPr="002A0143" w:rsidRDefault="00230F78" w:rsidP="00230F78">
      <w:pPr>
        <w:pStyle w:val="8"/>
        <w:ind w:left="220" w:hanging="150"/>
      </w:pPr>
      <w:r w:rsidRPr="002A0143">
        <w:rPr>
          <w:rFonts w:hint="eastAsia"/>
        </w:rPr>
        <w:t>民間的百衲衣，也有水田衣、百家衣等多種叫法，實際起源時代已不可考，但戰國時代的楚國古墓中已有穿著拼布衣的木俑。《晉書》記載西晉太始年間，董京把殘碎的繒帛縫製成衣，稱為「百結衣」，和百衲衣是一個意思。</w:t>
      </w:r>
    </w:p>
    <w:p w:rsidR="00230F78" w:rsidRPr="002A0143" w:rsidRDefault="00230F78" w:rsidP="00230F78">
      <w:pPr>
        <w:pStyle w:val="8"/>
        <w:ind w:left="220" w:hanging="150"/>
      </w:pPr>
      <w:r w:rsidRPr="002A0143">
        <w:rPr>
          <w:rFonts w:hint="eastAsia"/>
        </w:rPr>
        <w:t>「百衲」本是出於對物資的敬惜而產生的一種生活工藝。古語說：「口中吃得清和味，身上常穿百衲衣」，百衲的本義，應該也是一種清和之物吧。百衲，百納，質樸而大氣，其中包含了古人物盡其用的巧思、惜物知足的坦然，以及身容百家的豁達。</w:t>
      </w:r>
    </w:p>
  </w:footnote>
  <w:footnote w:id="13">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柯培元（</w:t>
      </w:r>
      <w:r w:rsidRPr="002A0143">
        <w:rPr>
          <w:rFonts w:hint="eastAsia"/>
        </w:rPr>
        <w:t>1958</w:t>
      </w:r>
      <w:r w:rsidRPr="002A0143">
        <w:rPr>
          <w:rFonts w:hint="eastAsia"/>
        </w:rPr>
        <w:t>）</w:t>
      </w:r>
      <w:r w:rsidRPr="002A0143">
        <w:rPr>
          <w:rFonts w:hint="eastAsia"/>
        </w:rPr>
        <w:t>，《噶瑪蘭志略卷十一，風俗志士習》，頁</w:t>
      </w:r>
      <w:r w:rsidRPr="002A0143">
        <w:rPr>
          <w:rFonts w:hint="eastAsia"/>
        </w:rPr>
        <w:t>109</w:t>
      </w:r>
      <w:r w:rsidRPr="002A0143">
        <w:rPr>
          <w:rFonts w:hint="eastAsia"/>
        </w:rPr>
        <w:t>。</w:t>
      </w:r>
    </w:p>
  </w:footnote>
  <w:footnote w:id="14">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林焜熿（</w:t>
      </w:r>
      <w:r w:rsidRPr="002A0143">
        <w:rPr>
          <w:rFonts w:hint="eastAsia"/>
        </w:rPr>
        <w:t>1993</w:t>
      </w:r>
      <w:r w:rsidRPr="002A0143">
        <w:rPr>
          <w:rFonts w:hint="eastAsia"/>
        </w:rPr>
        <w:t>）</w:t>
      </w:r>
      <w:r w:rsidRPr="002A0143">
        <w:rPr>
          <w:rFonts w:hint="eastAsia"/>
        </w:rPr>
        <w:t>，《金門志卷十五，風俗記，士習》，國史館台灣文獻館，頁</w:t>
      </w:r>
      <w:r w:rsidRPr="002A0143">
        <w:rPr>
          <w:rFonts w:hint="eastAsia"/>
        </w:rPr>
        <w:t>393</w:t>
      </w:r>
      <w:r w:rsidRPr="002A0143">
        <w:rPr>
          <w:rFonts w:hint="eastAsia"/>
        </w:rPr>
        <w:t>。</w:t>
      </w:r>
    </w:p>
  </w:footnote>
  <w:footnote w:id="15">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陳恬逸（</w:t>
      </w:r>
      <w:r w:rsidRPr="002A0143">
        <w:rPr>
          <w:rFonts w:hint="eastAsia"/>
        </w:rPr>
        <w:t>2011</w:t>
      </w:r>
      <w:r w:rsidRPr="002A0143">
        <w:rPr>
          <w:rFonts w:hint="eastAsia"/>
        </w:rPr>
        <w:t>）</w:t>
      </w:r>
      <w:r w:rsidRPr="002A0143">
        <w:rPr>
          <w:rFonts w:hint="eastAsia"/>
        </w:rPr>
        <w:t>，《臺灣教育碑記校注》，台灣書房，頁</w:t>
      </w:r>
      <w:r w:rsidRPr="002A0143">
        <w:rPr>
          <w:rFonts w:hint="eastAsia"/>
        </w:rPr>
        <w:t>37</w:t>
      </w:r>
      <w:r w:rsidRPr="002A0143">
        <w:rPr>
          <w:rFonts w:hint="eastAsia"/>
        </w:rPr>
        <w:t>。</w:t>
      </w:r>
    </w:p>
  </w:footnote>
  <w:footnote w:id="16">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有關聖蹟會</w:t>
      </w:r>
      <w:r w:rsidRPr="002A0143">
        <w:t>可參考</w:t>
      </w:r>
      <w:r w:rsidRPr="002A0143">
        <w:rPr>
          <w:rFonts w:hint="eastAsia"/>
        </w:rPr>
        <w:t>吳煬和</w:t>
      </w:r>
      <w:r w:rsidRPr="002A0143">
        <w:rPr>
          <w:rFonts w:hint="eastAsia"/>
        </w:rPr>
        <w:t>(2011)</w:t>
      </w:r>
      <w:r w:rsidRPr="002A0143">
        <w:rPr>
          <w:rFonts w:hint="eastAsia"/>
        </w:rPr>
        <w:t>，《文教、信仰與文化建構─台灣六堆敬字風俗研究》，麗文文化事業股份有限公司，頁</w:t>
      </w:r>
      <w:r w:rsidRPr="002A0143">
        <w:t>123-134</w:t>
      </w:r>
      <w:r w:rsidRPr="002A0143">
        <w:rPr>
          <w:rFonts w:hint="eastAsia"/>
        </w:rPr>
        <w:t>。</w:t>
      </w:r>
    </w:p>
  </w:footnote>
  <w:footnote w:id="17">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本資料原始由謝宜文整理提供，版權為美濃博士學人協會所有，</w:t>
      </w:r>
      <w:r w:rsidRPr="002A0143">
        <w:t>但研究者略有修正內容。</w:t>
      </w:r>
    </w:p>
  </w:footnote>
  <w:footnote w:id="18">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張二文（</w:t>
      </w:r>
      <w:r w:rsidRPr="002A0143">
        <w:rPr>
          <w:rFonts w:hint="eastAsia"/>
        </w:rPr>
        <w:t>201</w:t>
      </w:r>
      <w:r w:rsidRPr="002A0143">
        <w:t>5</w:t>
      </w:r>
      <w:r w:rsidRPr="002A0143">
        <w:rPr>
          <w:rFonts w:hint="eastAsia"/>
        </w:rPr>
        <w:t>），〈荖濃溪畔祭典盛事</w:t>
      </w:r>
      <w:r w:rsidRPr="002A0143">
        <w:rPr>
          <w:rFonts w:hint="eastAsia"/>
        </w:rPr>
        <w:t>-</w:t>
      </w:r>
      <w:r w:rsidRPr="002A0143">
        <w:rPr>
          <w:rFonts w:hint="eastAsia"/>
        </w:rPr>
        <w:t>新威庄的祭河江敬義塚〉，</w:t>
      </w:r>
      <w:r w:rsidRPr="002A0143">
        <w:t>高雄文獻。</w:t>
      </w:r>
    </w:p>
  </w:footnote>
  <w:footnote w:id="19">
    <w:p w:rsidR="00230F78" w:rsidRPr="002A0143" w:rsidRDefault="00230F78" w:rsidP="00230F78">
      <w:pPr>
        <w:pStyle w:val="8"/>
        <w:ind w:left="220" w:hanging="150"/>
      </w:pPr>
      <w:r w:rsidRPr="002A0143">
        <w:rPr>
          <w:rStyle w:val="aff4"/>
          <w:rFonts w:ascii="標楷體" w:hAnsi="標楷體"/>
        </w:rPr>
        <w:footnoteRef/>
      </w:r>
      <w:r w:rsidRPr="002A0143">
        <w:t xml:space="preserve"> http://archives.hakka.gov.tw/blog_page_detail.php?id=91007</w:t>
      </w:r>
    </w:p>
  </w:footnote>
  <w:footnote w:id="20">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財團法人五甲協善心德堂（</w:t>
      </w:r>
      <w:r w:rsidRPr="002A0143">
        <w:rPr>
          <w:rFonts w:hint="eastAsia"/>
        </w:rPr>
        <w:t>1951</w:t>
      </w:r>
      <w:r w:rsidRPr="002A0143">
        <w:rPr>
          <w:rFonts w:hint="eastAsia"/>
        </w:rPr>
        <w:t>），《玉律金編》，頁</w:t>
      </w:r>
      <w:r w:rsidRPr="002A0143">
        <w:rPr>
          <w:rFonts w:hint="eastAsia"/>
        </w:rPr>
        <w:t>25</w:t>
      </w:r>
      <w:r w:rsidRPr="002A0143">
        <w:rPr>
          <w:rFonts w:hint="eastAsia"/>
        </w:rPr>
        <w:t>。</w:t>
      </w:r>
    </w:p>
  </w:footnote>
  <w:footnote w:id="21">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財團法人五甲協善心德堂（</w:t>
      </w:r>
      <w:r w:rsidRPr="002A0143">
        <w:rPr>
          <w:rFonts w:hint="eastAsia"/>
        </w:rPr>
        <w:t>1951</w:t>
      </w:r>
      <w:r w:rsidRPr="002A0143">
        <w:rPr>
          <w:rFonts w:hint="eastAsia"/>
        </w:rPr>
        <w:t>）</w:t>
      </w:r>
      <w:r w:rsidRPr="002A0143">
        <w:rPr>
          <w:rFonts w:hint="eastAsia"/>
        </w:rPr>
        <w:t>《玉律金編》，頁</w:t>
      </w:r>
      <w:r w:rsidRPr="002A0143">
        <w:rPr>
          <w:rFonts w:hint="eastAsia"/>
        </w:rPr>
        <w:t>26</w:t>
      </w:r>
      <w:r w:rsidRPr="002A0143">
        <w:rPr>
          <w:rFonts w:hint="eastAsia"/>
        </w:rPr>
        <w:t>。</w:t>
      </w:r>
    </w:p>
  </w:footnote>
  <w:footnote w:id="22">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財團法人五甲協善心德堂（</w:t>
      </w:r>
      <w:r w:rsidRPr="002A0143">
        <w:rPr>
          <w:rFonts w:hint="eastAsia"/>
        </w:rPr>
        <w:t>1951</w:t>
      </w:r>
      <w:r w:rsidRPr="002A0143">
        <w:rPr>
          <w:rFonts w:hint="eastAsia"/>
        </w:rPr>
        <w:t>）</w:t>
      </w:r>
      <w:r w:rsidRPr="002A0143">
        <w:rPr>
          <w:rFonts w:hint="eastAsia"/>
        </w:rPr>
        <w:t>《玉律金編》，頁</w:t>
      </w:r>
      <w:r w:rsidRPr="002A0143">
        <w:rPr>
          <w:rFonts w:hint="eastAsia"/>
        </w:rPr>
        <w:t>25</w:t>
      </w:r>
      <w:r w:rsidRPr="002A0143">
        <w:rPr>
          <w:rFonts w:hint="eastAsia"/>
        </w:rPr>
        <w:t>。</w:t>
      </w:r>
    </w:p>
  </w:footnote>
  <w:footnote w:id="23">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財團法人五甲協善心德堂（</w:t>
      </w:r>
      <w:r w:rsidRPr="002A0143">
        <w:rPr>
          <w:rFonts w:hint="eastAsia"/>
        </w:rPr>
        <w:t>1951</w:t>
      </w:r>
      <w:r w:rsidRPr="002A0143">
        <w:rPr>
          <w:rFonts w:hint="eastAsia"/>
        </w:rPr>
        <w:t>）</w:t>
      </w:r>
      <w:r w:rsidRPr="002A0143">
        <w:rPr>
          <w:rFonts w:hint="eastAsia"/>
        </w:rPr>
        <w:t>《玉律金編》，頁</w:t>
      </w:r>
      <w:r w:rsidRPr="002A0143">
        <w:rPr>
          <w:rFonts w:hint="eastAsia"/>
        </w:rPr>
        <w:t>26</w:t>
      </w:r>
      <w:r w:rsidRPr="002A0143">
        <w:rPr>
          <w:rFonts w:hint="eastAsia"/>
        </w:rPr>
        <w:t>。</w:t>
      </w:r>
    </w:p>
  </w:footnote>
  <w:footnote w:id="24">
    <w:p w:rsidR="00230F78" w:rsidRPr="002A0143" w:rsidRDefault="00230F78" w:rsidP="00230F78">
      <w:pPr>
        <w:pStyle w:val="8"/>
        <w:ind w:left="220" w:hanging="150"/>
      </w:pPr>
      <w:r w:rsidRPr="002A0143">
        <w:rPr>
          <w:rStyle w:val="aff4"/>
          <w:rFonts w:ascii="標楷體" w:hAnsi="標楷體"/>
        </w:rPr>
        <w:footnoteRef/>
      </w:r>
      <w:r w:rsidRPr="002A0143">
        <w:t xml:space="preserve"> 20160911</w:t>
      </w:r>
      <w:r w:rsidRPr="002A0143">
        <w:rPr>
          <w:rFonts w:hint="eastAsia"/>
        </w:rPr>
        <w:t>高雄五甲關帝廟陳陳人惪堂主的訪談記錄。</w:t>
      </w:r>
    </w:p>
  </w:footnote>
  <w:footnote w:id="25">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該箱子設計者為陳堂主</w:t>
      </w:r>
      <w:r w:rsidRPr="002A0143">
        <w:t>與朱麗幹事。</w:t>
      </w:r>
    </w:p>
  </w:footnote>
  <w:footnote w:id="26">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相傳孔子為水精轉世，所以燒完字紙後要擇時送字紙灰回水府，以示隆重</w:t>
      </w:r>
    </w:p>
  </w:footnote>
  <w:footnote w:id="27">
    <w:p w:rsidR="00230F78" w:rsidRPr="002A0143" w:rsidRDefault="00230F78" w:rsidP="00230F78">
      <w:pPr>
        <w:pStyle w:val="8"/>
        <w:ind w:left="220" w:hanging="150"/>
      </w:pPr>
      <w:r w:rsidRPr="002A0143">
        <w:rPr>
          <w:rStyle w:val="aff4"/>
          <w:rFonts w:ascii="標楷體" w:hAnsi="標楷體"/>
        </w:rPr>
        <w:footnoteRef/>
      </w:r>
      <w:r w:rsidRPr="002A0143">
        <w:t xml:space="preserve"> </w:t>
      </w:r>
      <w:r w:rsidRPr="002A0143">
        <w:rPr>
          <w:rFonts w:hint="eastAsia"/>
        </w:rPr>
        <w:t>資料來源：</w:t>
      </w:r>
      <w:r w:rsidRPr="002A0143">
        <w:t>http://news.tvbs.com.tw/life/416358</w:t>
      </w:r>
      <w:r w:rsidRPr="002A0143">
        <w:rPr>
          <w:rFonts w:hint="eastAsia"/>
        </w:rPr>
        <w:t>新聞報導</w:t>
      </w:r>
    </w:p>
  </w:footnote>
  <w:footnote w:id="28">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佐倉孫三（</w:t>
      </w:r>
      <w:r w:rsidRPr="002A0143">
        <w:rPr>
          <w:rFonts w:hint="eastAsia"/>
        </w:rPr>
        <w:t>1997</w:t>
      </w:r>
      <w:r w:rsidRPr="002A0143">
        <w:rPr>
          <w:rFonts w:hint="eastAsia"/>
        </w:rPr>
        <w:t>）</w:t>
      </w:r>
      <w:r w:rsidRPr="002A0143">
        <w:rPr>
          <w:rFonts w:hint="eastAsia"/>
        </w:rPr>
        <w:t>，《臺風雜記》，國史館台灣文獻館，頁</w:t>
      </w:r>
      <w:r w:rsidRPr="002A0143">
        <w:rPr>
          <w:rFonts w:hint="eastAsia"/>
        </w:rPr>
        <w:t>10</w:t>
      </w:r>
      <w:r w:rsidRPr="002A0143">
        <w:rPr>
          <w:rFonts w:hint="eastAsia"/>
        </w:rPr>
        <w:t>。</w:t>
      </w:r>
    </w:p>
  </w:footnote>
  <w:footnote w:id="29">
    <w:p w:rsidR="00230F78" w:rsidRPr="002A0143" w:rsidRDefault="00230F78" w:rsidP="00230F78">
      <w:pPr>
        <w:pStyle w:val="8"/>
        <w:ind w:left="220" w:hanging="150"/>
      </w:pPr>
      <w:r w:rsidRPr="002A0143">
        <w:rPr>
          <w:rStyle w:val="aff4"/>
          <w:rFonts w:ascii="標楷體" w:hAnsi="標楷體"/>
        </w:rPr>
        <w:footnoteRef/>
      </w:r>
      <w:r w:rsidRPr="002A0143">
        <w:t xml:space="preserve"> http://mt.sohu.com/20160903/n467543474.shtml</w:t>
      </w:r>
    </w:p>
  </w:footnote>
  <w:footnote w:id="30">
    <w:p w:rsidR="00230F78" w:rsidRPr="002A0143" w:rsidRDefault="00230F78" w:rsidP="00230F78">
      <w:pPr>
        <w:pStyle w:val="8"/>
        <w:ind w:left="220" w:hanging="150"/>
      </w:pPr>
      <w:r w:rsidRPr="002A0143">
        <w:rPr>
          <w:rStyle w:val="aff4"/>
          <w:rFonts w:ascii="標楷體" w:hAnsi="標楷體"/>
        </w:rPr>
        <w:footnoteRef/>
      </w:r>
      <w:r w:rsidRPr="002A0143">
        <w:rPr>
          <w:rFonts w:hint="eastAsia"/>
        </w:rPr>
        <w:t>資料來源：</w:t>
      </w:r>
      <w:r w:rsidRPr="002A0143">
        <w:t>http://news.tvbs.com.tw/life/416358</w:t>
      </w:r>
      <w:r w:rsidRPr="002A0143">
        <w:rPr>
          <w:rFonts w:hint="eastAsia"/>
        </w:rPr>
        <w:t>新聞報導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4081"/>
    <w:multiLevelType w:val="hybridMultilevel"/>
    <w:tmpl w:val="BD668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12B9D"/>
    <w:multiLevelType w:val="hybridMultilevel"/>
    <w:tmpl w:val="7354D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735C8F"/>
    <w:multiLevelType w:val="hybridMultilevel"/>
    <w:tmpl w:val="A43E73DE"/>
    <w:lvl w:ilvl="0" w:tplc="EAE292BC">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30F13FB"/>
    <w:multiLevelType w:val="hybridMultilevel"/>
    <w:tmpl w:val="90B268FA"/>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55253A5"/>
    <w:multiLevelType w:val="hybridMultilevel"/>
    <w:tmpl w:val="E536FEF6"/>
    <w:lvl w:ilvl="0" w:tplc="9D5ECB4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3C7329"/>
    <w:multiLevelType w:val="hybridMultilevel"/>
    <w:tmpl w:val="5AACE6CE"/>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387270"/>
    <w:multiLevelType w:val="hybridMultilevel"/>
    <w:tmpl w:val="5FF4A126"/>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8450CB"/>
    <w:multiLevelType w:val="hybridMultilevel"/>
    <w:tmpl w:val="5AACE6CE"/>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E312E7"/>
    <w:multiLevelType w:val="hybridMultilevel"/>
    <w:tmpl w:val="77DE1ACE"/>
    <w:lvl w:ilvl="0" w:tplc="C5CA6880">
      <w:start w:val="1"/>
      <w:numFmt w:val="decimal"/>
      <w:lvlText w:val="%1．"/>
      <w:lvlJc w:val="left"/>
      <w:pPr>
        <w:ind w:left="1080" w:hanging="720"/>
      </w:pPr>
      <w:rPr>
        <w:rFonts w:hint="default"/>
        <w:lang w:val="en-U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22042F0C"/>
    <w:multiLevelType w:val="hybridMultilevel"/>
    <w:tmpl w:val="2C5A02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6A82C96"/>
    <w:multiLevelType w:val="hybridMultilevel"/>
    <w:tmpl w:val="CB2E46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6E6CA7"/>
    <w:multiLevelType w:val="hybridMultilevel"/>
    <w:tmpl w:val="3F983A7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2B2C6B54"/>
    <w:multiLevelType w:val="hybridMultilevel"/>
    <w:tmpl w:val="5AACE6CE"/>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1490456"/>
    <w:multiLevelType w:val="hybridMultilevel"/>
    <w:tmpl w:val="BABA0488"/>
    <w:lvl w:ilvl="0" w:tplc="3E0A79D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60D4017"/>
    <w:multiLevelType w:val="hybridMultilevel"/>
    <w:tmpl w:val="2C5A02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3A2605DF"/>
    <w:multiLevelType w:val="hybridMultilevel"/>
    <w:tmpl w:val="B846E0A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27D098D"/>
    <w:multiLevelType w:val="hybridMultilevel"/>
    <w:tmpl w:val="06FEA6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9266840"/>
    <w:multiLevelType w:val="hybridMultilevel"/>
    <w:tmpl w:val="4274B716"/>
    <w:lvl w:ilvl="0" w:tplc="0409000F">
      <w:start w:val="1"/>
      <w:numFmt w:val="decimal"/>
      <w:lvlText w:val="%1."/>
      <w:lvlJc w:val="left"/>
      <w:pPr>
        <w:ind w:left="480" w:hanging="480"/>
      </w:pPr>
    </w:lvl>
    <w:lvl w:ilvl="1" w:tplc="04090019">
      <w:start w:val="1"/>
      <w:numFmt w:val="ideographTraditional"/>
      <w:lvlText w:val="%2、"/>
      <w:lvlJc w:val="left"/>
      <w:pPr>
        <w:ind w:left="1047"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FC17506"/>
    <w:multiLevelType w:val="hybridMultilevel"/>
    <w:tmpl w:val="EBB63E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520D0D3B"/>
    <w:multiLevelType w:val="hybridMultilevel"/>
    <w:tmpl w:val="2216EA8E"/>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8630BB"/>
    <w:multiLevelType w:val="hybridMultilevel"/>
    <w:tmpl w:val="6504B4B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538020FD"/>
    <w:multiLevelType w:val="hybridMultilevel"/>
    <w:tmpl w:val="92D2E8CA"/>
    <w:lvl w:ilvl="0" w:tplc="D18C9B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6525BE1"/>
    <w:multiLevelType w:val="hybridMultilevel"/>
    <w:tmpl w:val="DEECBF74"/>
    <w:lvl w:ilvl="0" w:tplc="950A356E">
      <w:start w:val="1"/>
      <w:numFmt w:val="taiwaneseCountingThousand"/>
      <w:lvlText w:val="%1、"/>
      <w:lvlJc w:val="right"/>
      <w:pPr>
        <w:ind w:left="1080" w:hanging="720"/>
      </w:pPr>
      <w:rPr>
        <w:color w:val="auto"/>
        <w:sz w:val="28"/>
        <w:szCs w:val="28"/>
      </w:rPr>
    </w:lvl>
    <w:lvl w:ilvl="1" w:tplc="774AE710">
      <w:start w:val="1"/>
      <w:numFmt w:val="decimal"/>
      <w:lvlText w:val="%2."/>
      <w:lvlJc w:val="left"/>
      <w:pPr>
        <w:ind w:left="1200" w:hanging="36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3">
    <w:nsid w:val="59F855E6"/>
    <w:multiLevelType w:val="hybridMultilevel"/>
    <w:tmpl w:val="5AACE6CE"/>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ED43C22"/>
    <w:multiLevelType w:val="hybridMultilevel"/>
    <w:tmpl w:val="EBB63E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nsid w:val="67543EB0"/>
    <w:multiLevelType w:val="hybridMultilevel"/>
    <w:tmpl w:val="A83C78B8"/>
    <w:lvl w:ilvl="0" w:tplc="6B3AFC1E">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nsid w:val="6A9809EA"/>
    <w:multiLevelType w:val="hybridMultilevel"/>
    <w:tmpl w:val="EBB63E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6FFC5F68"/>
    <w:multiLevelType w:val="hybridMultilevel"/>
    <w:tmpl w:val="6004104C"/>
    <w:lvl w:ilvl="0" w:tplc="04090015">
      <w:start w:val="1"/>
      <w:numFmt w:val="taiwaneseCountingThousand"/>
      <w:lvlText w:val="%1、"/>
      <w:lvlJc w:val="left"/>
      <w:pPr>
        <w:ind w:left="480" w:hanging="480"/>
      </w:pPr>
    </w:lvl>
    <w:lvl w:ilvl="1" w:tplc="380A64FA">
      <w:numFmt w:val="bullet"/>
      <w:lvlText w:val="○"/>
      <w:lvlJc w:val="left"/>
      <w:pPr>
        <w:ind w:left="840" w:hanging="360"/>
      </w:pPr>
      <w:rPr>
        <w:rFonts w:ascii="標楷體" w:eastAsia="標楷體" w:hAnsi="標楷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27A72A8"/>
    <w:multiLevelType w:val="hybridMultilevel"/>
    <w:tmpl w:val="09C08218"/>
    <w:lvl w:ilvl="0" w:tplc="E1C6EA56">
      <w:start w:val="1"/>
      <w:numFmt w:val="taiwaneseCountingThousand"/>
      <w:lvlText w:val="%1、"/>
      <w:lvlJc w:val="left"/>
      <w:pPr>
        <w:ind w:left="900" w:hanging="900"/>
      </w:pPr>
      <w:rPr>
        <w:rFonts w:cs="Arial" w:hint="default"/>
        <w:color w:val="000000"/>
      </w:rPr>
    </w:lvl>
    <w:lvl w:ilvl="1" w:tplc="6EE25938">
      <w:numFmt w:val="bullet"/>
      <w:lvlText w:val="＊"/>
      <w:lvlJc w:val="left"/>
      <w:pPr>
        <w:tabs>
          <w:tab w:val="num" w:pos="840"/>
        </w:tabs>
        <w:ind w:left="840" w:hanging="360"/>
      </w:pPr>
      <w:rPr>
        <w:rFonts w:ascii="新細明體" w:eastAsia="新細明體" w:hAnsi="新細明體" w:cs="Arial"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72FD150C"/>
    <w:multiLevelType w:val="hybridMultilevel"/>
    <w:tmpl w:val="5AACE6CE"/>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4AC2D02"/>
    <w:multiLevelType w:val="hybridMultilevel"/>
    <w:tmpl w:val="EBB63E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7BD029D4"/>
    <w:multiLevelType w:val="hybridMultilevel"/>
    <w:tmpl w:val="CDDAAAF0"/>
    <w:lvl w:ilvl="0" w:tplc="E08E3D2A">
      <w:start w:val="1"/>
      <w:numFmt w:val="ideographLegalTraditional"/>
      <w:lvlText w:val="%1、"/>
      <w:lvlJc w:val="left"/>
      <w:pPr>
        <w:ind w:left="720" w:hanging="720"/>
      </w:pPr>
      <w:rPr>
        <w:rFonts w:hint="default"/>
        <w:sz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FBB0128"/>
    <w:multiLevelType w:val="hybridMultilevel"/>
    <w:tmpl w:val="90B268FA"/>
    <w:lvl w:ilvl="0" w:tplc="F88E065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3"/>
  </w:num>
  <w:num w:numId="3">
    <w:abstractNumId w:val="25"/>
  </w:num>
  <w:num w:numId="4">
    <w:abstractNumId w:val="8"/>
  </w:num>
  <w:num w:numId="5">
    <w:abstractNumId w:val="28"/>
  </w:num>
  <w:num w:numId="6">
    <w:abstractNumId w:val="4"/>
  </w:num>
  <w:num w:numId="7">
    <w:abstractNumId w:val="6"/>
  </w:num>
  <w:num w:numId="8">
    <w:abstractNumId w:val="15"/>
  </w:num>
  <w:num w:numId="9">
    <w:abstractNumId w:val="27"/>
  </w:num>
  <w:num w:numId="10">
    <w:abstractNumId w:val="2"/>
  </w:num>
  <w:num w:numId="11">
    <w:abstractNumId w:val="17"/>
  </w:num>
  <w:num w:numId="12">
    <w:abstractNumId w:val="31"/>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
  </w:num>
  <w:num w:numId="16">
    <w:abstractNumId w:val="5"/>
  </w:num>
  <w:num w:numId="17">
    <w:abstractNumId w:val="1"/>
  </w:num>
  <w:num w:numId="18">
    <w:abstractNumId w:val="19"/>
  </w:num>
  <w:num w:numId="19">
    <w:abstractNumId w:val="7"/>
  </w:num>
  <w:num w:numId="20">
    <w:abstractNumId w:val="29"/>
  </w:num>
  <w:num w:numId="21">
    <w:abstractNumId w:val="23"/>
  </w:num>
  <w:num w:numId="22">
    <w:abstractNumId w:val="12"/>
  </w:num>
  <w:num w:numId="23">
    <w:abstractNumId w:val="16"/>
  </w:num>
  <w:num w:numId="24">
    <w:abstractNumId w:val="11"/>
  </w:num>
  <w:num w:numId="25">
    <w:abstractNumId w:val="9"/>
  </w:num>
  <w:num w:numId="26">
    <w:abstractNumId w:val="14"/>
  </w:num>
  <w:num w:numId="27">
    <w:abstractNumId w:val="26"/>
  </w:num>
  <w:num w:numId="28">
    <w:abstractNumId w:val="18"/>
  </w:num>
  <w:num w:numId="29">
    <w:abstractNumId w:val="30"/>
  </w:num>
  <w:num w:numId="30">
    <w:abstractNumId w:val="24"/>
  </w:num>
  <w:num w:numId="31">
    <w:abstractNumId w:val="32"/>
  </w:num>
  <w:num w:numId="32">
    <w:abstractNumId w:val="1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78"/>
    <w:rsid w:val="00230F78"/>
    <w:rsid w:val="003F1069"/>
    <w:rsid w:val="00AB3FE2"/>
    <w:rsid w:val="00CF0AAB"/>
    <w:rsid w:val="00F761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F78"/>
    <w:pPr>
      <w:widowControl w:val="0"/>
      <w:snapToGrid w:val="0"/>
      <w:spacing w:line="420" w:lineRule="exact"/>
      <w:ind w:firstLineChars="200" w:firstLine="200"/>
      <w:jc w:val="both"/>
    </w:pPr>
    <w:rPr>
      <w:rFonts w:ascii="Times New Roman" w:eastAsia="標楷體" w:hAnsi="Times New Roman"/>
      <w:sz w:val="28"/>
    </w:rPr>
  </w:style>
  <w:style w:type="paragraph" w:styleId="1">
    <w:name w:val="heading 1"/>
    <w:basedOn w:val="a"/>
    <w:next w:val="a"/>
    <w:link w:val="10"/>
    <w:uiPriority w:val="9"/>
    <w:qFormat/>
    <w:rsid w:val="00230F78"/>
    <w:pPr>
      <w:spacing w:afterLines="50" w:line="240" w:lineRule="auto"/>
      <w:ind w:firstLineChars="0" w:firstLine="0"/>
      <w:jc w:val="center"/>
      <w:outlineLvl w:val="0"/>
    </w:pPr>
    <w:rPr>
      <w:rFonts w:cstheme="majorBidi"/>
      <w:b/>
      <w:bCs/>
      <w:kern w:val="52"/>
      <w:sz w:val="40"/>
      <w:szCs w:val="52"/>
    </w:rPr>
  </w:style>
  <w:style w:type="paragraph" w:styleId="2">
    <w:name w:val="heading 2"/>
    <w:basedOn w:val="a"/>
    <w:next w:val="a"/>
    <w:link w:val="20"/>
    <w:uiPriority w:val="9"/>
    <w:unhideWhenUsed/>
    <w:qFormat/>
    <w:rsid w:val="00230F78"/>
    <w:pPr>
      <w:spacing w:beforeLines="100" w:afterLines="150" w:line="240" w:lineRule="auto"/>
      <w:ind w:firstLineChars="0" w:firstLine="0"/>
      <w:jc w:val="center"/>
      <w:outlineLvl w:val="1"/>
    </w:pPr>
    <w:rPr>
      <w:rFonts w:cstheme="majorBidi"/>
      <w:b/>
      <w:bCs/>
      <w:sz w:val="30"/>
      <w:szCs w:val="48"/>
    </w:rPr>
  </w:style>
  <w:style w:type="paragraph" w:styleId="3">
    <w:name w:val="heading 3"/>
    <w:basedOn w:val="a"/>
    <w:next w:val="a"/>
    <w:link w:val="30"/>
    <w:uiPriority w:val="9"/>
    <w:unhideWhenUsed/>
    <w:qFormat/>
    <w:rsid w:val="00230F78"/>
    <w:pPr>
      <w:adjustRightInd w:val="0"/>
      <w:spacing w:before="360" w:after="360"/>
      <w:ind w:firstLineChars="0" w:firstLine="0"/>
      <w:jc w:val="center"/>
      <w:outlineLvl w:val="2"/>
    </w:pPr>
    <w:rPr>
      <w:rFonts w:cstheme="majorBidi"/>
      <w:b/>
      <w:bCs/>
      <w:sz w:val="32"/>
      <w:szCs w:val="36"/>
    </w:rPr>
  </w:style>
  <w:style w:type="paragraph" w:styleId="4">
    <w:name w:val="heading 4"/>
    <w:basedOn w:val="a"/>
    <w:next w:val="a"/>
    <w:link w:val="40"/>
    <w:uiPriority w:val="9"/>
    <w:unhideWhenUsed/>
    <w:qFormat/>
    <w:rsid w:val="00230F78"/>
    <w:pPr>
      <w:spacing w:beforeLines="100" w:afterLines="100"/>
      <w:ind w:firstLineChars="0" w:firstLine="0"/>
      <w:outlineLvl w:val="3"/>
    </w:pPr>
    <w:rPr>
      <w:rFonts w:cstheme="majorBidi"/>
      <w:b/>
      <w:szCs w:val="36"/>
    </w:rPr>
  </w:style>
  <w:style w:type="paragraph" w:styleId="5">
    <w:name w:val="heading 5"/>
    <w:basedOn w:val="a"/>
    <w:next w:val="a"/>
    <w:link w:val="50"/>
    <w:uiPriority w:val="9"/>
    <w:unhideWhenUsed/>
    <w:qFormat/>
    <w:rsid w:val="00230F78"/>
    <w:pPr>
      <w:ind w:leftChars="200" w:left="200"/>
      <w:outlineLvl w:val="4"/>
    </w:pPr>
    <w:rPr>
      <w:rFonts w:cstheme="majorBidi"/>
      <w:bCs/>
      <w:szCs w:val="36"/>
    </w:rPr>
  </w:style>
  <w:style w:type="paragraph" w:styleId="6">
    <w:name w:val="heading 6"/>
    <w:basedOn w:val="a"/>
    <w:next w:val="a"/>
    <w:link w:val="60"/>
    <w:uiPriority w:val="9"/>
    <w:unhideWhenUsed/>
    <w:qFormat/>
    <w:rsid w:val="00230F78"/>
    <w:pPr>
      <w:spacing w:beforeLines="50" w:afterLines="100" w:line="494" w:lineRule="atLeast"/>
      <w:ind w:leftChars="200" w:left="200" w:firstLineChars="0" w:firstLine="0"/>
      <w:outlineLvl w:val="5"/>
    </w:pPr>
    <w:rPr>
      <w:rFonts w:cstheme="majorBidi"/>
      <w:szCs w:val="36"/>
    </w:rPr>
  </w:style>
  <w:style w:type="paragraph" w:styleId="7">
    <w:name w:val="heading 7"/>
    <w:basedOn w:val="a"/>
    <w:next w:val="a"/>
    <w:link w:val="70"/>
    <w:uiPriority w:val="9"/>
    <w:unhideWhenUsed/>
    <w:qFormat/>
    <w:rsid w:val="00230F78"/>
    <w:pPr>
      <w:keepNext/>
      <w:spacing w:line="420" w:lineRule="atLeast"/>
      <w:ind w:leftChars="400" w:left="400"/>
      <w:outlineLvl w:val="6"/>
    </w:pPr>
    <w:rPr>
      <w:rFonts w:cstheme="majorBidi"/>
      <w:bCs/>
      <w:szCs w:val="36"/>
    </w:rPr>
  </w:style>
  <w:style w:type="paragraph" w:styleId="8">
    <w:name w:val="heading 8"/>
    <w:basedOn w:val="a"/>
    <w:next w:val="a"/>
    <w:link w:val="80"/>
    <w:uiPriority w:val="9"/>
    <w:unhideWhenUsed/>
    <w:qFormat/>
    <w:rsid w:val="00230F78"/>
    <w:pPr>
      <w:keepNext/>
      <w:spacing w:line="200" w:lineRule="exact"/>
      <w:ind w:leftChars="25" w:left="100" w:hangingChars="75" w:hanging="75"/>
      <w:outlineLvl w:val="7"/>
    </w:pPr>
    <w:rPr>
      <w:rFonts w:cstheme="majorBidi"/>
      <w:sz w:val="20"/>
      <w:szCs w:val="36"/>
    </w:rPr>
  </w:style>
  <w:style w:type="paragraph" w:styleId="9">
    <w:name w:val="heading 9"/>
    <w:basedOn w:val="a"/>
    <w:next w:val="a"/>
    <w:link w:val="90"/>
    <w:uiPriority w:val="9"/>
    <w:unhideWhenUsed/>
    <w:qFormat/>
    <w:rsid w:val="00230F78"/>
    <w:pPr>
      <w:keepNext/>
      <w:spacing w:line="494" w:lineRule="atLeast"/>
      <w:ind w:leftChars="800" w:left="800"/>
      <w:outlineLvl w:val="8"/>
    </w:pPr>
    <w:rPr>
      <w:rFonts w:cstheme="majorBidi"/>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30F78"/>
    <w:rPr>
      <w:rFonts w:ascii="Times New Roman" w:eastAsia="標楷體" w:hAnsi="Times New Roman" w:cstheme="majorBidi"/>
      <w:b/>
      <w:bCs/>
      <w:kern w:val="52"/>
      <w:sz w:val="40"/>
      <w:szCs w:val="52"/>
    </w:rPr>
  </w:style>
  <w:style w:type="character" w:customStyle="1" w:styleId="20">
    <w:name w:val="標題 2 字元"/>
    <w:basedOn w:val="a0"/>
    <w:link w:val="2"/>
    <w:uiPriority w:val="9"/>
    <w:rsid w:val="00230F78"/>
    <w:rPr>
      <w:rFonts w:ascii="Times New Roman" w:eastAsia="標楷體" w:hAnsi="Times New Roman" w:cstheme="majorBidi"/>
      <w:b/>
      <w:bCs/>
      <w:sz w:val="30"/>
      <w:szCs w:val="48"/>
    </w:rPr>
  </w:style>
  <w:style w:type="character" w:customStyle="1" w:styleId="30">
    <w:name w:val="標題 3 字元"/>
    <w:basedOn w:val="a0"/>
    <w:link w:val="3"/>
    <w:uiPriority w:val="9"/>
    <w:rsid w:val="00230F78"/>
    <w:rPr>
      <w:rFonts w:ascii="Times New Roman" w:eastAsia="標楷體" w:hAnsi="Times New Roman" w:cstheme="majorBidi"/>
      <w:b/>
      <w:bCs/>
      <w:sz w:val="32"/>
      <w:szCs w:val="36"/>
    </w:rPr>
  </w:style>
  <w:style w:type="character" w:customStyle="1" w:styleId="40">
    <w:name w:val="標題 4 字元"/>
    <w:basedOn w:val="a0"/>
    <w:link w:val="4"/>
    <w:uiPriority w:val="9"/>
    <w:rsid w:val="00230F78"/>
    <w:rPr>
      <w:rFonts w:ascii="Times New Roman" w:eastAsia="標楷體" w:hAnsi="Times New Roman" w:cstheme="majorBidi"/>
      <w:b/>
      <w:sz w:val="28"/>
      <w:szCs w:val="36"/>
    </w:rPr>
  </w:style>
  <w:style w:type="character" w:customStyle="1" w:styleId="50">
    <w:name w:val="標題 5 字元"/>
    <w:basedOn w:val="a0"/>
    <w:link w:val="5"/>
    <w:uiPriority w:val="9"/>
    <w:rsid w:val="00230F78"/>
    <w:rPr>
      <w:rFonts w:ascii="Times New Roman" w:eastAsia="標楷體" w:hAnsi="Times New Roman" w:cstheme="majorBidi"/>
      <w:bCs/>
      <w:sz w:val="28"/>
      <w:szCs w:val="36"/>
    </w:rPr>
  </w:style>
  <w:style w:type="character" w:customStyle="1" w:styleId="60">
    <w:name w:val="標題 6 字元"/>
    <w:basedOn w:val="a0"/>
    <w:link w:val="6"/>
    <w:uiPriority w:val="9"/>
    <w:rsid w:val="00230F78"/>
    <w:rPr>
      <w:rFonts w:ascii="Times New Roman" w:eastAsia="標楷體" w:hAnsi="Times New Roman" w:cstheme="majorBidi"/>
      <w:sz w:val="28"/>
      <w:szCs w:val="36"/>
    </w:rPr>
  </w:style>
  <w:style w:type="character" w:customStyle="1" w:styleId="70">
    <w:name w:val="標題 7 字元"/>
    <w:basedOn w:val="a0"/>
    <w:link w:val="7"/>
    <w:uiPriority w:val="9"/>
    <w:rsid w:val="00230F78"/>
    <w:rPr>
      <w:rFonts w:ascii="Times New Roman" w:eastAsia="標楷體" w:hAnsi="Times New Roman" w:cstheme="majorBidi"/>
      <w:bCs/>
      <w:sz w:val="28"/>
      <w:szCs w:val="36"/>
    </w:rPr>
  </w:style>
  <w:style w:type="character" w:customStyle="1" w:styleId="80">
    <w:name w:val="標題 8 字元"/>
    <w:basedOn w:val="a0"/>
    <w:link w:val="8"/>
    <w:uiPriority w:val="9"/>
    <w:rsid w:val="00230F78"/>
    <w:rPr>
      <w:rFonts w:ascii="Times New Roman" w:eastAsia="標楷體" w:hAnsi="Times New Roman" w:cstheme="majorBidi"/>
      <w:sz w:val="20"/>
      <w:szCs w:val="36"/>
    </w:rPr>
  </w:style>
  <w:style w:type="character" w:customStyle="1" w:styleId="90">
    <w:name w:val="標題 9 字元"/>
    <w:basedOn w:val="a0"/>
    <w:link w:val="9"/>
    <w:uiPriority w:val="9"/>
    <w:rsid w:val="00230F78"/>
    <w:rPr>
      <w:rFonts w:ascii="Times New Roman" w:eastAsia="標楷體" w:hAnsi="Times New Roman" w:cstheme="majorBidi"/>
      <w:sz w:val="28"/>
      <w:szCs w:val="36"/>
    </w:rPr>
  </w:style>
  <w:style w:type="paragraph" w:styleId="a3">
    <w:name w:val="Date"/>
    <w:basedOn w:val="a"/>
    <w:next w:val="a"/>
    <w:link w:val="a4"/>
    <w:uiPriority w:val="99"/>
    <w:semiHidden/>
    <w:unhideWhenUsed/>
    <w:rsid w:val="00230F78"/>
    <w:pPr>
      <w:jc w:val="right"/>
    </w:pPr>
  </w:style>
  <w:style w:type="character" w:customStyle="1" w:styleId="a4">
    <w:name w:val="日期 字元"/>
    <w:basedOn w:val="a0"/>
    <w:link w:val="a3"/>
    <w:uiPriority w:val="99"/>
    <w:semiHidden/>
    <w:rsid w:val="00230F78"/>
    <w:rPr>
      <w:rFonts w:ascii="Times New Roman" w:eastAsia="標楷體" w:hAnsi="Times New Roman"/>
      <w:sz w:val="28"/>
    </w:rPr>
  </w:style>
  <w:style w:type="paragraph" w:styleId="a5">
    <w:name w:val="header"/>
    <w:basedOn w:val="a"/>
    <w:link w:val="a6"/>
    <w:uiPriority w:val="99"/>
    <w:unhideWhenUsed/>
    <w:rsid w:val="00230F78"/>
    <w:pPr>
      <w:tabs>
        <w:tab w:val="center" w:pos="4153"/>
        <w:tab w:val="right" w:pos="8306"/>
      </w:tabs>
    </w:pPr>
    <w:rPr>
      <w:sz w:val="20"/>
      <w:szCs w:val="20"/>
    </w:rPr>
  </w:style>
  <w:style w:type="character" w:customStyle="1" w:styleId="a6">
    <w:name w:val="頁首 字元"/>
    <w:basedOn w:val="a0"/>
    <w:link w:val="a5"/>
    <w:uiPriority w:val="99"/>
    <w:rsid w:val="00230F78"/>
    <w:rPr>
      <w:rFonts w:ascii="Times New Roman" w:eastAsia="標楷體" w:hAnsi="Times New Roman"/>
      <w:sz w:val="20"/>
      <w:szCs w:val="20"/>
    </w:rPr>
  </w:style>
  <w:style w:type="paragraph" w:styleId="a7">
    <w:name w:val="footer"/>
    <w:basedOn w:val="a"/>
    <w:link w:val="a8"/>
    <w:uiPriority w:val="99"/>
    <w:unhideWhenUsed/>
    <w:rsid w:val="00230F78"/>
    <w:pPr>
      <w:tabs>
        <w:tab w:val="center" w:pos="4153"/>
        <w:tab w:val="right" w:pos="8306"/>
      </w:tabs>
    </w:pPr>
    <w:rPr>
      <w:sz w:val="20"/>
      <w:szCs w:val="20"/>
    </w:rPr>
  </w:style>
  <w:style w:type="character" w:customStyle="1" w:styleId="a8">
    <w:name w:val="頁尾 字元"/>
    <w:basedOn w:val="a0"/>
    <w:link w:val="a7"/>
    <w:uiPriority w:val="99"/>
    <w:rsid w:val="00230F78"/>
    <w:rPr>
      <w:rFonts w:ascii="Times New Roman" w:eastAsia="標楷體" w:hAnsi="Times New Roman"/>
      <w:sz w:val="20"/>
      <w:szCs w:val="20"/>
    </w:rPr>
  </w:style>
  <w:style w:type="paragraph" w:customStyle="1" w:styleId="a9">
    <w:name w:val="章"/>
    <w:basedOn w:val="a"/>
    <w:rsid w:val="00230F78"/>
    <w:pPr>
      <w:spacing w:after="510" w:line="494" w:lineRule="atLeast"/>
      <w:jc w:val="center"/>
    </w:pPr>
    <w:rPr>
      <w:rFonts w:cs="Times New Roman"/>
      <w:snapToGrid w:val="0"/>
      <w:sz w:val="44"/>
      <w:szCs w:val="44"/>
    </w:rPr>
  </w:style>
  <w:style w:type="paragraph" w:customStyle="1" w:styleId="aa">
    <w:name w:val="內文新"/>
    <w:basedOn w:val="a"/>
    <w:link w:val="ab"/>
    <w:rsid w:val="00230F78"/>
    <w:pPr>
      <w:spacing w:line="494" w:lineRule="atLeast"/>
    </w:pPr>
    <w:rPr>
      <w:rFonts w:cs="Times New Roman"/>
      <w:spacing w:val="-5"/>
      <w:kern w:val="0"/>
      <w:szCs w:val="30"/>
    </w:rPr>
  </w:style>
  <w:style w:type="character" w:customStyle="1" w:styleId="ab">
    <w:name w:val="內文新 字元"/>
    <w:link w:val="aa"/>
    <w:rsid w:val="00230F78"/>
    <w:rPr>
      <w:rFonts w:ascii="Times New Roman" w:eastAsia="標楷體" w:hAnsi="Times New Roman" w:cs="Times New Roman"/>
      <w:spacing w:val="-5"/>
      <w:kern w:val="0"/>
      <w:sz w:val="28"/>
      <w:szCs w:val="30"/>
    </w:rPr>
  </w:style>
  <w:style w:type="paragraph" w:customStyle="1" w:styleId="ac">
    <w:name w:val="節二"/>
    <w:basedOn w:val="a"/>
    <w:rsid w:val="00230F78"/>
    <w:pPr>
      <w:adjustRightInd w:val="0"/>
      <w:spacing w:before="465" w:after="465" w:line="494" w:lineRule="atLeast"/>
      <w:jc w:val="center"/>
    </w:pPr>
    <w:rPr>
      <w:rFonts w:cs="Times New Roman"/>
      <w:sz w:val="40"/>
      <w:szCs w:val="40"/>
    </w:rPr>
  </w:style>
  <w:style w:type="paragraph" w:styleId="ad">
    <w:name w:val="Balloon Text"/>
    <w:basedOn w:val="a"/>
    <w:link w:val="ae"/>
    <w:uiPriority w:val="99"/>
    <w:unhideWhenUsed/>
    <w:rsid w:val="00230F78"/>
    <w:rPr>
      <w:rFonts w:asciiTheme="majorHAnsi" w:eastAsiaTheme="majorEastAsia" w:hAnsiTheme="majorHAnsi" w:cstheme="majorBidi"/>
      <w:sz w:val="18"/>
      <w:szCs w:val="18"/>
    </w:rPr>
  </w:style>
  <w:style w:type="character" w:customStyle="1" w:styleId="ae">
    <w:name w:val="註解方塊文字 字元"/>
    <w:basedOn w:val="a0"/>
    <w:link w:val="ad"/>
    <w:uiPriority w:val="99"/>
    <w:rsid w:val="00230F78"/>
    <w:rPr>
      <w:rFonts w:asciiTheme="majorHAnsi" w:eastAsiaTheme="majorEastAsia" w:hAnsiTheme="majorHAnsi" w:cstheme="majorBidi"/>
      <w:sz w:val="18"/>
      <w:szCs w:val="18"/>
    </w:rPr>
  </w:style>
  <w:style w:type="paragraph" w:styleId="af">
    <w:name w:val="annotation text"/>
    <w:basedOn w:val="a"/>
    <w:link w:val="af0"/>
    <w:uiPriority w:val="99"/>
    <w:semiHidden/>
    <w:unhideWhenUsed/>
    <w:rsid w:val="00230F78"/>
  </w:style>
  <w:style w:type="character" w:customStyle="1" w:styleId="af0">
    <w:name w:val="註解文字 字元"/>
    <w:basedOn w:val="a0"/>
    <w:link w:val="af"/>
    <w:uiPriority w:val="99"/>
    <w:semiHidden/>
    <w:rsid w:val="00230F78"/>
    <w:rPr>
      <w:rFonts w:ascii="Times New Roman" w:eastAsia="標楷體" w:hAnsi="Times New Roman"/>
      <w:sz w:val="28"/>
    </w:rPr>
  </w:style>
  <w:style w:type="paragraph" w:styleId="af1">
    <w:name w:val="annotation subject"/>
    <w:basedOn w:val="af"/>
    <w:next w:val="af"/>
    <w:link w:val="af2"/>
    <w:uiPriority w:val="99"/>
    <w:semiHidden/>
    <w:unhideWhenUsed/>
    <w:rsid w:val="00230F78"/>
    <w:rPr>
      <w:b/>
      <w:bCs/>
    </w:rPr>
  </w:style>
  <w:style w:type="character" w:customStyle="1" w:styleId="af2">
    <w:name w:val="註解主旨 字元"/>
    <w:basedOn w:val="af0"/>
    <w:link w:val="af1"/>
    <w:uiPriority w:val="99"/>
    <w:semiHidden/>
    <w:rsid w:val="00230F78"/>
    <w:rPr>
      <w:rFonts w:ascii="Times New Roman" w:eastAsia="標楷體" w:hAnsi="Times New Roman"/>
      <w:b/>
      <w:bCs/>
      <w:sz w:val="28"/>
    </w:rPr>
  </w:style>
  <w:style w:type="paragraph" w:customStyle="1" w:styleId="af3">
    <w:name w:val="(一)內縮"/>
    <w:basedOn w:val="a"/>
    <w:rsid w:val="00230F78"/>
    <w:pPr>
      <w:widowControl/>
      <w:spacing w:line="494" w:lineRule="atLeast"/>
      <w:ind w:leftChars="250" w:left="425" w:hangingChars="175" w:hanging="175"/>
    </w:pPr>
    <w:rPr>
      <w:rFonts w:cs="Times New Roman"/>
      <w:spacing w:val="-5"/>
      <w:kern w:val="0"/>
      <w:szCs w:val="30"/>
    </w:rPr>
  </w:style>
  <w:style w:type="paragraph" w:customStyle="1" w:styleId="af4">
    <w:name w:val="(一)內文新"/>
    <w:basedOn w:val="aa"/>
    <w:rsid w:val="00230F78"/>
    <w:pPr>
      <w:ind w:leftChars="435" w:left="435"/>
    </w:pPr>
  </w:style>
  <w:style w:type="table" w:styleId="af5">
    <w:name w:val="Table Grid"/>
    <w:basedOn w:val="a1"/>
    <w:uiPriority w:val="39"/>
    <w:rsid w:val="00230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230F78"/>
    <w:pPr>
      <w:tabs>
        <w:tab w:val="right" w:leader="dot" w:pos="8493"/>
      </w:tabs>
      <w:ind w:firstLineChars="0" w:firstLine="0"/>
      <w:jc w:val="left"/>
    </w:pPr>
  </w:style>
  <w:style w:type="paragraph" w:styleId="21">
    <w:name w:val="toc 2"/>
    <w:basedOn w:val="a"/>
    <w:next w:val="a"/>
    <w:autoRedefine/>
    <w:uiPriority w:val="39"/>
    <w:unhideWhenUsed/>
    <w:qFormat/>
    <w:rsid w:val="00230F78"/>
    <w:pPr>
      <w:tabs>
        <w:tab w:val="right" w:leader="dot" w:pos="8493"/>
      </w:tabs>
      <w:ind w:leftChars="200" w:left="600" w:firstLineChars="0" w:firstLine="0"/>
    </w:pPr>
  </w:style>
  <w:style w:type="character" w:styleId="af6">
    <w:name w:val="Hyperlink"/>
    <w:basedOn w:val="a0"/>
    <w:uiPriority w:val="99"/>
    <w:unhideWhenUsed/>
    <w:rsid w:val="00230F78"/>
    <w:rPr>
      <w:color w:val="0000FF" w:themeColor="hyperlink"/>
      <w:u w:val="single"/>
    </w:rPr>
  </w:style>
  <w:style w:type="table" w:customStyle="1" w:styleId="12">
    <w:name w:val="表格格線1"/>
    <w:basedOn w:val="a1"/>
    <w:next w:val="af5"/>
    <w:locked/>
    <w:rsid w:val="00230F78"/>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表頭"/>
    <w:basedOn w:val="aa"/>
    <w:link w:val="af8"/>
    <w:rsid w:val="00230F78"/>
    <w:pPr>
      <w:ind w:firstLineChars="0" w:firstLine="0"/>
      <w:jc w:val="center"/>
    </w:pPr>
  </w:style>
  <w:style w:type="character" w:customStyle="1" w:styleId="af8">
    <w:name w:val="表頭 字元"/>
    <w:basedOn w:val="ab"/>
    <w:link w:val="af7"/>
    <w:rsid w:val="00230F78"/>
    <w:rPr>
      <w:rFonts w:ascii="Times New Roman" w:eastAsia="標楷體" w:hAnsi="Times New Roman" w:cs="Times New Roman"/>
      <w:spacing w:val="-5"/>
      <w:kern w:val="0"/>
      <w:sz w:val="28"/>
      <w:szCs w:val="30"/>
    </w:rPr>
  </w:style>
  <w:style w:type="paragraph" w:styleId="af9">
    <w:name w:val="List Paragraph"/>
    <w:basedOn w:val="a"/>
    <w:uiPriority w:val="34"/>
    <w:qFormat/>
    <w:rsid w:val="00230F78"/>
    <w:pPr>
      <w:ind w:leftChars="200" w:left="480"/>
    </w:pPr>
  </w:style>
  <w:style w:type="character" w:styleId="afa">
    <w:name w:val="line number"/>
    <w:basedOn w:val="a0"/>
    <w:uiPriority w:val="99"/>
    <w:semiHidden/>
    <w:unhideWhenUsed/>
    <w:rsid w:val="00230F78"/>
  </w:style>
  <w:style w:type="paragraph" w:styleId="afb">
    <w:name w:val="TOC Heading"/>
    <w:basedOn w:val="1"/>
    <w:next w:val="a"/>
    <w:uiPriority w:val="39"/>
    <w:semiHidden/>
    <w:unhideWhenUsed/>
    <w:qFormat/>
    <w:rsid w:val="00230F78"/>
    <w:pPr>
      <w:keepLines/>
      <w:widowControl/>
      <w:snapToGrid/>
      <w:spacing w:before="480" w:line="276" w:lineRule="auto"/>
      <w:jc w:val="left"/>
      <w:outlineLvl w:val="9"/>
    </w:pPr>
    <w:rPr>
      <w:rFonts w:asciiTheme="majorHAnsi" w:eastAsiaTheme="majorEastAsia" w:hAnsiTheme="majorHAnsi"/>
      <w:color w:val="365F91" w:themeColor="accent1" w:themeShade="BF"/>
      <w:kern w:val="0"/>
      <w:sz w:val="28"/>
      <w:szCs w:val="28"/>
    </w:rPr>
  </w:style>
  <w:style w:type="paragraph" w:styleId="31">
    <w:name w:val="toc 3"/>
    <w:basedOn w:val="a"/>
    <w:next w:val="a"/>
    <w:autoRedefine/>
    <w:uiPriority w:val="39"/>
    <w:semiHidden/>
    <w:unhideWhenUsed/>
    <w:qFormat/>
    <w:rsid w:val="00230F78"/>
    <w:pPr>
      <w:widowControl/>
      <w:snapToGrid/>
      <w:spacing w:after="100" w:line="276" w:lineRule="auto"/>
      <w:ind w:left="440" w:firstLineChars="0" w:firstLine="0"/>
      <w:jc w:val="left"/>
    </w:pPr>
    <w:rPr>
      <w:rFonts w:asciiTheme="minorHAnsi" w:eastAsiaTheme="minorEastAsia" w:hAnsiTheme="minorHAnsi"/>
      <w:kern w:val="0"/>
      <w:sz w:val="22"/>
    </w:rPr>
  </w:style>
  <w:style w:type="character" w:styleId="afc">
    <w:name w:val="annotation reference"/>
    <w:basedOn w:val="a0"/>
    <w:uiPriority w:val="99"/>
    <w:semiHidden/>
    <w:unhideWhenUsed/>
    <w:rsid w:val="00230F78"/>
    <w:rPr>
      <w:sz w:val="18"/>
      <w:szCs w:val="18"/>
    </w:rPr>
  </w:style>
  <w:style w:type="character" w:customStyle="1" w:styleId="apple-converted-space">
    <w:name w:val="apple-converted-space"/>
    <w:basedOn w:val="a0"/>
    <w:rsid w:val="00230F78"/>
  </w:style>
  <w:style w:type="table" w:customStyle="1" w:styleId="13">
    <w:name w:val="表格格線 (淺色)1"/>
    <w:basedOn w:val="a1"/>
    <w:uiPriority w:val="40"/>
    <w:rsid w:val="00230F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d">
    <w:name w:val="Title"/>
    <w:basedOn w:val="a"/>
    <w:next w:val="a"/>
    <w:link w:val="afe"/>
    <w:uiPriority w:val="10"/>
    <w:qFormat/>
    <w:rsid w:val="00230F78"/>
    <w:pPr>
      <w:ind w:left="300" w:hangingChars="300" w:hanging="300"/>
      <w:outlineLvl w:val="7"/>
    </w:pPr>
    <w:rPr>
      <w:rFonts w:cstheme="majorBidi"/>
      <w:bCs/>
      <w:szCs w:val="32"/>
    </w:rPr>
  </w:style>
  <w:style w:type="character" w:customStyle="1" w:styleId="afe">
    <w:name w:val="標題 字元"/>
    <w:basedOn w:val="a0"/>
    <w:link w:val="afd"/>
    <w:uiPriority w:val="10"/>
    <w:rsid w:val="00230F78"/>
    <w:rPr>
      <w:rFonts w:ascii="Times New Roman" w:eastAsia="標楷體" w:hAnsi="Times New Roman" w:cstheme="majorBidi"/>
      <w:bCs/>
      <w:sz w:val="28"/>
      <w:szCs w:val="32"/>
    </w:rPr>
  </w:style>
  <w:style w:type="paragraph" w:styleId="aff">
    <w:name w:val="Subtitle"/>
    <w:basedOn w:val="a"/>
    <w:next w:val="a"/>
    <w:link w:val="aff0"/>
    <w:uiPriority w:val="11"/>
    <w:qFormat/>
    <w:rsid w:val="00230F78"/>
    <w:pPr>
      <w:ind w:left="250" w:hangingChars="250" w:hanging="250"/>
      <w:outlineLvl w:val="8"/>
    </w:pPr>
    <w:rPr>
      <w:rFonts w:cstheme="majorBidi"/>
      <w:iCs/>
      <w:szCs w:val="24"/>
    </w:rPr>
  </w:style>
  <w:style w:type="character" w:customStyle="1" w:styleId="aff0">
    <w:name w:val="副標題 字元"/>
    <w:basedOn w:val="a0"/>
    <w:link w:val="aff"/>
    <w:uiPriority w:val="11"/>
    <w:rsid w:val="00230F78"/>
    <w:rPr>
      <w:rFonts w:ascii="Times New Roman" w:eastAsia="標楷體" w:hAnsi="Times New Roman" w:cstheme="majorBidi"/>
      <w:iCs/>
      <w:sz w:val="28"/>
      <w:szCs w:val="24"/>
    </w:rPr>
  </w:style>
  <w:style w:type="paragraph" w:customStyle="1" w:styleId="aff1">
    <w:name w:val="章節落段"/>
    <w:basedOn w:val="a"/>
    <w:autoRedefine/>
    <w:qFormat/>
    <w:rsid w:val="00230F78"/>
    <w:pPr>
      <w:snapToGrid/>
      <w:spacing w:line="380" w:lineRule="atLeast"/>
      <w:ind w:left="300" w:hangingChars="300" w:hanging="300"/>
    </w:pPr>
    <w:rPr>
      <w:color w:val="000000" w:themeColor="text1"/>
      <w:kern w:val="0"/>
      <w:szCs w:val="32"/>
    </w:rPr>
  </w:style>
  <w:style w:type="paragraph" w:customStyle="1" w:styleId="A30">
    <w:name w:val="A3章節段落"/>
    <w:qFormat/>
    <w:rsid w:val="00230F78"/>
    <w:pPr>
      <w:overflowPunct w:val="0"/>
      <w:topLinePunct/>
      <w:spacing w:line="494" w:lineRule="exact"/>
      <w:ind w:firstLineChars="200" w:firstLine="600"/>
      <w:jc w:val="both"/>
    </w:pPr>
    <w:rPr>
      <w:rFonts w:ascii="Times New Roman" w:eastAsia="標楷體" w:hAnsi="Times New Roman" w:cs="新細明體"/>
      <w:sz w:val="30"/>
      <w:szCs w:val="30"/>
    </w:rPr>
  </w:style>
  <w:style w:type="paragraph" w:styleId="aff2">
    <w:name w:val="footnote text"/>
    <w:basedOn w:val="a"/>
    <w:link w:val="aff3"/>
    <w:uiPriority w:val="99"/>
    <w:unhideWhenUsed/>
    <w:rsid w:val="00230F78"/>
    <w:pPr>
      <w:spacing w:line="240" w:lineRule="auto"/>
      <w:ind w:firstLineChars="0" w:firstLine="0"/>
      <w:jc w:val="left"/>
    </w:pPr>
    <w:rPr>
      <w:rFonts w:asciiTheme="minorHAnsi" w:eastAsiaTheme="minorEastAsia" w:hAnsiTheme="minorHAnsi"/>
      <w:sz w:val="18"/>
      <w:szCs w:val="18"/>
      <w:lang w:eastAsia="zh-CN"/>
    </w:rPr>
  </w:style>
  <w:style w:type="character" w:customStyle="1" w:styleId="aff3">
    <w:name w:val="註腳文字 字元"/>
    <w:basedOn w:val="a0"/>
    <w:link w:val="aff2"/>
    <w:uiPriority w:val="99"/>
    <w:rsid w:val="00230F78"/>
    <w:rPr>
      <w:sz w:val="18"/>
      <w:szCs w:val="18"/>
      <w:lang w:eastAsia="zh-CN"/>
    </w:rPr>
  </w:style>
  <w:style w:type="character" w:styleId="aff4">
    <w:name w:val="footnote reference"/>
    <w:basedOn w:val="a0"/>
    <w:uiPriority w:val="99"/>
    <w:unhideWhenUsed/>
    <w:rsid w:val="00230F78"/>
    <w:rPr>
      <w:sz w:val="20"/>
      <w:szCs w:val="20"/>
      <w:vertAlign w:val="superscript"/>
    </w:rPr>
  </w:style>
  <w:style w:type="paragraph" w:customStyle="1" w:styleId="Body1">
    <w:name w:val="Body 1"/>
    <w:rsid w:val="00230F78"/>
    <w:rPr>
      <w:rFonts w:ascii="Helvetica" w:eastAsia="ヒラギノ角ゴ Pro W3" w:hAnsi="Helvetica" w:cs="Times New Roman"/>
      <w:color w:val="000000"/>
      <w:kern w:val="0"/>
      <w:szCs w:val="20"/>
      <w:lang w:eastAsia="en-US"/>
    </w:rPr>
  </w:style>
  <w:style w:type="character" w:styleId="aff5">
    <w:name w:val="page number"/>
    <w:rsid w:val="00230F78"/>
  </w:style>
  <w:style w:type="paragraph" w:styleId="Web">
    <w:name w:val="Normal (Web)"/>
    <w:basedOn w:val="a"/>
    <w:uiPriority w:val="99"/>
    <w:unhideWhenUsed/>
    <w:rsid w:val="00230F78"/>
    <w:pPr>
      <w:widowControl/>
      <w:snapToGrid/>
      <w:spacing w:before="100" w:beforeAutospacing="1" w:after="100" w:afterAutospacing="1" w:line="240" w:lineRule="auto"/>
      <w:ind w:firstLineChars="0" w:firstLine="0"/>
      <w:jc w:val="left"/>
    </w:pPr>
    <w:rPr>
      <w:rFonts w:ascii="SimSun" w:eastAsia="SimSun" w:hAnsi="SimSun" w:cs="SimSun"/>
      <w:kern w:val="0"/>
      <w:sz w:val="24"/>
      <w:szCs w:val="24"/>
      <w:lang w:eastAsia="zh-CN"/>
    </w:rPr>
  </w:style>
  <w:style w:type="paragraph" w:styleId="aff6">
    <w:name w:val="No Spacing"/>
    <w:uiPriority w:val="1"/>
    <w:qFormat/>
    <w:rsid w:val="00230F78"/>
    <w:pPr>
      <w:widowControl w:val="0"/>
      <w:snapToGrid w:val="0"/>
      <w:jc w:val="both"/>
    </w:pPr>
    <w:rPr>
      <w:rFonts w:ascii="Times New Roman" w:eastAsia="華康儷楷書" w:hAnsi="Times New Roman"/>
      <w:sz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230F78"/>
    <w:pPr>
      <w:widowControl/>
      <w:snapToGrid/>
      <w:spacing w:after="160" w:line="240" w:lineRule="exact"/>
      <w:ind w:firstLineChars="0" w:firstLine="0"/>
      <w:jc w:val="left"/>
    </w:pPr>
    <w:rPr>
      <w:rFonts w:ascii="Verdana" w:eastAsia="SimSun" w:hAnsi="Verdana" w:cs="Verdana"/>
      <w:kern w:val="0"/>
      <w:sz w:val="24"/>
      <w:szCs w:val="20"/>
      <w:lang w:eastAsia="en-US"/>
    </w:rPr>
  </w:style>
  <w:style w:type="paragraph" w:styleId="22">
    <w:name w:val="Body Text Indent 2"/>
    <w:basedOn w:val="a"/>
    <w:link w:val="23"/>
    <w:rsid w:val="00230F78"/>
    <w:pPr>
      <w:snapToGrid/>
      <w:spacing w:line="240" w:lineRule="auto"/>
      <w:ind w:leftChars="75" w:left="180" w:firstLineChars="0" w:firstLine="0"/>
      <w:jc w:val="left"/>
    </w:pPr>
    <w:rPr>
      <w:rFonts w:eastAsia="新細明體" w:cs="Times New Roman"/>
      <w:sz w:val="22"/>
      <w:szCs w:val="24"/>
    </w:rPr>
  </w:style>
  <w:style w:type="character" w:customStyle="1" w:styleId="23">
    <w:name w:val="本文縮排 2 字元"/>
    <w:basedOn w:val="a0"/>
    <w:link w:val="22"/>
    <w:rsid w:val="00230F78"/>
    <w:rPr>
      <w:rFonts w:ascii="Times New Roman" w:eastAsia="新細明體" w:hAnsi="Times New Roman" w:cs="Times New Roman"/>
      <w:sz w:val="22"/>
      <w:szCs w:val="24"/>
    </w:rPr>
  </w:style>
  <w:style w:type="character" w:customStyle="1" w:styleId="aff7">
    <w:name w:val="章節附註文字 字元"/>
    <w:basedOn w:val="a0"/>
    <w:link w:val="aff8"/>
    <w:uiPriority w:val="99"/>
    <w:semiHidden/>
    <w:rsid w:val="00230F78"/>
    <w:rPr>
      <w:rFonts w:ascii="Calibri" w:eastAsia="新細明體" w:hAnsi="Calibri" w:cs="Times New Roman"/>
    </w:rPr>
  </w:style>
  <w:style w:type="paragraph" w:styleId="aff8">
    <w:name w:val="endnote text"/>
    <w:basedOn w:val="a"/>
    <w:link w:val="aff7"/>
    <w:uiPriority w:val="99"/>
    <w:semiHidden/>
    <w:unhideWhenUsed/>
    <w:rsid w:val="00230F78"/>
    <w:pPr>
      <w:spacing w:line="240" w:lineRule="auto"/>
      <w:ind w:firstLineChars="0" w:firstLine="0"/>
      <w:jc w:val="left"/>
    </w:pPr>
    <w:rPr>
      <w:rFonts w:ascii="Calibri" w:eastAsia="新細明體" w:hAnsi="Calibri" w:cs="Times New Roman"/>
      <w:sz w:val="24"/>
    </w:rPr>
  </w:style>
  <w:style w:type="character" w:customStyle="1" w:styleId="14">
    <w:name w:val="章節附註文字 字元1"/>
    <w:basedOn w:val="a0"/>
    <w:uiPriority w:val="99"/>
    <w:semiHidden/>
    <w:rsid w:val="00230F78"/>
    <w:rPr>
      <w:rFonts w:ascii="Times New Roman" w:eastAsia="標楷體" w:hAnsi="Times New Roman"/>
      <w:sz w:val="28"/>
    </w:rPr>
  </w:style>
  <w:style w:type="character" w:styleId="aff9">
    <w:name w:val="Emphasis"/>
    <w:uiPriority w:val="20"/>
    <w:qFormat/>
    <w:rsid w:val="00230F78"/>
    <w:rPr>
      <w:i/>
      <w:iCs/>
    </w:rPr>
  </w:style>
  <w:style w:type="paragraph" w:styleId="affa">
    <w:name w:val="Note Heading"/>
    <w:basedOn w:val="a"/>
    <w:next w:val="a"/>
    <w:link w:val="affb"/>
    <w:uiPriority w:val="99"/>
    <w:unhideWhenUsed/>
    <w:rsid w:val="00230F78"/>
    <w:pPr>
      <w:snapToGrid/>
      <w:spacing w:line="240" w:lineRule="auto"/>
      <w:ind w:firstLineChars="0" w:firstLine="0"/>
      <w:jc w:val="center"/>
    </w:pPr>
    <w:rPr>
      <w:rFonts w:asciiTheme="minorHAnsi" w:eastAsiaTheme="minorEastAsia" w:hAnsiTheme="minorHAnsi"/>
      <w:sz w:val="24"/>
    </w:rPr>
  </w:style>
  <w:style w:type="character" w:customStyle="1" w:styleId="affb">
    <w:name w:val="註釋標題 字元"/>
    <w:basedOn w:val="a0"/>
    <w:link w:val="affa"/>
    <w:uiPriority w:val="99"/>
    <w:rsid w:val="00230F78"/>
  </w:style>
  <w:style w:type="paragraph" w:styleId="affc">
    <w:name w:val="Closing"/>
    <w:basedOn w:val="a"/>
    <w:link w:val="affd"/>
    <w:uiPriority w:val="99"/>
    <w:unhideWhenUsed/>
    <w:rsid w:val="00230F78"/>
    <w:pPr>
      <w:snapToGrid/>
      <w:spacing w:line="240" w:lineRule="auto"/>
      <w:ind w:leftChars="1800" w:left="100" w:firstLineChars="0" w:firstLine="0"/>
      <w:jc w:val="left"/>
    </w:pPr>
    <w:rPr>
      <w:rFonts w:asciiTheme="minorHAnsi" w:eastAsiaTheme="minorEastAsia" w:hAnsiTheme="minorHAnsi"/>
      <w:sz w:val="24"/>
    </w:rPr>
  </w:style>
  <w:style w:type="character" w:customStyle="1" w:styleId="affd">
    <w:name w:val="結語 字元"/>
    <w:basedOn w:val="a0"/>
    <w:link w:val="affc"/>
    <w:uiPriority w:val="99"/>
    <w:rsid w:val="00230F78"/>
  </w:style>
  <w:style w:type="character" w:styleId="affe">
    <w:name w:val="endnote reference"/>
    <w:basedOn w:val="a0"/>
    <w:uiPriority w:val="99"/>
    <w:semiHidden/>
    <w:unhideWhenUsed/>
    <w:rsid w:val="00230F78"/>
    <w:rPr>
      <w:vertAlign w:val="superscript"/>
    </w:rPr>
  </w:style>
  <w:style w:type="table" w:customStyle="1" w:styleId="24">
    <w:name w:val="表格格線2"/>
    <w:basedOn w:val="a1"/>
    <w:next w:val="af5"/>
    <w:uiPriority w:val="39"/>
    <w:rsid w:val="00230F78"/>
    <w:rPr>
      <w:rFonts w:eastAsia="SimSun"/>
      <w:kern w:val="0"/>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F78"/>
    <w:pPr>
      <w:widowControl w:val="0"/>
      <w:snapToGrid w:val="0"/>
      <w:spacing w:line="420" w:lineRule="exact"/>
      <w:ind w:firstLineChars="200" w:firstLine="200"/>
      <w:jc w:val="both"/>
    </w:pPr>
    <w:rPr>
      <w:rFonts w:ascii="Times New Roman" w:eastAsia="標楷體" w:hAnsi="Times New Roman"/>
      <w:sz w:val="28"/>
    </w:rPr>
  </w:style>
  <w:style w:type="paragraph" w:styleId="1">
    <w:name w:val="heading 1"/>
    <w:basedOn w:val="a"/>
    <w:next w:val="a"/>
    <w:link w:val="10"/>
    <w:uiPriority w:val="9"/>
    <w:qFormat/>
    <w:rsid w:val="00230F78"/>
    <w:pPr>
      <w:spacing w:afterLines="50" w:line="240" w:lineRule="auto"/>
      <w:ind w:firstLineChars="0" w:firstLine="0"/>
      <w:jc w:val="center"/>
      <w:outlineLvl w:val="0"/>
    </w:pPr>
    <w:rPr>
      <w:rFonts w:cstheme="majorBidi"/>
      <w:b/>
      <w:bCs/>
      <w:kern w:val="52"/>
      <w:sz w:val="40"/>
      <w:szCs w:val="52"/>
    </w:rPr>
  </w:style>
  <w:style w:type="paragraph" w:styleId="2">
    <w:name w:val="heading 2"/>
    <w:basedOn w:val="a"/>
    <w:next w:val="a"/>
    <w:link w:val="20"/>
    <w:uiPriority w:val="9"/>
    <w:unhideWhenUsed/>
    <w:qFormat/>
    <w:rsid w:val="00230F78"/>
    <w:pPr>
      <w:spacing w:beforeLines="100" w:afterLines="150" w:line="240" w:lineRule="auto"/>
      <w:ind w:firstLineChars="0" w:firstLine="0"/>
      <w:jc w:val="center"/>
      <w:outlineLvl w:val="1"/>
    </w:pPr>
    <w:rPr>
      <w:rFonts w:cstheme="majorBidi"/>
      <w:b/>
      <w:bCs/>
      <w:sz w:val="30"/>
      <w:szCs w:val="48"/>
    </w:rPr>
  </w:style>
  <w:style w:type="paragraph" w:styleId="3">
    <w:name w:val="heading 3"/>
    <w:basedOn w:val="a"/>
    <w:next w:val="a"/>
    <w:link w:val="30"/>
    <w:uiPriority w:val="9"/>
    <w:unhideWhenUsed/>
    <w:qFormat/>
    <w:rsid w:val="00230F78"/>
    <w:pPr>
      <w:adjustRightInd w:val="0"/>
      <w:spacing w:before="360" w:after="360"/>
      <w:ind w:firstLineChars="0" w:firstLine="0"/>
      <w:jc w:val="center"/>
      <w:outlineLvl w:val="2"/>
    </w:pPr>
    <w:rPr>
      <w:rFonts w:cstheme="majorBidi"/>
      <w:b/>
      <w:bCs/>
      <w:sz w:val="32"/>
      <w:szCs w:val="36"/>
    </w:rPr>
  </w:style>
  <w:style w:type="paragraph" w:styleId="4">
    <w:name w:val="heading 4"/>
    <w:basedOn w:val="a"/>
    <w:next w:val="a"/>
    <w:link w:val="40"/>
    <w:uiPriority w:val="9"/>
    <w:unhideWhenUsed/>
    <w:qFormat/>
    <w:rsid w:val="00230F78"/>
    <w:pPr>
      <w:spacing w:beforeLines="100" w:afterLines="100"/>
      <w:ind w:firstLineChars="0" w:firstLine="0"/>
      <w:outlineLvl w:val="3"/>
    </w:pPr>
    <w:rPr>
      <w:rFonts w:cstheme="majorBidi"/>
      <w:b/>
      <w:szCs w:val="36"/>
    </w:rPr>
  </w:style>
  <w:style w:type="paragraph" w:styleId="5">
    <w:name w:val="heading 5"/>
    <w:basedOn w:val="a"/>
    <w:next w:val="a"/>
    <w:link w:val="50"/>
    <w:uiPriority w:val="9"/>
    <w:unhideWhenUsed/>
    <w:qFormat/>
    <w:rsid w:val="00230F78"/>
    <w:pPr>
      <w:ind w:leftChars="200" w:left="200"/>
      <w:outlineLvl w:val="4"/>
    </w:pPr>
    <w:rPr>
      <w:rFonts w:cstheme="majorBidi"/>
      <w:bCs/>
      <w:szCs w:val="36"/>
    </w:rPr>
  </w:style>
  <w:style w:type="paragraph" w:styleId="6">
    <w:name w:val="heading 6"/>
    <w:basedOn w:val="a"/>
    <w:next w:val="a"/>
    <w:link w:val="60"/>
    <w:uiPriority w:val="9"/>
    <w:unhideWhenUsed/>
    <w:qFormat/>
    <w:rsid w:val="00230F78"/>
    <w:pPr>
      <w:spacing w:beforeLines="50" w:afterLines="100" w:line="494" w:lineRule="atLeast"/>
      <w:ind w:leftChars="200" w:left="200" w:firstLineChars="0" w:firstLine="0"/>
      <w:outlineLvl w:val="5"/>
    </w:pPr>
    <w:rPr>
      <w:rFonts w:cstheme="majorBidi"/>
      <w:szCs w:val="36"/>
    </w:rPr>
  </w:style>
  <w:style w:type="paragraph" w:styleId="7">
    <w:name w:val="heading 7"/>
    <w:basedOn w:val="a"/>
    <w:next w:val="a"/>
    <w:link w:val="70"/>
    <w:uiPriority w:val="9"/>
    <w:unhideWhenUsed/>
    <w:qFormat/>
    <w:rsid w:val="00230F78"/>
    <w:pPr>
      <w:keepNext/>
      <w:spacing w:line="420" w:lineRule="atLeast"/>
      <w:ind w:leftChars="400" w:left="400"/>
      <w:outlineLvl w:val="6"/>
    </w:pPr>
    <w:rPr>
      <w:rFonts w:cstheme="majorBidi"/>
      <w:bCs/>
      <w:szCs w:val="36"/>
    </w:rPr>
  </w:style>
  <w:style w:type="paragraph" w:styleId="8">
    <w:name w:val="heading 8"/>
    <w:basedOn w:val="a"/>
    <w:next w:val="a"/>
    <w:link w:val="80"/>
    <w:uiPriority w:val="9"/>
    <w:unhideWhenUsed/>
    <w:qFormat/>
    <w:rsid w:val="00230F78"/>
    <w:pPr>
      <w:keepNext/>
      <w:spacing w:line="200" w:lineRule="exact"/>
      <w:ind w:leftChars="25" w:left="100" w:hangingChars="75" w:hanging="75"/>
      <w:outlineLvl w:val="7"/>
    </w:pPr>
    <w:rPr>
      <w:rFonts w:cstheme="majorBidi"/>
      <w:sz w:val="20"/>
      <w:szCs w:val="36"/>
    </w:rPr>
  </w:style>
  <w:style w:type="paragraph" w:styleId="9">
    <w:name w:val="heading 9"/>
    <w:basedOn w:val="a"/>
    <w:next w:val="a"/>
    <w:link w:val="90"/>
    <w:uiPriority w:val="9"/>
    <w:unhideWhenUsed/>
    <w:qFormat/>
    <w:rsid w:val="00230F78"/>
    <w:pPr>
      <w:keepNext/>
      <w:spacing w:line="494" w:lineRule="atLeast"/>
      <w:ind w:leftChars="800" w:left="800"/>
      <w:outlineLvl w:val="8"/>
    </w:pPr>
    <w:rPr>
      <w:rFonts w:cstheme="majorBidi"/>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30F78"/>
    <w:rPr>
      <w:rFonts w:ascii="Times New Roman" w:eastAsia="標楷體" w:hAnsi="Times New Roman" w:cstheme="majorBidi"/>
      <w:b/>
      <w:bCs/>
      <w:kern w:val="52"/>
      <w:sz w:val="40"/>
      <w:szCs w:val="52"/>
    </w:rPr>
  </w:style>
  <w:style w:type="character" w:customStyle="1" w:styleId="20">
    <w:name w:val="標題 2 字元"/>
    <w:basedOn w:val="a0"/>
    <w:link w:val="2"/>
    <w:uiPriority w:val="9"/>
    <w:rsid w:val="00230F78"/>
    <w:rPr>
      <w:rFonts w:ascii="Times New Roman" w:eastAsia="標楷體" w:hAnsi="Times New Roman" w:cstheme="majorBidi"/>
      <w:b/>
      <w:bCs/>
      <w:sz w:val="30"/>
      <w:szCs w:val="48"/>
    </w:rPr>
  </w:style>
  <w:style w:type="character" w:customStyle="1" w:styleId="30">
    <w:name w:val="標題 3 字元"/>
    <w:basedOn w:val="a0"/>
    <w:link w:val="3"/>
    <w:uiPriority w:val="9"/>
    <w:rsid w:val="00230F78"/>
    <w:rPr>
      <w:rFonts w:ascii="Times New Roman" w:eastAsia="標楷體" w:hAnsi="Times New Roman" w:cstheme="majorBidi"/>
      <w:b/>
      <w:bCs/>
      <w:sz w:val="32"/>
      <w:szCs w:val="36"/>
    </w:rPr>
  </w:style>
  <w:style w:type="character" w:customStyle="1" w:styleId="40">
    <w:name w:val="標題 4 字元"/>
    <w:basedOn w:val="a0"/>
    <w:link w:val="4"/>
    <w:uiPriority w:val="9"/>
    <w:rsid w:val="00230F78"/>
    <w:rPr>
      <w:rFonts w:ascii="Times New Roman" w:eastAsia="標楷體" w:hAnsi="Times New Roman" w:cstheme="majorBidi"/>
      <w:b/>
      <w:sz w:val="28"/>
      <w:szCs w:val="36"/>
    </w:rPr>
  </w:style>
  <w:style w:type="character" w:customStyle="1" w:styleId="50">
    <w:name w:val="標題 5 字元"/>
    <w:basedOn w:val="a0"/>
    <w:link w:val="5"/>
    <w:uiPriority w:val="9"/>
    <w:rsid w:val="00230F78"/>
    <w:rPr>
      <w:rFonts w:ascii="Times New Roman" w:eastAsia="標楷體" w:hAnsi="Times New Roman" w:cstheme="majorBidi"/>
      <w:bCs/>
      <w:sz w:val="28"/>
      <w:szCs w:val="36"/>
    </w:rPr>
  </w:style>
  <w:style w:type="character" w:customStyle="1" w:styleId="60">
    <w:name w:val="標題 6 字元"/>
    <w:basedOn w:val="a0"/>
    <w:link w:val="6"/>
    <w:uiPriority w:val="9"/>
    <w:rsid w:val="00230F78"/>
    <w:rPr>
      <w:rFonts w:ascii="Times New Roman" w:eastAsia="標楷體" w:hAnsi="Times New Roman" w:cstheme="majorBidi"/>
      <w:sz w:val="28"/>
      <w:szCs w:val="36"/>
    </w:rPr>
  </w:style>
  <w:style w:type="character" w:customStyle="1" w:styleId="70">
    <w:name w:val="標題 7 字元"/>
    <w:basedOn w:val="a0"/>
    <w:link w:val="7"/>
    <w:uiPriority w:val="9"/>
    <w:rsid w:val="00230F78"/>
    <w:rPr>
      <w:rFonts w:ascii="Times New Roman" w:eastAsia="標楷體" w:hAnsi="Times New Roman" w:cstheme="majorBidi"/>
      <w:bCs/>
      <w:sz w:val="28"/>
      <w:szCs w:val="36"/>
    </w:rPr>
  </w:style>
  <w:style w:type="character" w:customStyle="1" w:styleId="80">
    <w:name w:val="標題 8 字元"/>
    <w:basedOn w:val="a0"/>
    <w:link w:val="8"/>
    <w:uiPriority w:val="9"/>
    <w:rsid w:val="00230F78"/>
    <w:rPr>
      <w:rFonts w:ascii="Times New Roman" w:eastAsia="標楷體" w:hAnsi="Times New Roman" w:cstheme="majorBidi"/>
      <w:sz w:val="20"/>
      <w:szCs w:val="36"/>
    </w:rPr>
  </w:style>
  <w:style w:type="character" w:customStyle="1" w:styleId="90">
    <w:name w:val="標題 9 字元"/>
    <w:basedOn w:val="a0"/>
    <w:link w:val="9"/>
    <w:uiPriority w:val="9"/>
    <w:rsid w:val="00230F78"/>
    <w:rPr>
      <w:rFonts w:ascii="Times New Roman" w:eastAsia="標楷體" w:hAnsi="Times New Roman" w:cstheme="majorBidi"/>
      <w:sz w:val="28"/>
      <w:szCs w:val="36"/>
    </w:rPr>
  </w:style>
  <w:style w:type="paragraph" w:styleId="a3">
    <w:name w:val="Date"/>
    <w:basedOn w:val="a"/>
    <w:next w:val="a"/>
    <w:link w:val="a4"/>
    <w:uiPriority w:val="99"/>
    <w:semiHidden/>
    <w:unhideWhenUsed/>
    <w:rsid w:val="00230F78"/>
    <w:pPr>
      <w:jc w:val="right"/>
    </w:pPr>
  </w:style>
  <w:style w:type="character" w:customStyle="1" w:styleId="a4">
    <w:name w:val="日期 字元"/>
    <w:basedOn w:val="a0"/>
    <w:link w:val="a3"/>
    <w:uiPriority w:val="99"/>
    <w:semiHidden/>
    <w:rsid w:val="00230F78"/>
    <w:rPr>
      <w:rFonts w:ascii="Times New Roman" w:eastAsia="標楷體" w:hAnsi="Times New Roman"/>
      <w:sz w:val="28"/>
    </w:rPr>
  </w:style>
  <w:style w:type="paragraph" w:styleId="a5">
    <w:name w:val="header"/>
    <w:basedOn w:val="a"/>
    <w:link w:val="a6"/>
    <w:uiPriority w:val="99"/>
    <w:unhideWhenUsed/>
    <w:rsid w:val="00230F78"/>
    <w:pPr>
      <w:tabs>
        <w:tab w:val="center" w:pos="4153"/>
        <w:tab w:val="right" w:pos="8306"/>
      </w:tabs>
    </w:pPr>
    <w:rPr>
      <w:sz w:val="20"/>
      <w:szCs w:val="20"/>
    </w:rPr>
  </w:style>
  <w:style w:type="character" w:customStyle="1" w:styleId="a6">
    <w:name w:val="頁首 字元"/>
    <w:basedOn w:val="a0"/>
    <w:link w:val="a5"/>
    <w:uiPriority w:val="99"/>
    <w:rsid w:val="00230F78"/>
    <w:rPr>
      <w:rFonts w:ascii="Times New Roman" w:eastAsia="標楷體" w:hAnsi="Times New Roman"/>
      <w:sz w:val="20"/>
      <w:szCs w:val="20"/>
    </w:rPr>
  </w:style>
  <w:style w:type="paragraph" w:styleId="a7">
    <w:name w:val="footer"/>
    <w:basedOn w:val="a"/>
    <w:link w:val="a8"/>
    <w:uiPriority w:val="99"/>
    <w:unhideWhenUsed/>
    <w:rsid w:val="00230F78"/>
    <w:pPr>
      <w:tabs>
        <w:tab w:val="center" w:pos="4153"/>
        <w:tab w:val="right" w:pos="8306"/>
      </w:tabs>
    </w:pPr>
    <w:rPr>
      <w:sz w:val="20"/>
      <w:szCs w:val="20"/>
    </w:rPr>
  </w:style>
  <w:style w:type="character" w:customStyle="1" w:styleId="a8">
    <w:name w:val="頁尾 字元"/>
    <w:basedOn w:val="a0"/>
    <w:link w:val="a7"/>
    <w:uiPriority w:val="99"/>
    <w:rsid w:val="00230F78"/>
    <w:rPr>
      <w:rFonts w:ascii="Times New Roman" w:eastAsia="標楷體" w:hAnsi="Times New Roman"/>
      <w:sz w:val="20"/>
      <w:szCs w:val="20"/>
    </w:rPr>
  </w:style>
  <w:style w:type="paragraph" w:customStyle="1" w:styleId="a9">
    <w:name w:val="章"/>
    <w:basedOn w:val="a"/>
    <w:rsid w:val="00230F78"/>
    <w:pPr>
      <w:spacing w:after="510" w:line="494" w:lineRule="atLeast"/>
      <w:jc w:val="center"/>
    </w:pPr>
    <w:rPr>
      <w:rFonts w:cs="Times New Roman"/>
      <w:snapToGrid w:val="0"/>
      <w:sz w:val="44"/>
      <w:szCs w:val="44"/>
    </w:rPr>
  </w:style>
  <w:style w:type="paragraph" w:customStyle="1" w:styleId="aa">
    <w:name w:val="內文新"/>
    <w:basedOn w:val="a"/>
    <w:link w:val="ab"/>
    <w:rsid w:val="00230F78"/>
    <w:pPr>
      <w:spacing w:line="494" w:lineRule="atLeast"/>
    </w:pPr>
    <w:rPr>
      <w:rFonts w:cs="Times New Roman"/>
      <w:spacing w:val="-5"/>
      <w:kern w:val="0"/>
      <w:szCs w:val="30"/>
    </w:rPr>
  </w:style>
  <w:style w:type="character" w:customStyle="1" w:styleId="ab">
    <w:name w:val="內文新 字元"/>
    <w:link w:val="aa"/>
    <w:rsid w:val="00230F78"/>
    <w:rPr>
      <w:rFonts w:ascii="Times New Roman" w:eastAsia="標楷體" w:hAnsi="Times New Roman" w:cs="Times New Roman"/>
      <w:spacing w:val="-5"/>
      <w:kern w:val="0"/>
      <w:sz w:val="28"/>
      <w:szCs w:val="30"/>
    </w:rPr>
  </w:style>
  <w:style w:type="paragraph" w:customStyle="1" w:styleId="ac">
    <w:name w:val="節二"/>
    <w:basedOn w:val="a"/>
    <w:rsid w:val="00230F78"/>
    <w:pPr>
      <w:adjustRightInd w:val="0"/>
      <w:spacing w:before="465" w:after="465" w:line="494" w:lineRule="atLeast"/>
      <w:jc w:val="center"/>
    </w:pPr>
    <w:rPr>
      <w:rFonts w:cs="Times New Roman"/>
      <w:sz w:val="40"/>
      <w:szCs w:val="40"/>
    </w:rPr>
  </w:style>
  <w:style w:type="paragraph" w:styleId="ad">
    <w:name w:val="Balloon Text"/>
    <w:basedOn w:val="a"/>
    <w:link w:val="ae"/>
    <w:uiPriority w:val="99"/>
    <w:unhideWhenUsed/>
    <w:rsid w:val="00230F78"/>
    <w:rPr>
      <w:rFonts w:asciiTheme="majorHAnsi" w:eastAsiaTheme="majorEastAsia" w:hAnsiTheme="majorHAnsi" w:cstheme="majorBidi"/>
      <w:sz w:val="18"/>
      <w:szCs w:val="18"/>
    </w:rPr>
  </w:style>
  <w:style w:type="character" w:customStyle="1" w:styleId="ae">
    <w:name w:val="註解方塊文字 字元"/>
    <w:basedOn w:val="a0"/>
    <w:link w:val="ad"/>
    <w:uiPriority w:val="99"/>
    <w:rsid w:val="00230F78"/>
    <w:rPr>
      <w:rFonts w:asciiTheme="majorHAnsi" w:eastAsiaTheme="majorEastAsia" w:hAnsiTheme="majorHAnsi" w:cstheme="majorBidi"/>
      <w:sz w:val="18"/>
      <w:szCs w:val="18"/>
    </w:rPr>
  </w:style>
  <w:style w:type="paragraph" w:styleId="af">
    <w:name w:val="annotation text"/>
    <w:basedOn w:val="a"/>
    <w:link w:val="af0"/>
    <w:uiPriority w:val="99"/>
    <w:semiHidden/>
    <w:unhideWhenUsed/>
    <w:rsid w:val="00230F78"/>
  </w:style>
  <w:style w:type="character" w:customStyle="1" w:styleId="af0">
    <w:name w:val="註解文字 字元"/>
    <w:basedOn w:val="a0"/>
    <w:link w:val="af"/>
    <w:uiPriority w:val="99"/>
    <w:semiHidden/>
    <w:rsid w:val="00230F78"/>
    <w:rPr>
      <w:rFonts w:ascii="Times New Roman" w:eastAsia="標楷體" w:hAnsi="Times New Roman"/>
      <w:sz w:val="28"/>
    </w:rPr>
  </w:style>
  <w:style w:type="paragraph" w:styleId="af1">
    <w:name w:val="annotation subject"/>
    <w:basedOn w:val="af"/>
    <w:next w:val="af"/>
    <w:link w:val="af2"/>
    <w:uiPriority w:val="99"/>
    <w:semiHidden/>
    <w:unhideWhenUsed/>
    <w:rsid w:val="00230F78"/>
    <w:rPr>
      <w:b/>
      <w:bCs/>
    </w:rPr>
  </w:style>
  <w:style w:type="character" w:customStyle="1" w:styleId="af2">
    <w:name w:val="註解主旨 字元"/>
    <w:basedOn w:val="af0"/>
    <w:link w:val="af1"/>
    <w:uiPriority w:val="99"/>
    <w:semiHidden/>
    <w:rsid w:val="00230F78"/>
    <w:rPr>
      <w:rFonts w:ascii="Times New Roman" w:eastAsia="標楷體" w:hAnsi="Times New Roman"/>
      <w:b/>
      <w:bCs/>
      <w:sz w:val="28"/>
    </w:rPr>
  </w:style>
  <w:style w:type="paragraph" w:customStyle="1" w:styleId="af3">
    <w:name w:val="(一)內縮"/>
    <w:basedOn w:val="a"/>
    <w:rsid w:val="00230F78"/>
    <w:pPr>
      <w:widowControl/>
      <w:spacing w:line="494" w:lineRule="atLeast"/>
      <w:ind w:leftChars="250" w:left="425" w:hangingChars="175" w:hanging="175"/>
    </w:pPr>
    <w:rPr>
      <w:rFonts w:cs="Times New Roman"/>
      <w:spacing w:val="-5"/>
      <w:kern w:val="0"/>
      <w:szCs w:val="30"/>
    </w:rPr>
  </w:style>
  <w:style w:type="paragraph" w:customStyle="1" w:styleId="af4">
    <w:name w:val="(一)內文新"/>
    <w:basedOn w:val="aa"/>
    <w:rsid w:val="00230F78"/>
    <w:pPr>
      <w:ind w:leftChars="435" w:left="435"/>
    </w:pPr>
  </w:style>
  <w:style w:type="table" w:styleId="af5">
    <w:name w:val="Table Grid"/>
    <w:basedOn w:val="a1"/>
    <w:uiPriority w:val="39"/>
    <w:rsid w:val="00230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230F78"/>
    <w:pPr>
      <w:tabs>
        <w:tab w:val="right" w:leader="dot" w:pos="8493"/>
      </w:tabs>
      <w:ind w:firstLineChars="0" w:firstLine="0"/>
      <w:jc w:val="left"/>
    </w:pPr>
  </w:style>
  <w:style w:type="paragraph" w:styleId="21">
    <w:name w:val="toc 2"/>
    <w:basedOn w:val="a"/>
    <w:next w:val="a"/>
    <w:autoRedefine/>
    <w:uiPriority w:val="39"/>
    <w:unhideWhenUsed/>
    <w:qFormat/>
    <w:rsid w:val="00230F78"/>
    <w:pPr>
      <w:tabs>
        <w:tab w:val="right" w:leader="dot" w:pos="8493"/>
      </w:tabs>
      <w:ind w:leftChars="200" w:left="600" w:firstLineChars="0" w:firstLine="0"/>
    </w:pPr>
  </w:style>
  <w:style w:type="character" w:styleId="af6">
    <w:name w:val="Hyperlink"/>
    <w:basedOn w:val="a0"/>
    <w:uiPriority w:val="99"/>
    <w:unhideWhenUsed/>
    <w:rsid w:val="00230F78"/>
    <w:rPr>
      <w:color w:val="0000FF" w:themeColor="hyperlink"/>
      <w:u w:val="single"/>
    </w:rPr>
  </w:style>
  <w:style w:type="table" w:customStyle="1" w:styleId="12">
    <w:name w:val="表格格線1"/>
    <w:basedOn w:val="a1"/>
    <w:next w:val="af5"/>
    <w:locked/>
    <w:rsid w:val="00230F78"/>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表頭"/>
    <w:basedOn w:val="aa"/>
    <w:link w:val="af8"/>
    <w:rsid w:val="00230F78"/>
    <w:pPr>
      <w:ind w:firstLineChars="0" w:firstLine="0"/>
      <w:jc w:val="center"/>
    </w:pPr>
  </w:style>
  <w:style w:type="character" w:customStyle="1" w:styleId="af8">
    <w:name w:val="表頭 字元"/>
    <w:basedOn w:val="ab"/>
    <w:link w:val="af7"/>
    <w:rsid w:val="00230F78"/>
    <w:rPr>
      <w:rFonts w:ascii="Times New Roman" w:eastAsia="標楷體" w:hAnsi="Times New Roman" w:cs="Times New Roman"/>
      <w:spacing w:val="-5"/>
      <w:kern w:val="0"/>
      <w:sz w:val="28"/>
      <w:szCs w:val="30"/>
    </w:rPr>
  </w:style>
  <w:style w:type="paragraph" w:styleId="af9">
    <w:name w:val="List Paragraph"/>
    <w:basedOn w:val="a"/>
    <w:uiPriority w:val="34"/>
    <w:qFormat/>
    <w:rsid w:val="00230F78"/>
    <w:pPr>
      <w:ind w:leftChars="200" w:left="480"/>
    </w:pPr>
  </w:style>
  <w:style w:type="character" w:styleId="afa">
    <w:name w:val="line number"/>
    <w:basedOn w:val="a0"/>
    <w:uiPriority w:val="99"/>
    <w:semiHidden/>
    <w:unhideWhenUsed/>
    <w:rsid w:val="00230F78"/>
  </w:style>
  <w:style w:type="paragraph" w:styleId="afb">
    <w:name w:val="TOC Heading"/>
    <w:basedOn w:val="1"/>
    <w:next w:val="a"/>
    <w:uiPriority w:val="39"/>
    <w:semiHidden/>
    <w:unhideWhenUsed/>
    <w:qFormat/>
    <w:rsid w:val="00230F78"/>
    <w:pPr>
      <w:keepLines/>
      <w:widowControl/>
      <w:snapToGrid/>
      <w:spacing w:before="480" w:line="276" w:lineRule="auto"/>
      <w:jc w:val="left"/>
      <w:outlineLvl w:val="9"/>
    </w:pPr>
    <w:rPr>
      <w:rFonts w:asciiTheme="majorHAnsi" w:eastAsiaTheme="majorEastAsia" w:hAnsiTheme="majorHAnsi"/>
      <w:color w:val="365F91" w:themeColor="accent1" w:themeShade="BF"/>
      <w:kern w:val="0"/>
      <w:sz w:val="28"/>
      <w:szCs w:val="28"/>
    </w:rPr>
  </w:style>
  <w:style w:type="paragraph" w:styleId="31">
    <w:name w:val="toc 3"/>
    <w:basedOn w:val="a"/>
    <w:next w:val="a"/>
    <w:autoRedefine/>
    <w:uiPriority w:val="39"/>
    <w:semiHidden/>
    <w:unhideWhenUsed/>
    <w:qFormat/>
    <w:rsid w:val="00230F78"/>
    <w:pPr>
      <w:widowControl/>
      <w:snapToGrid/>
      <w:spacing w:after="100" w:line="276" w:lineRule="auto"/>
      <w:ind w:left="440" w:firstLineChars="0" w:firstLine="0"/>
      <w:jc w:val="left"/>
    </w:pPr>
    <w:rPr>
      <w:rFonts w:asciiTheme="minorHAnsi" w:eastAsiaTheme="minorEastAsia" w:hAnsiTheme="minorHAnsi"/>
      <w:kern w:val="0"/>
      <w:sz w:val="22"/>
    </w:rPr>
  </w:style>
  <w:style w:type="character" w:styleId="afc">
    <w:name w:val="annotation reference"/>
    <w:basedOn w:val="a0"/>
    <w:uiPriority w:val="99"/>
    <w:semiHidden/>
    <w:unhideWhenUsed/>
    <w:rsid w:val="00230F78"/>
    <w:rPr>
      <w:sz w:val="18"/>
      <w:szCs w:val="18"/>
    </w:rPr>
  </w:style>
  <w:style w:type="character" w:customStyle="1" w:styleId="apple-converted-space">
    <w:name w:val="apple-converted-space"/>
    <w:basedOn w:val="a0"/>
    <w:rsid w:val="00230F78"/>
  </w:style>
  <w:style w:type="table" w:customStyle="1" w:styleId="13">
    <w:name w:val="表格格線 (淺色)1"/>
    <w:basedOn w:val="a1"/>
    <w:uiPriority w:val="40"/>
    <w:rsid w:val="00230F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d">
    <w:name w:val="Title"/>
    <w:basedOn w:val="a"/>
    <w:next w:val="a"/>
    <w:link w:val="afe"/>
    <w:uiPriority w:val="10"/>
    <w:qFormat/>
    <w:rsid w:val="00230F78"/>
    <w:pPr>
      <w:ind w:left="300" w:hangingChars="300" w:hanging="300"/>
      <w:outlineLvl w:val="7"/>
    </w:pPr>
    <w:rPr>
      <w:rFonts w:cstheme="majorBidi"/>
      <w:bCs/>
      <w:szCs w:val="32"/>
    </w:rPr>
  </w:style>
  <w:style w:type="character" w:customStyle="1" w:styleId="afe">
    <w:name w:val="標題 字元"/>
    <w:basedOn w:val="a0"/>
    <w:link w:val="afd"/>
    <w:uiPriority w:val="10"/>
    <w:rsid w:val="00230F78"/>
    <w:rPr>
      <w:rFonts w:ascii="Times New Roman" w:eastAsia="標楷體" w:hAnsi="Times New Roman" w:cstheme="majorBidi"/>
      <w:bCs/>
      <w:sz w:val="28"/>
      <w:szCs w:val="32"/>
    </w:rPr>
  </w:style>
  <w:style w:type="paragraph" w:styleId="aff">
    <w:name w:val="Subtitle"/>
    <w:basedOn w:val="a"/>
    <w:next w:val="a"/>
    <w:link w:val="aff0"/>
    <w:uiPriority w:val="11"/>
    <w:qFormat/>
    <w:rsid w:val="00230F78"/>
    <w:pPr>
      <w:ind w:left="250" w:hangingChars="250" w:hanging="250"/>
      <w:outlineLvl w:val="8"/>
    </w:pPr>
    <w:rPr>
      <w:rFonts w:cstheme="majorBidi"/>
      <w:iCs/>
      <w:szCs w:val="24"/>
    </w:rPr>
  </w:style>
  <w:style w:type="character" w:customStyle="1" w:styleId="aff0">
    <w:name w:val="副標題 字元"/>
    <w:basedOn w:val="a0"/>
    <w:link w:val="aff"/>
    <w:uiPriority w:val="11"/>
    <w:rsid w:val="00230F78"/>
    <w:rPr>
      <w:rFonts w:ascii="Times New Roman" w:eastAsia="標楷體" w:hAnsi="Times New Roman" w:cstheme="majorBidi"/>
      <w:iCs/>
      <w:sz w:val="28"/>
      <w:szCs w:val="24"/>
    </w:rPr>
  </w:style>
  <w:style w:type="paragraph" w:customStyle="1" w:styleId="aff1">
    <w:name w:val="章節落段"/>
    <w:basedOn w:val="a"/>
    <w:autoRedefine/>
    <w:qFormat/>
    <w:rsid w:val="00230F78"/>
    <w:pPr>
      <w:snapToGrid/>
      <w:spacing w:line="380" w:lineRule="atLeast"/>
      <w:ind w:left="300" w:hangingChars="300" w:hanging="300"/>
    </w:pPr>
    <w:rPr>
      <w:color w:val="000000" w:themeColor="text1"/>
      <w:kern w:val="0"/>
      <w:szCs w:val="32"/>
    </w:rPr>
  </w:style>
  <w:style w:type="paragraph" w:customStyle="1" w:styleId="A30">
    <w:name w:val="A3章節段落"/>
    <w:qFormat/>
    <w:rsid w:val="00230F78"/>
    <w:pPr>
      <w:overflowPunct w:val="0"/>
      <w:topLinePunct/>
      <w:spacing w:line="494" w:lineRule="exact"/>
      <w:ind w:firstLineChars="200" w:firstLine="600"/>
      <w:jc w:val="both"/>
    </w:pPr>
    <w:rPr>
      <w:rFonts w:ascii="Times New Roman" w:eastAsia="標楷體" w:hAnsi="Times New Roman" w:cs="新細明體"/>
      <w:sz w:val="30"/>
      <w:szCs w:val="30"/>
    </w:rPr>
  </w:style>
  <w:style w:type="paragraph" w:styleId="aff2">
    <w:name w:val="footnote text"/>
    <w:basedOn w:val="a"/>
    <w:link w:val="aff3"/>
    <w:uiPriority w:val="99"/>
    <w:unhideWhenUsed/>
    <w:rsid w:val="00230F78"/>
    <w:pPr>
      <w:spacing w:line="240" w:lineRule="auto"/>
      <w:ind w:firstLineChars="0" w:firstLine="0"/>
      <w:jc w:val="left"/>
    </w:pPr>
    <w:rPr>
      <w:rFonts w:asciiTheme="minorHAnsi" w:eastAsiaTheme="minorEastAsia" w:hAnsiTheme="minorHAnsi"/>
      <w:sz w:val="18"/>
      <w:szCs w:val="18"/>
      <w:lang w:eastAsia="zh-CN"/>
    </w:rPr>
  </w:style>
  <w:style w:type="character" w:customStyle="1" w:styleId="aff3">
    <w:name w:val="註腳文字 字元"/>
    <w:basedOn w:val="a0"/>
    <w:link w:val="aff2"/>
    <w:uiPriority w:val="99"/>
    <w:rsid w:val="00230F78"/>
    <w:rPr>
      <w:sz w:val="18"/>
      <w:szCs w:val="18"/>
      <w:lang w:eastAsia="zh-CN"/>
    </w:rPr>
  </w:style>
  <w:style w:type="character" w:styleId="aff4">
    <w:name w:val="footnote reference"/>
    <w:basedOn w:val="a0"/>
    <w:uiPriority w:val="99"/>
    <w:unhideWhenUsed/>
    <w:rsid w:val="00230F78"/>
    <w:rPr>
      <w:sz w:val="20"/>
      <w:szCs w:val="20"/>
      <w:vertAlign w:val="superscript"/>
    </w:rPr>
  </w:style>
  <w:style w:type="paragraph" w:customStyle="1" w:styleId="Body1">
    <w:name w:val="Body 1"/>
    <w:rsid w:val="00230F78"/>
    <w:rPr>
      <w:rFonts w:ascii="Helvetica" w:eastAsia="ヒラギノ角ゴ Pro W3" w:hAnsi="Helvetica" w:cs="Times New Roman"/>
      <w:color w:val="000000"/>
      <w:kern w:val="0"/>
      <w:szCs w:val="20"/>
      <w:lang w:eastAsia="en-US"/>
    </w:rPr>
  </w:style>
  <w:style w:type="character" w:styleId="aff5">
    <w:name w:val="page number"/>
    <w:rsid w:val="00230F78"/>
  </w:style>
  <w:style w:type="paragraph" w:styleId="Web">
    <w:name w:val="Normal (Web)"/>
    <w:basedOn w:val="a"/>
    <w:uiPriority w:val="99"/>
    <w:unhideWhenUsed/>
    <w:rsid w:val="00230F78"/>
    <w:pPr>
      <w:widowControl/>
      <w:snapToGrid/>
      <w:spacing w:before="100" w:beforeAutospacing="1" w:after="100" w:afterAutospacing="1" w:line="240" w:lineRule="auto"/>
      <w:ind w:firstLineChars="0" w:firstLine="0"/>
      <w:jc w:val="left"/>
    </w:pPr>
    <w:rPr>
      <w:rFonts w:ascii="SimSun" w:eastAsia="SimSun" w:hAnsi="SimSun" w:cs="SimSun"/>
      <w:kern w:val="0"/>
      <w:sz w:val="24"/>
      <w:szCs w:val="24"/>
      <w:lang w:eastAsia="zh-CN"/>
    </w:rPr>
  </w:style>
  <w:style w:type="paragraph" w:styleId="aff6">
    <w:name w:val="No Spacing"/>
    <w:uiPriority w:val="1"/>
    <w:qFormat/>
    <w:rsid w:val="00230F78"/>
    <w:pPr>
      <w:widowControl w:val="0"/>
      <w:snapToGrid w:val="0"/>
      <w:jc w:val="both"/>
    </w:pPr>
    <w:rPr>
      <w:rFonts w:ascii="Times New Roman" w:eastAsia="華康儷楷書" w:hAnsi="Times New Roman"/>
      <w:sz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230F78"/>
    <w:pPr>
      <w:widowControl/>
      <w:snapToGrid/>
      <w:spacing w:after="160" w:line="240" w:lineRule="exact"/>
      <w:ind w:firstLineChars="0" w:firstLine="0"/>
      <w:jc w:val="left"/>
    </w:pPr>
    <w:rPr>
      <w:rFonts w:ascii="Verdana" w:eastAsia="SimSun" w:hAnsi="Verdana" w:cs="Verdana"/>
      <w:kern w:val="0"/>
      <w:sz w:val="24"/>
      <w:szCs w:val="20"/>
      <w:lang w:eastAsia="en-US"/>
    </w:rPr>
  </w:style>
  <w:style w:type="paragraph" w:styleId="22">
    <w:name w:val="Body Text Indent 2"/>
    <w:basedOn w:val="a"/>
    <w:link w:val="23"/>
    <w:rsid w:val="00230F78"/>
    <w:pPr>
      <w:snapToGrid/>
      <w:spacing w:line="240" w:lineRule="auto"/>
      <w:ind w:leftChars="75" w:left="180" w:firstLineChars="0" w:firstLine="0"/>
      <w:jc w:val="left"/>
    </w:pPr>
    <w:rPr>
      <w:rFonts w:eastAsia="新細明體" w:cs="Times New Roman"/>
      <w:sz w:val="22"/>
      <w:szCs w:val="24"/>
    </w:rPr>
  </w:style>
  <w:style w:type="character" w:customStyle="1" w:styleId="23">
    <w:name w:val="本文縮排 2 字元"/>
    <w:basedOn w:val="a0"/>
    <w:link w:val="22"/>
    <w:rsid w:val="00230F78"/>
    <w:rPr>
      <w:rFonts w:ascii="Times New Roman" w:eastAsia="新細明體" w:hAnsi="Times New Roman" w:cs="Times New Roman"/>
      <w:sz w:val="22"/>
      <w:szCs w:val="24"/>
    </w:rPr>
  </w:style>
  <w:style w:type="character" w:customStyle="1" w:styleId="aff7">
    <w:name w:val="章節附註文字 字元"/>
    <w:basedOn w:val="a0"/>
    <w:link w:val="aff8"/>
    <w:uiPriority w:val="99"/>
    <w:semiHidden/>
    <w:rsid w:val="00230F78"/>
    <w:rPr>
      <w:rFonts w:ascii="Calibri" w:eastAsia="新細明體" w:hAnsi="Calibri" w:cs="Times New Roman"/>
    </w:rPr>
  </w:style>
  <w:style w:type="paragraph" w:styleId="aff8">
    <w:name w:val="endnote text"/>
    <w:basedOn w:val="a"/>
    <w:link w:val="aff7"/>
    <w:uiPriority w:val="99"/>
    <w:semiHidden/>
    <w:unhideWhenUsed/>
    <w:rsid w:val="00230F78"/>
    <w:pPr>
      <w:spacing w:line="240" w:lineRule="auto"/>
      <w:ind w:firstLineChars="0" w:firstLine="0"/>
      <w:jc w:val="left"/>
    </w:pPr>
    <w:rPr>
      <w:rFonts w:ascii="Calibri" w:eastAsia="新細明體" w:hAnsi="Calibri" w:cs="Times New Roman"/>
      <w:sz w:val="24"/>
    </w:rPr>
  </w:style>
  <w:style w:type="character" w:customStyle="1" w:styleId="14">
    <w:name w:val="章節附註文字 字元1"/>
    <w:basedOn w:val="a0"/>
    <w:uiPriority w:val="99"/>
    <w:semiHidden/>
    <w:rsid w:val="00230F78"/>
    <w:rPr>
      <w:rFonts w:ascii="Times New Roman" w:eastAsia="標楷體" w:hAnsi="Times New Roman"/>
      <w:sz w:val="28"/>
    </w:rPr>
  </w:style>
  <w:style w:type="character" w:styleId="aff9">
    <w:name w:val="Emphasis"/>
    <w:uiPriority w:val="20"/>
    <w:qFormat/>
    <w:rsid w:val="00230F78"/>
    <w:rPr>
      <w:i/>
      <w:iCs/>
    </w:rPr>
  </w:style>
  <w:style w:type="paragraph" w:styleId="affa">
    <w:name w:val="Note Heading"/>
    <w:basedOn w:val="a"/>
    <w:next w:val="a"/>
    <w:link w:val="affb"/>
    <w:uiPriority w:val="99"/>
    <w:unhideWhenUsed/>
    <w:rsid w:val="00230F78"/>
    <w:pPr>
      <w:snapToGrid/>
      <w:spacing w:line="240" w:lineRule="auto"/>
      <w:ind w:firstLineChars="0" w:firstLine="0"/>
      <w:jc w:val="center"/>
    </w:pPr>
    <w:rPr>
      <w:rFonts w:asciiTheme="minorHAnsi" w:eastAsiaTheme="minorEastAsia" w:hAnsiTheme="minorHAnsi"/>
      <w:sz w:val="24"/>
    </w:rPr>
  </w:style>
  <w:style w:type="character" w:customStyle="1" w:styleId="affb">
    <w:name w:val="註釋標題 字元"/>
    <w:basedOn w:val="a0"/>
    <w:link w:val="affa"/>
    <w:uiPriority w:val="99"/>
    <w:rsid w:val="00230F78"/>
  </w:style>
  <w:style w:type="paragraph" w:styleId="affc">
    <w:name w:val="Closing"/>
    <w:basedOn w:val="a"/>
    <w:link w:val="affd"/>
    <w:uiPriority w:val="99"/>
    <w:unhideWhenUsed/>
    <w:rsid w:val="00230F78"/>
    <w:pPr>
      <w:snapToGrid/>
      <w:spacing w:line="240" w:lineRule="auto"/>
      <w:ind w:leftChars="1800" w:left="100" w:firstLineChars="0" w:firstLine="0"/>
      <w:jc w:val="left"/>
    </w:pPr>
    <w:rPr>
      <w:rFonts w:asciiTheme="minorHAnsi" w:eastAsiaTheme="minorEastAsia" w:hAnsiTheme="minorHAnsi"/>
      <w:sz w:val="24"/>
    </w:rPr>
  </w:style>
  <w:style w:type="character" w:customStyle="1" w:styleId="affd">
    <w:name w:val="結語 字元"/>
    <w:basedOn w:val="a0"/>
    <w:link w:val="affc"/>
    <w:uiPriority w:val="99"/>
    <w:rsid w:val="00230F78"/>
  </w:style>
  <w:style w:type="character" w:styleId="affe">
    <w:name w:val="endnote reference"/>
    <w:basedOn w:val="a0"/>
    <w:uiPriority w:val="99"/>
    <w:semiHidden/>
    <w:unhideWhenUsed/>
    <w:rsid w:val="00230F78"/>
    <w:rPr>
      <w:vertAlign w:val="superscript"/>
    </w:rPr>
  </w:style>
  <w:style w:type="table" w:customStyle="1" w:styleId="24">
    <w:name w:val="表格格線2"/>
    <w:basedOn w:val="a1"/>
    <w:next w:val="af5"/>
    <w:uiPriority w:val="39"/>
    <w:rsid w:val="00230F78"/>
    <w:rPr>
      <w:rFonts w:eastAsia="SimSun"/>
      <w:kern w:val="0"/>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NUL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2405</Words>
  <Characters>13709</Characters>
  <Application>Microsoft Office Word</Application>
  <DocSecurity>0</DocSecurity>
  <Lines>114</Lines>
  <Paragraphs>32</Paragraphs>
  <ScaleCrop>false</ScaleCrop>
  <Company/>
  <LinksUpToDate>false</LinksUpToDate>
  <CharactersWithSpaces>16082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wenzao</cp:lastModifiedBy>
  <cp:revision>2</cp:revision>
  <dcterms:created xsi:type="dcterms:W3CDTF">2016-10-03T04:15:00Z</dcterms:created>
  <dcterms:modified xsi:type="dcterms:W3CDTF">2016-10-03T04:15:00Z</dcterms:modified>
</cp:coreProperties>
</file>